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08370FEB" w:rsidR="003F21C2" w:rsidRPr="007C613A" w:rsidRDefault="003F21C2" w:rsidP="003F21C2">
      <w:pPr>
        <w:tabs>
          <w:tab w:val="center" w:pos="4536"/>
          <w:tab w:val="right" w:pos="7938"/>
          <w:tab w:val="right" w:pos="9639"/>
        </w:tabs>
        <w:ind w:right="2"/>
        <w:rPr>
          <w:rFonts w:ascii="Arial" w:hAnsi="Arial" w:cs="Arial"/>
          <w:b/>
          <w:sz w:val="22"/>
          <w:szCs w:val="20"/>
        </w:rPr>
      </w:pPr>
      <w:bookmarkStart w:id="0" w:name="_Hlk145670493"/>
      <w:r w:rsidRPr="007C613A">
        <w:rPr>
          <w:rFonts w:ascii="Arial" w:hAnsi="Arial" w:cs="Arial"/>
          <w:b/>
          <w:sz w:val="22"/>
          <w:szCs w:val="20"/>
        </w:rPr>
        <w:t>3GPP TSG RAN WG1 #12</w:t>
      </w:r>
      <w:r w:rsidR="007C613A" w:rsidRPr="007C613A">
        <w:rPr>
          <w:rFonts w:ascii="Arial" w:hAnsi="Arial" w:cs="Arial"/>
          <w:b/>
          <w:sz w:val="22"/>
          <w:szCs w:val="20"/>
        </w:rPr>
        <w:t>3</w:t>
      </w:r>
      <w:r w:rsidRPr="007C613A">
        <w:rPr>
          <w:rFonts w:ascii="Arial" w:hAnsi="Arial" w:cs="Arial"/>
          <w:b/>
          <w:sz w:val="22"/>
          <w:szCs w:val="20"/>
        </w:rPr>
        <w:tab/>
      </w:r>
      <w:r w:rsidRPr="007C613A">
        <w:rPr>
          <w:rFonts w:ascii="Arial" w:hAnsi="Arial" w:cs="Arial"/>
          <w:b/>
          <w:sz w:val="22"/>
          <w:szCs w:val="20"/>
        </w:rPr>
        <w:tab/>
      </w:r>
      <w:r w:rsidRPr="007C613A">
        <w:rPr>
          <w:rFonts w:ascii="Arial" w:hAnsi="Arial" w:cs="Arial"/>
          <w:b/>
          <w:sz w:val="22"/>
          <w:szCs w:val="20"/>
        </w:rPr>
        <w:tab/>
      </w:r>
      <w:r w:rsidRPr="007C613A">
        <w:rPr>
          <w:rFonts w:ascii="Arial" w:eastAsia="SimSun" w:hAnsi="Arial" w:cs="Arial"/>
          <w:b/>
          <w:kern w:val="0"/>
          <w:lang w:eastAsia="en-US"/>
          <w14:ligatures w14:val="none"/>
        </w:rPr>
        <w:t>R1-</w:t>
      </w:r>
      <w:r w:rsidR="00C947F4" w:rsidRPr="00C947F4">
        <w:rPr>
          <w:rFonts w:ascii="Arial" w:eastAsia="SimSun" w:hAnsi="Arial" w:cs="Arial"/>
          <w:b/>
          <w:kern w:val="0"/>
          <w:lang w:eastAsia="en-US"/>
          <w14:ligatures w14:val="none"/>
        </w:rPr>
        <w:t>2509229</w:t>
      </w:r>
      <w:r w:rsidR="008104C9" w:rsidRPr="007C613A">
        <w:rPr>
          <w:rFonts w:ascii="Arial" w:hAnsi="Arial" w:cs="Arial"/>
          <w:b/>
          <w:sz w:val="22"/>
          <w:szCs w:val="20"/>
        </w:rPr>
        <w:t xml:space="preserve">           </w:t>
      </w:r>
    </w:p>
    <w:bookmarkEnd w:id="0"/>
    <w:p w14:paraId="61A33EA9" w14:textId="1F8489AE" w:rsidR="003F21C2" w:rsidRPr="00876376" w:rsidRDefault="00440FD7" w:rsidP="003F21C2">
      <w:pPr>
        <w:tabs>
          <w:tab w:val="center" w:pos="4536"/>
          <w:tab w:val="right" w:pos="9072"/>
        </w:tabs>
        <w:rPr>
          <w:rFonts w:ascii="Arial" w:eastAsia="MS Mincho" w:hAnsi="Arial" w:cs="Arial"/>
          <w:b/>
          <w:bCs/>
          <w:sz w:val="22"/>
          <w:szCs w:val="20"/>
          <w:lang w:eastAsia="ja-JP"/>
        </w:rPr>
      </w:pPr>
      <w:r>
        <w:rPr>
          <w:rFonts w:ascii="Arial" w:eastAsia="MS Mincho" w:hAnsi="Arial" w:cs="Arial"/>
          <w:b/>
          <w:bCs/>
          <w:sz w:val="22"/>
          <w:szCs w:val="20"/>
          <w:lang w:eastAsia="ja-JP"/>
        </w:rPr>
        <w:t xml:space="preserve">Dallas, USA, </w:t>
      </w:r>
      <w:r w:rsidR="009C5629">
        <w:rPr>
          <w:rFonts w:ascii="Arial" w:hAnsi="Arial" w:cs="Arial"/>
          <w:b/>
          <w:sz w:val="22"/>
          <w:szCs w:val="20"/>
        </w:rPr>
        <w:t>Nov</w:t>
      </w:r>
      <w:r w:rsidR="003F21C2" w:rsidRPr="00C934BA">
        <w:rPr>
          <w:rFonts w:ascii="Arial" w:hAnsi="Arial" w:cs="Arial"/>
          <w:b/>
          <w:sz w:val="22"/>
          <w:szCs w:val="20"/>
        </w:rPr>
        <w:t xml:space="preserve"> </w:t>
      </w:r>
      <w:r w:rsidR="00C934BA" w:rsidRPr="00C934BA">
        <w:rPr>
          <w:rFonts w:ascii="Arial" w:hAnsi="Arial" w:cs="Arial"/>
          <w:b/>
          <w:sz w:val="22"/>
          <w:szCs w:val="20"/>
        </w:rPr>
        <w:t>1</w:t>
      </w:r>
      <w:r>
        <w:rPr>
          <w:rFonts w:ascii="Arial" w:hAnsi="Arial" w:cs="Arial"/>
          <w:b/>
          <w:sz w:val="22"/>
          <w:szCs w:val="20"/>
        </w:rPr>
        <w:t>7</w:t>
      </w:r>
      <w:r w:rsidR="003F21C2" w:rsidRPr="00C934BA">
        <w:rPr>
          <w:rFonts w:ascii="Malgun Gothic" w:eastAsia="Malgun Gothic" w:hAnsi="Malgun Gothic" w:cs="Malgun Gothic"/>
          <w:b/>
          <w:sz w:val="22"/>
          <w:szCs w:val="20"/>
          <w:vertAlign w:val="superscript"/>
          <w:lang w:eastAsia="ko-KR"/>
        </w:rPr>
        <w:t>th</w:t>
      </w:r>
      <w:r w:rsidR="003F21C2" w:rsidRPr="00C934BA">
        <w:rPr>
          <w:rFonts w:ascii="Arial" w:eastAsia="MS Mincho" w:hAnsi="Arial" w:cs="Arial"/>
          <w:b/>
          <w:sz w:val="22"/>
          <w:szCs w:val="20"/>
          <w:lang w:eastAsia="ja-JP"/>
        </w:rPr>
        <w:t xml:space="preserve"> </w:t>
      </w:r>
      <w:r w:rsidR="003F21C2" w:rsidRPr="00C934BA">
        <w:rPr>
          <w:rFonts w:ascii="Arial" w:hAnsi="Arial" w:cs="Arial"/>
          <w:b/>
          <w:sz w:val="22"/>
          <w:szCs w:val="20"/>
        </w:rPr>
        <w:t xml:space="preserve">– </w:t>
      </w:r>
      <w:r>
        <w:rPr>
          <w:rFonts w:ascii="Arial" w:hAnsi="Arial" w:cs="Arial"/>
          <w:b/>
          <w:sz w:val="22"/>
          <w:szCs w:val="20"/>
        </w:rPr>
        <w:t>21</w:t>
      </w:r>
      <w:r>
        <w:rPr>
          <w:rFonts w:ascii="Arial" w:hAnsi="Arial" w:cs="Arial"/>
          <w:b/>
          <w:sz w:val="22"/>
          <w:szCs w:val="20"/>
          <w:vertAlign w:val="superscript"/>
        </w:rPr>
        <w:t>st</w:t>
      </w:r>
      <w:r w:rsidR="003F21C2" w:rsidRPr="00C934BA">
        <w:rPr>
          <w:rFonts w:ascii="Arial" w:eastAsia="MS Mincho" w:hAnsi="Arial" w:cs="Arial"/>
          <w:b/>
          <w:bCs/>
          <w:sz w:val="22"/>
          <w:szCs w:val="20"/>
          <w:lang w:eastAsia="ja-JP"/>
        </w:rPr>
        <w:t>, 2025</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495325AE"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C449F8">
        <w:rPr>
          <w:rFonts w:ascii="Arial" w:eastAsia="SimSun" w:hAnsi="Arial" w:cs="Times New Roman"/>
          <w:kern w:val="0"/>
          <w:szCs w:val="20"/>
          <w:lang w:eastAsia="en-US"/>
          <w14:ligatures w14:val="none"/>
        </w:rPr>
        <w:tab/>
      </w:r>
      <w:bookmarkStart w:id="1" w:name="Source"/>
      <w:bookmarkEnd w:id="1"/>
      <w:r>
        <w:rPr>
          <w:rFonts w:ascii="Arial" w:eastAsia="SimSun" w:hAnsi="Arial" w:cs="Times New Roman"/>
          <w:kern w:val="0"/>
          <w:szCs w:val="20"/>
          <w:lang w:eastAsia="en-US"/>
          <w14:ligatures w14:val="none"/>
        </w:rPr>
        <w:t>11.</w:t>
      </w:r>
      <w:r w:rsidR="00A30242">
        <w:rPr>
          <w:rFonts w:ascii="Arial" w:eastAsia="SimSun" w:hAnsi="Arial" w:cs="Times New Roman"/>
          <w:kern w:val="0"/>
          <w:szCs w:val="20"/>
          <w:lang w:eastAsia="en-US"/>
          <w14:ligatures w14:val="none"/>
        </w:rPr>
        <w:t>1</w:t>
      </w:r>
    </w:p>
    <w:p w14:paraId="0F3521E1" w14:textId="77777777"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C449F8">
        <w:rPr>
          <w:rFonts w:ascii="Arial" w:eastAsia="SimSun" w:hAnsi="Arial" w:cs="Times New Roman"/>
          <w:kern w:val="0"/>
          <w:szCs w:val="20"/>
          <w:lang w:eastAsia="en-US"/>
          <w14:ligatures w14:val="none"/>
        </w:rPr>
        <w:t>Qualcomm</w:t>
      </w:r>
      <w:proofErr w:type="gramEnd"/>
      <w:r w:rsidRPr="00C449F8">
        <w:rPr>
          <w:rFonts w:ascii="Arial" w:eastAsia="SimSun" w:hAnsi="Arial" w:cs="Times New Roman"/>
          <w:kern w:val="0"/>
          <w:szCs w:val="20"/>
          <w:lang w:eastAsia="en-US"/>
          <w14:ligatures w14:val="none"/>
        </w:rPr>
        <w:t xml:space="preserve"> Incorporated</w:t>
      </w:r>
    </w:p>
    <w:p w14:paraId="04617C09" w14:textId="51CA37D6"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C449F8">
        <w:rPr>
          <w:rFonts w:ascii="Arial" w:eastAsia="SimSun" w:hAnsi="Arial" w:cs="Times New Roman"/>
          <w:kern w:val="0"/>
          <w:szCs w:val="20"/>
          <w:lang w:eastAsia="en-US"/>
          <w14:ligatures w14:val="none"/>
        </w:rPr>
        <w:t xml:space="preserve"> </w:t>
      </w:r>
      <w:r w:rsidRPr="00C449F8">
        <w:rPr>
          <w:rFonts w:ascii="Arial" w:eastAsia="SimSun" w:hAnsi="Arial" w:cs="Times New Roman"/>
          <w:kern w:val="0"/>
          <w:sz w:val="22"/>
          <w:szCs w:val="20"/>
          <w:lang w:eastAsia="en-US"/>
          <w14:ligatures w14:val="none"/>
        </w:rPr>
        <w:tab/>
      </w:r>
      <w:r w:rsidR="007B5F3C">
        <w:rPr>
          <w:rFonts w:ascii="Arial" w:eastAsia="SimSun" w:hAnsi="Arial" w:cs="Times New Roman"/>
          <w:kern w:val="0"/>
          <w:szCs w:val="20"/>
          <w:lang w:eastAsia="en-US"/>
          <w14:ligatures w14:val="none"/>
        </w:rPr>
        <w:t>Overview</w:t>
      </w:r>
      <w:proofErr w:type="gramEnd"/>
      <w:r w:rsidR="007B5F3C">
        <w:rPr>
          <w:rFonts w:ascii="Arial" w:eastAsia="SimSun" w:hAnsi="Arial" w:cs="Times New Roman"/>
          <w:kern w:val="0"/>
          <w:szCs w:val="20"/>
          <w:lang w:eastAsia="en-US"/>
          <w14:ligatures w14:val="none"/>
        </w:rPr>
        <w:t xml:space="preserve"> of </w:t>
      </w:r>
      <w:r w:rsidR="00F451FD" w:rsidRPr="00244941">
        <w:rPr>
          <w:rFonts w:ascii="Arial" w:eastAsia="SimSun" w:hAnsi="Arial" w:cs="Times New Roman"/>
          <w:kern w:val="0"/>
          <w:szCs w:val="20"/>
          <w:lang w:eastAsia="en-US"/>
          <w14:ligatures w14:val="none"/>
        </w:rPr>
        <w:t>6GR</w:t>
      </w:r>
      <w:r w:rsidR="007B5F3C">
        <w:rPr>
          <w:rFonts w:ascii="Arial" w:eastAsia="SimSun" w:hAnsi="Arial" w:cs="Times New Roman"/>
          <w:kern w:val="0"/>
          <w:szCs w:val="20"/>
          <w:lang w:eastAsia="en-US"/>
          <w14:ligatures w14:val="none"/>
        </w:rPr>
        <w:t xml:space="preserve"> air interface</w:t>
      </w:r>
    </w:p>
    <w:p w14:paraId="2AE02572" w14:textId="77777777"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C449F8">
        <w:rPr>
          <w:rFonts w:ascii="Arial" w:eastAsia="SimSun" w:hAnsi="Arial" w:cs="Times New Roman"/>
          <w:kern w:val="0"/>
          <w:szCs w:val="20"/>
          <w:lang w:eastAsia="en-US"/>
          <w14:ligatures w14:val="none"/>
        </w:rPr>
        <w:tab/>
      </w:r>
      <w:bookmarkStart w:id="2" w:name="DocumentFor"/>
      <w:bookmarkEnd w:id="2"/>
      <w:r w:rsidRPr="00C449F8">
        <w:rPr>
          <w:rFonts w:ascii="Arial" w:eastAsia="SimSun" w:hAnsi="Arial" w:cs="Times New Roman"/>
          <w:kern w:val="0"/>
          <w:szCs w:val="20"/>
          <w:lang w:eastAsia="en-US"/>
          <w14:ligatures w14:val="none"/>
        </w:rPr>
        <w:t>Discussion/Decision</w:t>
      </w:r>
    </w:p>
    <w:p w14:paraId="7DB6BBAC" w14:textId="77777777" w:rsidR="00327909" w:rsidRPr="00DB32F7" w:rsidRDefault="00327909" w:rsidP="008A541A">
      <w:pPr>
        <w:pStyle w:val="Heading1"/>
      </w:pPr>
      <w:r w:rsidRPr="00DB32F7">
        <w:t>Introduction</w:t>
      </w:r>
    </w:p>
    <w:p w14:paraId="4227DFD5" w14:textId="3F670CC4" w:rsidR="0067324A" w:rsidRPr="00B133AD" w:rsidRDefault="0067324A" w:rsidP="00327909">
      <w:pPr>
        <w:overflowPunct w:val="0"/>
        <w:autoSpaceDE w:val="0"/>
        <w:autoSpaceDN w:val="0"/>
        <w:adjustRightInd w:val="0"/>
        <w:spacing w:after="18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Following</w:t>
      </w:r>
      <w:r w:rsidR="00327909" w:rsidRPr="00B133AD">
        <w:rPr>
          <w:rFonts w:eastAsia="SimSun" w:cs="Times New Roman"/>
          <w:kern w:val="0"/>
          <w:szCs w:val="20"/>
          <w:lang w:eastAsia="en-US"/>
          <w14:ligatures w14:val="none"/>
        </w:rPr>
        <w:t xml:space="preserve"> RAN1 agenda item guideline</w:t>
      </w:r>
      <w:r w:rsidR="00F45088">
        <w:rPr>
          <w:rFonts w:eastAsia="SimSun" w:cs="Times New Roman"/>
          <w:kern w:val="0"/>
          <w:szCs w:val="20"/>
          <w:lang w:eastAsia="en-US"/>
          <w14:ligatures w14:val="none"/>
        </w:rPr>
        <w:t>, t</w:t>
      </w:r>
      <w:r>
        <w:rPr>
          <w:rFonts w:eastAsia="SimSun" w:cs="Times New Roman"/>
          <w:kern w:val="0"/>
          <w:szCs w:val="20"/>
          <w:lang w:eastAsia="en-US"/>
          <w14:ligatures w14:val="none"/>
        </w:rPr>
        <w:t xml:space="preserve">his paper </w:t>
      </w:r>
      <w:r w:rsidR="00F01CAC">
        <w:rPr>
          <w:rFonts w:eastAsia="SimSun" w:cs="Times New Roman"/>
          <w:kern w:val="0"/>
          <w:szCs w:val="20"/>
          <w:lang w:eastAsia="en-US"/>
          <w14:ligatures w14:val="none"/>
        </w:rPr>
        <w:t xml:space="preserve">continues to </w:t>
      </w:r>
      <w:r w:rsidR="00F36F42">
        <w:rPr>
          <w:rFonts w:eastAsia="SimSun" w:cs="Times New Roman"/>
          <w:kern w:val="0"/>
          <w:szCs w:val="20"/>
          <w:lang w:eastAsia="en-US"/>
          <w14:ligatures w14:val="none"/>
        </w:rPr>
        <w:t>discuss</w:t>
      </w:r>
      <w:r>
        <w:rPr>
          <w:rFonts w:eastAsia="SimSun" w:cs="Times New Roman"/>
          <w:kern w:val="0"/>
          <w:szCs w:val="20"/>
          <w:lang w:eastAsia="en-US"/>
          <w14:ligatures w14:val="none"/>
        </w:rPr>
        <w:t xml:space="preserve"> Qualcomm’s overall 6GR </w:t>
      </w:r>
      <w:r w:rsidR="008667A1">
        <w:rPr>
          <w:rFonts w:eastAsia="SimSun" w:cs="Times New Roman"/>
          <w:kern w:val="0"/>
          <w:szCs w:val="20"/>
          <w:lang w:eastAsia="en-US"/>
          <w14:ligatures w14:val="none"/>
        </w:rPr>
        <w:t>vision</w:t>
      </w:r>
      <w:r w:rsidR="005E6594">
        <w:rPr>
          <w:rFonts w:eastAsia="SimSun" w:cs="Times New Roman"/>
          <w:kern w:val="0"/>
          <w:szCs w:val="20"/>
          <w:lang w:eastAsia="en-US"/>
          <w14:ligatures w14:val="none"/>
        </w:rPr>
        <w:t xml:space="preserve"> and air interface </w:t>
      </w:r>
      <w:r w:rsidR="008667A1">
        <w:rPr>
          <w:rFonts w:eastAsia="SimSun" w:cs="Times New Roman"/>
          <w:kern w:val="0"/>
          <w:szCs w:val="20"/>
          <w:lang w:eastAsia="en-US"/>
          <w14:ligatures w14:val="none"/>
        </w:rPr>
        <w:t xml:space="preserve">design </w:t>
      </w:r>
      <w:r w:rsidR="00A57D1B">
        <w:rPr>
          <w:rFonts w:eastAsia="SimSun" w:cs="Times New Roman"/>
          <w:kern w:val="0"/>
          <w:szCs w:val="20"/>
          <w:lang w:eastAsia="en-US"/>
          <w14:ligatures w14:val="none"/>
        </w:rPr>
        <w:t>principle</w:t>
      </w:r>
      <w:r w:rsidR="008667A1">
        <w:rPr>
          <w:rFonts w:eastAsia="SimSun" w:cs="Times New Roman"/>
          <w:kern w:val="0"/>
          <w:szCs w:val="20"/>
          <w:lang w:eastAsia="en-US"/>
          <w14:ligatures w14:val="none"/>
        </w:rPr>
        <w:t xml:space="preserve">, potential </w:t>
      </w:r>
      <w:r w:rsidR="0002510D">
        <w:rPr>
          <w:rFonts w:eastAsia="SimSun" w:cs="Times New Roman"/>
          <w:kern w:val="0"/>
          <w:szCs w:val="20"/>
          <w:lang w:eastAsia="en-US"/>
          <w14:ligatures w14:val="none"/>
        </w:rPr>
        <w:t>areas to study</w:t>
      </w:r>
      <w:r w:rsidR="00BD2B4D" w:rsidRPr="001E5D56">
        <w:rPr>
          <w:rFonts w:eastAsia="SimSun" w:cs="Times New Roman"/>
          <w:kern w:val="0"/>
          <w:szCs w:val="20"/>
          <w:lang w:eastAsia="en-US"/>
          <w14:ligatures w14:val="none"/>
        </w:rPr>
        <w:t xml:space="preserve">, including </w:t>
      </w:r>
      <w:r w:rsidR="00EB123E">
        <w:rPr>
          <w:rFonts w:eastAsia="SimSun" w:cs="Times New Roman"/>
          <w:kern w:val="0"/>
          <w:szCs w:val="20"/>
          <w:lang w:eastAsia="en-US"/>
          <w14:ligatures w14:val="none"/>
        </w:rPr>
        <w:t>“</w:t>
      </w:r>
      <w:r w:rsidR="00BD2B4D" w:rsidRPr="001E5D56">
        <w:rPr>
          <w:rFonts w:eastAsia="SimSun" w:cs="Times New Roman"/>
          <w:kern w:val="0"/>
          <w:szCs w:val="20"/>
          <w:lang w:eastAsia="en-US"/>
          <w14:ligatures w14:val="none"/>
        </w:rPr>
        <w:t>scalable 6GR design (e.g., what design is scalable, what design is unscalable), support of minimum spectrum allocation, coverage, MRSS, synchronization signal structure and periodicity, operation of bandwidth/band adaptation, spectrum utilization and aggregation framework, harmonization of TN and NTN, and others (if any</w:t>
      </w:r>
      <w:r w:rsidR="00EB123E" w:rsidRPr="001E5D56">
        <w:rPr>
          <w:rFonts w:eastAsia="SimSun" w:cs="Times New Roman"/>
          <w:kern w:val="0"/>
          <w:szCs w:val="20"/>
          <w:lang w:eastAsia="en-US"/>
          <w14:ligatures w14:val="none"/>
        </w:rPr>
        <w:t>).</w:t>
      </w:r>
      <w:r w:rsidR="00EB123E">
        <w:rPr>
          <w:rFonts w:eastAsia="SimSun" w:cs="Times New Roman"/>
          <w:kern w:val="0"/>
          <w:szCs w:val="20"/>
          <w:lang w:eastAsia="en-US"/>
          <w14:ligatures w14:val="none"/>
        </w:rPr>
        <w:t>”</w:t>
      </w:r>
    </w:p>
    <w:p w14:paraId="538B43BB" w14:textId="73DAE64B" w:rsidR="001D034B" w:rsidRDefault="001D034B" w:rsidP="0083761F">
      <w:pPr>
        <w:pStyle w:val="Caption"/>
      </w:pPr>
      <w:r>
        <w:rPr>
          <w:noProof/>
        </w:rPr>
        <w:drawing>
          <wp:inline distT="0" distB="0" distL="0" distR="0" wp14:anchorId="7C946EC0" wp14:editId="6569B8A7">
            <wp:extent cx="5943600" cy="3343275"/>
            <wp:effectExtent l="0" t="0" r="0" b="9525"/>
            <wp:docPr id="5693292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29293"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r w:rsidDel="001D034B">
        <w:rPr>
          <w:noProof/>
        </w:rPr>
        <w:t xml:space="preserve"> </w:t>
      </w:r>
    </w:p>
    <w:p w14:paraId="0F07B4CE" w14:textId="79339DC2" w:rsidR="00327909" w:rsidRPr="00EA0197" w:rsidRDefault="00B67A0A" w:rsidP="0083761F">
      <w:pPr>
        <w:pStyle w:val="Caption"/>
        <w:rPr>
          <w:rFonts w:eastAsia="SimSun"/>
          <w:kern w:val="0"/>
          <w:lang w:eastAsia="en-US"/>
          <w14:ligatures w14:val="none"/>
        </w:rPr>
      </w:pPr>
      <w:r w:rsidRPr="00EA0197">
        <w:t>F</w:t>
      </w:r>
      <w:r w:rsidR="00327909" w:rsidRPr="00EA0197">
        <w:t xml:space="preserve">igure </w:t>
      </w:r>
      <w:r w:rsidR="007D0204">
        <w:fldChar w:fldCharType="begin"/>
      </w:r>
      <w:r w:rsidR="007D0204">
        <w:instrText xml:space="preserve"> STYLEREF 1 \s </w:instrText>
      </w:r>
      <w:r w:rsidR="007D0204">
        <w:fldChar w:fldCharType="separate"/>
      </w:r>
      <w:r w:rsidR="004D092F">
        <w:rPr>
          <w:noProof/>
        </w:rPr>
        <w:t>1</w:t>
      </w:r>
      <w:r w:rsidR="007D0204">
        <w:rPr>
          <w:noProof/>
        </w:rPr>
        <w:fldChar w:fldCharType="end"/>
      </w:r>
      <w:r w:rsidR="00B71572">
        <w:noBreakHyphen/>
      </w:r>
      <w:r w:rsidR="007D0204">
        <w:fldChar w:fldCharType="begin"/>
      </w:r>
      <w:r w:rsidR="007D0204">
        <w:instrText xml:space="preserve"> SEQ Figure \* ARABIC \s 1 </w:instrText>
      </w:r>
      <w:r w:rsidR="007D0204">
        <w:fldChar w:fldCharType="separate"/>
      </w:r>
      <w:r w:rsidR="004D092F">
        <w:rPr>
          <w:noProof/>
        </w:rPr>
        <w:t>1</w:t>
      </w:r>
      <w:r w:rsidR="007D0204">
        <w:rPr>
          <w:noProof/>
        </w:rPr>
        <w:fldChar w:fldCharType="end"/>
      </w:r>
      <w:r w:rsidR="003B5221" w:rsidRPr="00EA0197">
        <w:rPr>
          <w:rFonts w:eastAsia="SimSun"/>
          <w:kern w:val="0"/>
          <w:lang w:eastAsia="en-US"/>
          <w14:ligatures w14:val="none"/>
        </w:rPr>
        <w:t>:</w:t>
      </w:r>
      <w:r w:rsidR="00327909" w:rsidRPr="00EA0197">
        <w:rPr>
          <w:rFonts w:eastAsia="SimSun"/>
          <w:kern w:val="0"/>
          <w:lang w:eastAsia="en-US"/>
          <w14:ligatures w14:val="none"/>
        </w:rPr>
        <w:t xml:space="preserve"> </w:t>
      </w:r>
      <w:r w:rsidR="003B5221" w:rsidRPr="00EA0197">
        <w:rPr>
          <w:rFonts w:eastAsia="SimSun"/>
          <w:kern w:val="0"/>
          <w:lang w:eastAsia="en-US"/>
          <w14:ligatures w14:val="none"/>
        </w:rPr>
        <w:t>K</w:t>
      </w:r>
      <w:r w:rsidR="00327909" w:rsidRPr="00EA0197">
        <w:rPr>
          <w:rFonts w:eastAsia="SimSun"/>
          <w:kern w:val="0"/>
          <w:lang w:eastAsia="en-US"/>
          <w14:ligatures w14:val="none"/>
        </w:rPr>
        <w:t>ey technology 6G visions</w:t>
      </w:r>
      <w:r w:rsidR="005838C6" w:rsidRPr="00EA0197">
        <w:rPr>
          <w:rFonts w:eastAsia="SimSun"/>
          <w:kern w:val="0"/>
          <w:lang w:eastAsia="en-US"/>
          <w14:ligatures w14:val="none"/>
        </w:rPr>
        <w:t>.</w:t>
      </w:r>
    </w:p>
    <w:p w14:paraId="35B001ED" w14:textId="0392FB11" w:rsidR="00327909" w:rsidRPr="00B133AD" w:rsidRDefault="00EE1AE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As illustrated in Figure 1</w:t>
      </w:r>
      <w:r w:rsidR="0015122D">
        <w:rPr>
          <w:rFonts w:eastAsia="SimSun" w:cs="Times New Roman"/>
          <w:kern w:val="0"/>
          <w:szCs w:val="20"/>
          <w:lang w:eastAsia="en-US"/>
          <w14:ligatures w14:val="none"/>
        </w:rPr>
        <w:t>-1</w:t>
      </w:r>
      <w:r>
        <w:rPr>
          <w:rFonts w:eastAsia="SimSun" w:cs="Times New Roman"/>
          <w:kern w:val="0"/>
          <w:szCs w:val="20"/>
          <w:lang w:eastAsia="en-US"/>
          <w14:ligatures w14:val="none"/>
        </w:rPr>
        <w:t xml:space="preserve">, </w:t>
      </w:r>
      <w:r w:rsidR="00471FB3">
        <w:rPr>
          <w:rFonts w:eastAsia="SimSun" w:cs="Times New Roman"/>
          <w:kern w:val="0"/>
          <w:szCs w:val="20"/>
          <w:lang w:eastAsia="en-US"/>
          <w14:ligatures w14:val="none"/>
        </w:rPr>
        <w:t>w</w:t>
      </w:r>
      <w:r w:rsidR="00471FB3" w:rsidRPr="00B133AD">
        <w:rPr>
          <w:rFonts w:eastAsia="SimSun" w:cs="Times New Roman"/>
          <w:kern w:val="0"/>
          <w:szCs w:val="20"/>
          <w:lang w:eastAsia="en-US"/>
          <w14:ligatures w14:val="none"/>
        </w:rPr>
        <w:t>e</w:t>
      </w:r>
      <w:r w:rsidR="00327909" w:rsidRPr="00B133AD">
        <w:rPr>
          <w:rFonts w:eastAsia="SimSun" w:cs="Times New Roman"/>
          <w:kern w:val="0"/>
          <w:szCs w:val="20"/>
          <w:lang w:eastAsia="en-US"/>
          <w14:ligatures w14:val="none"/>
        </w:rPr>
        <w:t xml:space="preserve"> </w:t>
      </w:r>
      <w:r w:rsidR="00AC0292" w:rsidRPr="00B133AD">
        <w:rPr>
          <w:rFonts w:eastAsia="SimSun" w:cs="Times New Roman"/>
          <w:kern w:val="0"/>
          <w:szCs w:val="20"/>
          <w:lang w:eastAsia="en-US"/>
          <w14:ligatures w14:val="none"/>
        </w:rPr>
        <w:t>intend</w:t>
      </w:r>
      <w:r w:rsidR="00327909" w:rsidRPr="00B133AD">
        <w:rPr>
          <w:rFonts w:eastAsia="SimSun" w:cs="Times New Roman"/>
          <w:kern w:val="0"/>
          <w:szCs w:val="20"/>
          <w:lang w:eastAsia="en-US"/>
          <w14:ligatures w14:val="none"/>
        </w:rPr>
        <w:t xml:space="preserve"> to focus </w:t>
      </w:r>
      <w:r w:rsidR="0031557E">
        <w:rPr>
          <w:rFonts w:eastAsia="SimSun" w:cs="Times New Roman"/>
          <w:kern w:val="0"/>
          <w:szCs w:val="20"/>
          <w:lang w:eastAsia="en-US"/>
          <w14:ligatures w14:val="none"/>
        </w:rPr>
        <w:t xml:space="preserve">on </w:t>
      </w:r>
      <w:r w:rsidR="00327909" w:rsidRPr="00B133AD">
        <w:rPr>
          <w:rFonts w:eastAsia="SimSun" w:cs="Times New Roman"/>
          <w:kern w:val="0"/>
          <w:szCs w:val="20"/>
          <w:lang w:eastAsia="en-US"/>
          <w14:ligatures w14:val="none"/>
        </w:rPr>
        <w:t>4 key areas in 6G design:</w:t>
      </w:r>
    </w:p>
    <w:p w14:paraId="3C46B8B0" w14:textId="77777777" w:rsidR="00327909" w:rsidRPr="00172AFC" w:rsidRDefault="00327909" w:rsidP="008A541A">
      <w:pPr>
        <w:pStyle w:val="ListParagraph"/>
        <w:numPr>
          <w:ilvl w:val="0"/>
          <w:numId w:val="9"/>
        </w:numPr>
        <w:rPr>
          <w:lang w:eastAsia="en-US"/>
        </w:rPr>
      </w:pPr>
      <w:r w:rsidRPr="00172AFC">
        <w:rPr>
          <w:lang w:eastAsia="en-US"/>
        </w:rPr>
        <w:t>Enable 6G higher midband new spectrum (i.e., 6 ~ 8+GHz).</w:t>
      </w:r>
    </w:p>
    <w:p w14:paraId="00281EBE" w14:textId="11D93B82" w:rsidR="00327909" w:rsidRPr="00172AFC" w:rsidRDefault="00327909" w:rsidP="008A541A">
      <w:pPr>
        <w:pStyle w:val="ListParagraph"/>
        <w:numPr>
          <w:ilvl w:val="0"/>
          <w:numId w:val="9"/>
        </w:numPr>
        <w:rPr>
          <w:lang w:eastAsia="en-US"/>
        </w:rPr>
      </w:pPr>
      <w:r w:rsidRPr="00172AFC">
        <w:rPr>
          <w:lang w:eastAsia="en-US"/>
        </w:rPr>
        <w:t xml:space="preserve">Ensure a smooth migration </w:t>
      </w:r>
      <w:r w:rsidR="00D97344" w:rsidRPr="00172AFC">
        <w:rPr>
          <w:lang w:eastAsia="en-US"/>
        </w:rPr>
        <w:t xml:space="preserve">path </w:t>
      </w:r>
      <w:r w:rsidRPr="00172AFC">
        <w:rPr>
          <w:lang w:eastAsia="en-US"/>
        </w:rPr>
        <w:t>to 6G in existing 5G bands while delivering a substantial spectral efficiency boost with baseband/DU only upgrade.</w:t>
      </w:r>
    </w:p>
    <w:p w14:paraId="1E301A98" w14:textId="77777777" w:rsidR="00327909" w:rsidRPr="00172AFC" w:rsidRDefault="00327909" w:rsidP="008A541A">
      <w:pPr>
        <w:pStyle w:val="ListParagraph"/>
        <w:numPr>
          <w:ilvl w:val="0"/>
          <w:numId w:val="9"/>
        </w:numPr>
        <w:rPr>
          <w:lang w:eastAsia="en-US"/>
        </w:rPr>
      </w:pPr>
      <w:r w:rsidRPr="00172AFC">
        <w:rPr>
          <w:lang w:eastAsia="en-US"/>
        </w:rPr>
        <w:t>Facilitate both hardware cost and deployment cost reduction (improved coverage) from 6G new air interface.</w:t>
      </w:r>
    </w:p>
    <w:p w14:paraId="3678FC35" w14:textId="0BABF79E" w:rsidR="00327909" w:rsidRPr="00172AFC" w:rsidRDefault="00F76921" w:rsidP="008A541A">
      <w:pPr>
        <w:pStyle w:val="ListParagraph"/>
        <w:numPr>
          <w:ilvl w:val="0"/>
          <w:numId w:val="9"/>
        </w:numPr>
        <w:rPr>
          <w:lang w:eastAsia="en-US"/>
        </w:rPr>
      </w:pPr>
      <w:r w:rsidRPr="00172AFC">
        <w:rPr>
          <w:lang w:eastAsia="en-US"/>
        </w:rPr>
        <w:t xml:space="preserve">Design </w:t>
      </w:r>
      <w:r w:rsidR="001637A3" w:rsidRPr="00172AFC">
        <w:rPr>
          <w:lang w:eastAsia="en-US"/>
        </w:rPr>
        <w:t xml:space="preserve">a </w:t>
      </w:r>
      <w:r w:rsidRPr="00172AFC">
        <w:rPr>
          <w:lang w:eastAsia="en-US"/>
        </w:rPr>
        <w:t>unified air interface to e</w:t>
      </w:r>
      <w:r w:rsidR="00327909" w:rsidRPr="00172AFC">
        <w:rPr>
          <w:lang w:eastAsia="en-US"/>
        </w:rPr>
        <w:t>fficient</w:t>
      </w:r>
      <w:r w:rsidRPr="00172AFC">
        <w:rPr>
          <w:lang w:eastAsia="en-US"/>
        </w:rPr>
        <w:t>ly</w:t>
      </w:r>
      <w:r w:rsidR="00327909" w:rsidRPr="00172AFC">
        <w:rPr>
          <w:lang w:eastAsia="en-US"/>
        </w:rPr>
        <w:t xml:space="preserve"> </w:t>
      </w:r>
      <w:r w:rsidR="00427682" w:rsidRPr="00172AFC">
        <w:rPr>
          <w:lang w:eastAsia="en-US"/>
        </w:rPr>
        <w:t>support</w:t>
      </w:r>
      <w:r w:rsidR="00327909" w:rsidRPr="00172AFC">
        <w:rPr>
          <w:lang w:eastAsia="en-US"/>
        </w:rPr>
        <w:t xml:space="preserve"> both eMBB and a wide variety of potential new device types and verticals in a unified 6G air interface operated by a single network.</w:t>
      </w:r>
    </w:p>
    <w:p w14:paraId="270FC7F9" w14:textId="4A9529E7" w:rsidR="004439FF"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 xml:space="preserve">These key areas are identified partly based on </w:t>
      </w:r>
      <w:r w:rsidR="00E526A7">
        <w:rPr>
          <w:rFonts w:eastAsia="SimSun" w:cs="Times New Roman"/>
          <w:kern w:val="0"/>
          <w:szCs w:val="20"/>
          <w:lang w:eastAsia="en-US"/>
          <w14:ligatures w14:val="none"/>
        </w:rPr>
        <w:t>lessons learned from</w:t>
      </w:r>
      <w:r w:rsidR="00E526A7" w:rsidRPr="00B133AD">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5G deployment experience:</w:t>
      </w:r>
      <w:r w:rsidR="005E1247">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 xml:space="preserve">4G to 5G migration </w:t>
      </w:r>
      <w:r w:rsidR="00FB0136">
        <w:rPr>
          <w:rFonts w:eastAsia="SimSun" w:cs="Times New Roman"/>
          <w:kern w:val="0"/>
          <w:szCs w:val="20"/>
          <w:lang w:eastAsia="en-US"/>
          <w14:ligatures w14:val="none"/>
        </w:rPr>
        <w:t xml:space="preserve">path </w:t>
      </w:r>
      <w:r w:rsidRPr="00B133AD">
        <w:rPr>
          <w:rFonts w:eastAsia="SimSun" w:cs="Times New Roman"/>
          <w:kern w:val="0"/>
          <w:szCs w:val="20"/>
          <w:lang w:eastAsia="en-US"/>
          <w14:ligatures w14:val="none"/>
        </w:rPr>
        <w:t>is non-ideal</w:t>
      </w:r>
      <w:r w:rsidR="005E1247">
        <w:rPr>
          <w:rFonts w:eastAsia="SimSun" w:cs="Times New Roman"/>
          <w:kern w:val="0"/>
          <w:szCs w:val="20"/>
          <w:lang w:eastAsia="en-US"/>
          <w14:ligatures w14:val="none"/>
        </w:rPr>
        <w:t>. More specifically,</w:t>
      </w:r>
      <w:r w:rsidRPr="00B133AD">
        <w:rPr>
          <w:rFonts w:eastAsia="SimSun" w:cs="Times New Roman"/>
          <w:kern w:val="0"/>
          <w:szCs w:val="20"/>
          <w:lang w:eastAsia="en-US"/>
          <w14:ligatures w14:val="none"/>
        </w:rPr>
        <w:t xml:space="preserve"> from </w:t>
      </w:r>
      <w:r w:rsidR="009F3AD8" w:rsidRPr="00B133AD">
        <w:rPr>
          <w:rFonts w:eastAsia="SimSun" w:cs="Times New Roman"/>
          <w:kern w:val="0"/>
          <w:szCs w:val="20"/>
          <w:lang w:eastAsia="en-US"/>
          <w14:ligatures w14:val="none"/>
        </w:rPr>
        <w:t>a network</w:t>
      </w:r>
      <w:r w:rsidRPr="00B133AD">
        <w:rPr>
          <w:rFonts w:eastAsia="SimSun" w:cs="Times New Roman"/>
          <w:kern w:val="0"/>
          <w:szCs w:val="20"/>
          <w:lang w:eastAsia="en-US"/>
          <w14:ligatures w14:val="none"/>
        </w:rPr>
        <w:t xml:space="preserve">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4G LTE is NOT lean for 4G/5G coexistence causing 5G DSS performance even worse than LTE. While from device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5G NSA (ENDC) accelerates the initial launch but also causes </w:t>
      </w:r>
      <w:r w:rsidR="00240431" w:rsidRPr="00B133AD">
        <w:rPr>
          <w:rFonts w:eastAsia="SimSun" w:cs="Times New Roman"/>
          <w:kern w:val="0"/>
          <w:szCs w:val="20"/>
          <w:lang w:eastAsia="en-US"/>
          <w14:ligatures w14:val="none"/>
        </w:rPr>
        <w:t>delays</w:t>
      </w:r>
      <w:r w:rsidRPr="00B133AD">
        <w:rPr>
          <w:rFonts w:eastAsia="SimSun" w:cs="Times New Roman"/>
          <w:kern w:val="0"/>
          <w:szCs w:val="20"/>
          <w:lang w:eastAsia="en-US"/>
          <w14:ligatures w14:val="none"/>
        </w:rPr>
        <w:t xml:space="preserve"> to the full migration to 5G standalone mode. </w:t>
      </w:r>
    </w:p>
    <w:p w14:paraId="1EAE2FAF" w14:textId="097A3D90" w:rsidR="00947335" w:rsidRDefault="00C60B5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lastRenderedPageBreak/>
        <w:t xml:space="preserve">Therefore, </w:t>
      </w:r>
      <w:r w:rsidR="005B5AA5">
        <w:rPr>
          <w:rFonts w:eastAsia="SimSun" w:cs="Times New Roman"/>
          <w:kern w:val="0"/>
          <w:szCs w:val="20"/>
          <w:lang w:eastAsia="en-US"/>
          <w14:ligatures w14:val="none"/>
        </w:rPr>
        <w:t xml:space="preserve">5G to 6G </w:t>
      </w:r>
      <w:r w:rsidR="008F6378">
        <w:rPr>
          <w:rFonts w:eastAsia="SimSun" w:cs="Times New Roman"/>
          <w:kern w:val="0"/>
          <w:szCs w:val="20"/>
          <w:lang w:eastAsia="en-US"/>
          <w14:ligatures w14:val="none"/>
        </w:rPr>
        <w:t xml:space="preserve">migration from device </w:t>
      </w:r>
      <w:r w:rsidR="003F20F2">
        <w:rPr>
          <w:rFonts w:eastAsia="SimSun" w:cs="Times New Roman"/>
          <w:kern w:val="0"/>
          <w:szCs w:val="20"/>
          <w:lang w:eastAsia="en-US"/>
          <w14:ligatures w14:val="none"/>
        </w:rPr>
        <w:t>side</w:t>
      </w:r>
      <w:r w:rsidR="0081391F">
        <w:rPr>
          <w:rFonts w:eastAsia="SimSun" w:cs="Times New Roman"/>
          <w:kern w:val="0"/>
          <w:szCs w:val="20"/>
          <w:lang w:eastAsia="en-US"/>
          <w14:ligatures w14:val="none"/>
        </w:rPr>
        <w:t xml:space="preserve"> </w:t>
      </w:r>
      <w:r w:rsidR="009C4569">
        <w:rPr>
          <w:rFonts w:eastAsia="SimSun" w:cs="Times New Roman"/>
          <w:kern w:val="0"/>
          <w:szCs w:val="20"/>
          <w:lang w:eastAsia="en-US"/>
          <w14:ligatures w14:val="none"/>
        </w:rPr>
        <w:t xml:space="preserve">should </w:t>
      </w:r>
      <w:r w:rsidR="008F6378">
        <w:rPr>
          <w:rFonts w:eastAsia="SimSun" w:cs="Times New Roman"/>
          <w:kern w:val="0"/>
          <w:szCs w:val="20"/>
          <w:lang w:eastAsia="en-US"/>
          <w14:ligatures w14:val="none"/>
        </w:rPr>
        <w:t>be 6G standalone</w:t>
      </w:r>
      <w:r w:rsidR="002D05B3">
        <w:rPr>
          <w:rFonts w:eastAsia="SimSun" w:cs="Times New Roman"/>
          <w:kern w:val="0"/>
          <w:szCs w:val="20"/>
          <w:lang w:eastAsia="en-US"/>
          <w14:ligatures w14:val="none"/>
        </w:rPr>
        <w:t xml:space="preserve"> based</w:t>
      </w:r>
      <w:r w:rsidR="00A15C6B">
        <w:rPr>
          <w:rFonts w:eastAsia="SimSun" w:cs="Times New Roman"/>
          <w:kern w:val="0"/>
          <w:szCs w:val="20"/>
          <w:lang w:eastAsia="en-US"/>
          <w14:ligatures w14:val="none"/>
        </w:rPr>
        <w:t xml:space="preserve">. Effective aggregation of 5G existing spectrum can be </w:t>
      </w:r>
      <w:r w:rsidR="00DD7EAB">
        <w:rPr>
          <w:rFonts w:eastAsia="SimSun" w:cs="Times New Roman"/>
          <w:kern w:val="0"/>
          <w:szCs w:val="20"/>
          <w:lang w:eastAsia="en-US"/>
          <w14:ligatures w14:val="none"/>
        </w:rPr>
        <w:t>achi</w:t>
      </w:r>
      <w:r w:rsidR="00333DFD">
        <w:rPr>
          <w:rFonts w:eastAsia="SimSun" w:cs="Times New Roman"/>
          <w:kern w:val="0"/>
          <w:szCs w:val="20"/>
          <w:lang w:eastAsia="en-US"/>
          <w14:ligatures w14:val="none"/>
        </w:rPr>
        <w:t>e</w:t>
      </w:r>
      <w:r w:rsidR="00DD7EAB">
        <w:rPr>
          <w:rFonts w:eastAsia="SimSun" w:cs="Times New Roman"/>
          <w:kern w:val="0"/>
          <w:szCs w:val="20"/>
          <w:lang w:eastAsia="en-US"/>
          <w14:ligatures w14:val="none"/>
        </w:rPr>
        <w:t xml:space="preserve">ved </w:t>
      </w:r>
      <w:r w:rsidR="00A15C6B">
        <w:rPr>
          <w:rFonts w:eastAsia="SimSun" w:cs="Times New Roman"/>
          <w:kern w:val="0"/>
          <w:szCs w:val="20"/>
          <w:lang w:eastAsia="en-US"/>
          <w14:ligatures w14:val="none"/>
        </w:rPr>
        <w:t>by</w:t>
      </w:r>
      <w:r w:rsidR="00BE5937">
        <w:rPr>
          <w:rFonts w:eastAsia="SimSun" w:cs="Times New Roman"/>
          <w:kern w:val="0"/>
          <w:szCs w:val="20"/>
          <w:lang w:eastAsia="en-US"/>
          <w14:ligatures w14:val="none"/>
        </w:rPr>
        <w:t>:</w:t>
      </w:r>
      <w:r w:rsidR="00A15C6B">
        <w:rPr>
          <w:rFonts w:eastAsia="SimSun" w:cs="Times New Roman"/>
          <w:kern w:val="0"/>
          <w:szCs w:val="20"/>
          <w:lang w:eastAsia="en-US"/>
          <w14:ligatures w14:val="none"/>
        </w:rPr>
        <w:t xml:space="preserve"> </w:t>
      </w:r>
    </w:p>
    <w:p w14:paraId="066A124E" w14:textId="32FF1F47" w:rsidR="00947335" w:rsidRPr="008E7276" w:rsidRDefault="00A15C6B" w:rsidP="008A541A">
      <w:pPr>
        <w:pStyle w:val="ListParagraph"/>
        <w:numPr>
          <w:ilvl w:val="0"/>
          <w:numId w:val="10"/>
        </w:numPr>
        <w:rPr>
          <w:lang w:eastAsia="en-US"/>
        </w:rPr>
      </w:pPr>
      <w:r w:rsidRPr="008E7276">
        <w:rPr>
          <w:lang w:eastAsia="en-US"/>
        </w:rPr>
        <w:t xml:space="preserve">MRSS </w:t>
      </w:r>
      <w:r w:rsidR="00333DFD" w:rsidRPr="008E7276">
        <w:rPr>
          <w:lang w:eastAsia="en-US"/>
        </w:rPr>
        <w:t xml:space="preserve">in </w:t>
      </w:r>
      <w:r w:rsidRPr="008E7276">
        <w:rPr>
          <w:lang w:eastAsia="en-US"/>
        </w:rPr>
        <w:t xml:space="preserve">existing </w:t>
      </w:r>
      <w:r w:rsidR="00BB191A" w:rsidRPr="008E7276">
        <w:rPr>
          <w:lang w:eastAsia="en-US"/>
        </w:rPr>
        <w:t>5G</w:t>
      </w:r>
      <w:r w:rsidRPr="008E7276">
        <w:rPr>
          <w:lang w:eastAsia="en-US"/>
        </w:rPr>
        <w:t xml:space="preserve"> bands </w:t>
      </w:r>
      <w:r w:rsidR="001607F7" w:rsidRPr="008E7276">
        <w:rPr>
          <w:lang w:eastAsia="en-US"/>
        </w:rPr>
        <w:t xml:space="preserve">+ 6G6G CA </w:t>
      </w:r>
      <w:r w:rsidR="00333DFD" w:rsidRPr="008E7276">
        <w:rPr>
          <w:lang w:eastAsia="en-US"/>
        </w:rPr>
        <w:t>or</w:t>
      </w:r>
    </w:p>
    <w:p w14:paraId="55465ED0" w14:textId="3D850BEB" w:rsidR="00B931B4" w:rsidRPr="008E7276" w:rsidRDefault="006F3A02" w:rsidP="008A541A">
      <w:pPr>
        <w:pStyle w:val="ListParagraph"/>
        <w:numPr>
          <w:ilvl w:val="0"/>
          <w:numId w:val="10"/>
        </w:numPr>
        <w:rPr>
          <w:lang w:eastAsia="en-US"/>
        </w:rPr>
      </w:pPr>
      <w:r w:rsidRPr="008E7276">
        <w:rPr>
          <w:lang w:eastAsia="en-US"/>
        </w:rPr>
        <w:t xml:space="preserve">supplemented by </w:t>
      </w:r>
      <w:r w:rsidR="008D7525" w:rsidRPr="008E7276">
        <w:rPr>
          <w:lang w:eastAsia="en-US"/>
        </w:rPr>
        <w:t xml:space="preserve">at least </w:t>
      </w:r>
      <w:r w:rsidR="00B45590" w:rsidRPr="008E7276">
        <w:rPr>
          <w:lang w:eastAsia="en-US"/>
        </w:rPr>
        <w:t xml:space="preserve">one more </w:t>
      </w:r>
      <w:r w:rsidR="00E84740" w:rsidRPr="008E7276">
        <w:rPr>
          <w:lang w:eastAsia="en-US"/>
        </w:rPr>
        <w:t xml:space="preserve">migration scheme (e.g., </w:t>
      </w:r>
      <w:r w:rsidRPr="008E7276">
        <w:rPr>
          <w:lang w:eastAsia="en-US"/>
        </w:rPr>
        <w:t xml:space="preserve">6G5G </w:t>
      </w:r>
      <w:r w:rsidR="00A15C6B" w:rsidRPr="008E7276">
        <w:rPr>
          <w:lang w:eastAsia="en-US"/>
        </w:rPr>
        <w:t>DC</w:t>
      </w:r>
      <w:r w:rsidR="00E84740" w:rsidRPr="008E7276">
        <w:rPr>
          <w:lang w:eastAsia="en-US"/>
        </w:rPr>
        <w:t>)</w:t>
      </w:r>
      <w:r w:rsidR="00A15C6B" w:rsidRPr="008E7276">
        <w:rPr>
          <w:lang w:eastAsia="en-US"/>
        </w:rPr>
        <w:t xml:space="preserve"> </w:t>
      </w:r>
      <w:r w:rsidR="001C44A2" w:rsidRPr="008E7276">
        <w:rPr>
          <w:lang w:eastAsia="en-US"/>
        </w:rPr>
        <w:t>in needed areas</w:t>
      </w:r>
      <w:r w:rsidR="0062705D" w:rsidRPr="008E7276">
        <w:rPr>
          <w:lang w:eastAsia="en-US"/>
        </w:rPr>
        <w:t>.</w:t>
      </w:r>
    </w:p>
    <w:p w14:paraId="29CF65F1" w14:textId="514AFC54" w:rsidR="005B5AA5" w:rsidRPr="00B133AD" w:rsidRDefault="00B95E0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It is </w:t>
      </w:r>
      <w:r w:rsidR="00CC27CC">
        <w:rPr>
          <w:rFonts w:eastAsia="SimSun" w:cs="Times New Roman"/>
          <w:kern w:val="0"/>
          <w:szCs w:val="20"/>
          <w:lang w:eastAsia="en-US"/>
          <w14:ligatures w14:val="none"/>
        </w:rPr>
        <w:t xml:space="preserve">also </w:t>
      </w:r>
      <w:r w:rsidRPr="00B133AD">
        <w:rPr>
          <w:rFonts w:eastAsia="SimSun" w:cs="Times New Roman"/>
          <w:kern w:val="0"/>
          <w:szCs w:val="20"/>
          <w:lang w:eastAsia="en-US"/>
          <w14:ligatures w14:val="none"/>
        </w:rPr>
        <w:t>importan</w:t>
      </w:r>
      <w:r w:rsidR="007951CB">
        <w:rPr>
          <w:rFonts w:eastAsia="SimSun" w:cs="Times New Roman"/>
          <w:kern w:val="0"/>
          <w:szCs w:val="20"/>
          <w:lang w:eastAsia="en-US"/>
          <w14:ligatures w14:val="none"/>
        </w:rPr>
        <w:t>t</w:t>
      </w:r>
      <w:r w:rsidRPr="00B133AD">
        <w:rPr>
          <w:rFonts w:eastAsia="SimSun" w:cs="Times New Roman"/>
          <w:kern w:val="0"/>
          <w:szCs w:val="20"/>
          <w:lang w:eastAsia="en-US"/>
          <w14:ligatures w14:val="none"/>
        </w:rPr>
        <w:t xml:space="preserve"> </w:t>
      </w:r>
      <w:r w:rsidR="00CC27CC">
        <w:rPr>
          <w:rFonts w:eastAsia="SimSun" w:cs="Times New Roman"/>
          <w:kern w:val="0"/>
          <w:szCs w:val="20"/>
          <w:lang w:eastAsia="en-US"/>
          <w14:ligatures w14:val="none"/>
        </w:rPr>
        <w:t xml:space="preserve">to emphasize the </w:t>
      </w:r>
      <w:r w:rsidR="007951CB">
        <w:rPr>
          <w:rFonts w:eastAsia="SimSun" w:cs="Times New Roman"/>
          <w:kern w:val="0"/>
          <w:szCs w:val="20"/>
          <w:lang w:eastAsia="en-US"/>
          <w14:ligatures w14:val="none"/>
        </w:rPr>
        <w:t xml:space="preserve">critical need </w:t>
      </w:r>
      <w:r w:rsidR="00CC27CC">
        <w:rPr>
          <w:rFonts w:eastAsia="SimSun" w:cs="Times New Roman"/>
          <w:kern w:val="0"/>
          <w:szCs w:val="20"/>
          <w:lang w:eastAsia="en-US"/>
          <w14:ligatures w14:val="none"/>
        </w:rPr>
        <w:t xml:space="preserve">of improving </w:t>
      </w:r>
      <w:r w:rsidR="001820FA">
        <w:rPr>
          <w:rFonts w:eastAsia="SimSun" w:cs="Times New Roman"/>
          <w:kern w:val="0"/>
          <w:szCs w:val="20"/>
          <w:lang w:eastAsia="en-US"/>
          <w14:ligatures w14:val="none"/>
        </w:rPr>
        <w:t xml:space="preserve">6G performance over </w:t>
      </w:r>
      <w:r w:rsidR="00CC27CC">
        <w:rPr>
          <w:rFonts w:eastAsia="SimSun" w:cs="Times New Roman"/>
          <w:kern w:val="0"/>
          <w:szCs w:val="20"/>
          <w:lang w:eastAsia="en-US"/>
          <w14:ligatures w14:val="none"/>
        </w:rPr>
        <w:t xml:space="preserve">4G/5G </w:t>
      </w:r>
      <w:r w:rsidR="001820FA" w:rsidRPr="00B133AD">
        <w:rPr>
          <w:rFonts w:eastAsia="SimSun" w:cs="Times New Roman"/>
          <w:kern w:val="0"/>
          <w:szCs w:val="20"/>
          <w:lang w:eastAsia="en-US"/>
          <w14:ligatures w14:val="none"/>
        </w:rPr>
        <w:t xml:space="preserve">in existing </w:t>
      </w:r>
      <w:r w:rsidR="00CC27CC" w:rsidRPr="00B133AD">
        <w:rPr>
          <w:rFonts w:eastAsia="SimSun" w:cs="Times New Roman"/>
          <w:kern w:val="0"/>
          <w:szCs w:val="20"/>
          <w:lang w:eastAsia="en-US"/>
          <w14:ligatures w14:val="none"/>
        </w:rPr>
        <w:t>bands</w:t>
      </w:r>
      <w:r w:rsidR="008D1404">
        <w:rPr>
          <w:rFonts w:eastAsia="SimSun" w:cs="Times New Roman"/>
          <w:kern w:val="0"/>
          <w:szCs w:val="20"/>
          <w:lang w:eastAsia="en-US"/>
          <w14:ligatures w14:val="none"/>
        </w:rPr>
        <w:t xml:space="preserve"> with baseband (DU) only upgrade</w:t>
      </w:r>
      <w:r w:rsidR="001820FA">
        <w:rPr>
          <w:rFonts w:eastAsia="SimSun" w:cs="Times New Roman"/>
          <w:kern w:val="0"/>
          <w:szCs w:val="20"/>
          <w:lang w:eastAsia="en-US"/>
          <w14:ligatures w14:val="none"/>
        </w:rPr>
        <w:t>.</w:t>
      </w:r>
      <w:r w:rsidR="00CC27CC">
        <w:rPr>
          <w:rFonts w:eastAsia="SimSun" w:cs="Times New Roman"/>
          <w:kern w:val="0"/>
          <w:szCs w:val="20"/>
          <w:lang w:eastAsia="en-US"/>
          <w14:ligatures w14:val="none"/>
        </w:rPr>
        <w:t xml:space="preserve"> </w:t>
      </w:r>
      <w:r w:rsidR="005B5AA5" w:rsidRPr="00B133AD">
        <w:rPr>
          <w:rFonts w:eastAsia="SimSun" w:cs="Times New Roman"/>
          <w:kern w:val="0"/>
          <w:szCs w:val="20"/>
          <w:lang w:eastAsia="en-US"/>
          <w14:ligatures w14:val="none"/>
        </w:rPr>
        <w:t>5G did</w:t>
      </w:r>
      <w:r w:rsidR="001A00DA">
        <w:rPr>
          <w:rFonts w:eastAsia="SimSun" w:cs="Times New Roman"/>
          <w:kern w:val="0"/>
          <w:szCs w:val="20"/>
          <w:lang w:eastAsia="en-US"/>
          <w14:ligatures w14:val="none"/>
        </w:rPr>
        <w:t xml:space="preserve"> not</w:t>
      </w:r>
      <w:r w:rsidR="005B5AA5" w:rsidRPr="00B133AD">
        <w:rPr>
          <w:rFonts w:eastAsia="SimSun" w:cs="Times New Roman"/>
          <w:kern w:val="0"/>
          <w:szCs w:val="20"/>
          <w:lang w:eastAsia="en-US"/>
          <w14:ligatures w14:val="none"/>
        </w:rPr>
        <w:t xml:space="preserve"> </w:t>
      </w:r>
      <w:r w:rsidR="00403432" w:rsidRPr="00B133AD">
        <w:rPr>
          <w:rFonts w:eastAsia="SimSun" w:cs="Times New Roman"/>
          <w:kern w:val="0"/>
          <w:szCs w:val="20"/>
          <w:lang w:eastAsia="en-US"/>
          <w14:ligatures w14:val="none"/>
        </w:rPr>
        <w:t>make</w:t>
      </w:r>
      <w:r w:rsidR="005B5AA5" w:rsidRPr="00B133AD">
        <w:rPr>
          <w:rFonts w:eastAsia="SimSun" w:cs="Times New Roman"/>
          <w:kern w:val="0"/>
          <w:szCs w:val="20"/>
          <w:lang w:eastAsia="en-US"/>
          <w14:ligatures w14:val="none"/>
        </w:rPr>
        <w:t xml:space="preserve"> much improvement in </w:t>
      </w:r>
      <w:r w:rsidR="00030021">
        <w:rPr>
          <w:rFonts w:eastAsia="SimSun" w:cs="Times New Roman"/>
          <w:kern w:val="0"/>
          <w:szCs w:val="20"/>
          <w:lang w:eastAsia="en-US"/>
          <w14:ligatures w14:val="none"/>
        </w:rPr>
        <w:t xml:space="preserve">4G </w:t>
      </w:r>
      <w:r w:rsidR="005B5AA5" w:rsidRPr="00B133AD">
        <w:rPr>
          <w:rFonts w:eastAsia="SimSun" w:cs="Times New Roman"/>
          <w:kern w:val="0"/>
          <w:szCs w:val="20"/>
          <w:lang w:eastAsia="en-US"/>
          <w14:ligatures w14:val="none"/>
        </w:rPr>
        <w:t xml:space="preserve">existing </w:t>
      </w:r>
      <w:r w:rsidR="00030021">
        <w:rPr>
          <w:rFonts w:eastAsia="SimSun" w:cs="Times New Roman"/>
          <w:kern w:val="0"/>
          <w:szCs w:val="20"/>
          <w:lang w:eastAsia="en-US"/>
          <w14:ligatures w14:val="none"/>
        </w:rPr>
        <w:t>FDD bands</w:t>
      </w:r>
      <w:r w:rsidR="006642A0">
        <w:rPr>
          <w:rFonts w:eastAsia="SimSun" w:cs="Times New Roman"/>
          <w:kern w:val="0"/>
          <w:szCs w:val="20"/>
          <w:lang w:eastAsia="en-US"/>
          <w14:ligatures w14:val="none"/>
        </w:rPr>
        <w:t xml:space="preserve">, which </w:t>
      </w:r>
      <w:r w:rsidR="005D4AF7">
        <w:rPr>
          <w:rFonts w:eastAsia="SimSun" w:cs="Times New Roman"/>
          <w:kern w:val="0"/>
          <w:szCs w:val="20"/>
          <w:lang w:eastAsia="en-US"/>
          <w14:ligatures w14:val="none"/>
        </w:rPr>
        <w:t>disincentivize</w:t>
      </w:r>
      <w:r w:rsidR="00D6356B">
        <w:rPr>
          <w:rFonts w:eastAsia="SimSun" w:cs="Times New Roman"/>
          <w:kern w:val="0"/>
          <w:szCs w:val="20"/>
          <w:lang w:eastAsia="en-US"/>
          <w14:ligatures w14:val="none"/>
        </w:rPr>
        <w:t xml:space="preserve">d </w:t>
      </w:r>
      <w:r w:rsidR="00AC2E84">
        <w:rPr>
          <w:rFonts w:eastAsia="SimSun" w:cs="Times New Roman"/>
          <w:kern w:val="0"/>
          <w:szCs w:val="20"/>
          <w:lang w:eastAsia="en-US"/>
          <w14:ligatures w14:val="none"/>
        </w:rPr>
        <w:t xml:space="preserve">many </w:t>
      </w:r>
      <w:r w:rsidR="00D6356B">
        <w:rPr>
          <w:rFonts w:eastAsia="SimSun" w:cs="Times New Roman"/>
          <w:kern w:val="0"/>
          <w:szCs w:val="20"/>
          <w:lang w:eastAsia="en-US"/>
          <w14:ligatures w14:val="none"/>
        </w:rPr>
        <w:t xml:space="preserve">operators to upgrade 4G </w:t>
      </w:r>
      <w:r w:rsidR="001D2594">
        <w:rPr>
          <w:rFonts w:eastAsia="SimSun" w:cs="Times New Roman"/>
          <w:kern w:val="0"/>
          <w:szCs w:val="20"/>
          <w:lang w:eastAsia="en-US"/>
          <w14:ligatures w14:val="none"/>
        </w:rPr>
        <w:t xml:space="preserve">carriers </w:t>
      </w:r>
      <w:r w:rsidR="00A567A9">
        <w:rPr>
          <w:rFonts w:eastAsia="SimSun" w:cs="Times New Roman"/>
          <w:kern w:val="0"/>
          <w:szCs w:val="20"/>
          <w:lang w:eastAsia="en-US"/>
          <w14:ligatures w14:val="none"/>
        </w:rPr>
        <w:t>to 5G</w:t>
      </w:r>
      <w:r w:rsidR="00AC0A46">
        <w:rPr>
          <w:rFonts w:eastAsia="SimSun" w:cs="Times New Roman"/>
          <w:kern w:val="0"/>
          <w:szCs w:val="20"/>
          <w:lang w:eastAsia="en-US"/>
          <w14:ligatures w14:val="none"/>
        </w:rPr>
        <w:t xml:space="preserve">. </w:t>
      </w:r>
      <w:r w:rsidR="003F63F9">
        <w:rPr>
          <w:rFonts w:eastAsia="SimSun" w:cs="Times New Roman"/>
          <w:kern w:val="0"/>
          <w:szCs w:val="20"/>
          <w:lang w:eastAsia="en-US"/>
          <w14:ligatures w14:val="none"/>
        </w:rPr>
        <w:t xml:space="preserve">6G is the </w:t>
      </w:r>
      <w:r w:rsidR="0035637A">
        <w:rPr>
          <w:rFonts w:eastAsia="SimSun" w:cs="Times New Roman"/>
          <w:kern w:val="0"/>
          <w:szCs w:val="20"/>
          <w:lang w:eastAsia="en-US"/>
          <w14:ligatures w14:val="none"/>
        </w:rPr>
        <w:t>opportunity</w:t>
      </w:r>
      <w:r w:rsidR="003F63F9">
        <w:rPr>
          <w:rFonts w:eastAsia="SimSun" w:cs="Times New Roman"/>
          <w:kern w:val="0"/>
          <w:szCs w:val="20"/>
          <w:lang w:eastAsia="en-US"/>
          <w14:ligatures w14:val="none"/>
        </w:rPr>
        <w:t xml:space="preserve"> </w:t>
      </w:r>
      <w:r w:rsidR="0035637A">
        <w:rPr>
          <w:rFonts w:eastAsia="SimSun" w:cs="Times New Roman"/>
          <w:kern w:val="0"/>
          <w:szCs w:val="20"/>
          <w:lang w:eastAsia="en-US"/>
          <w14:ligatures w14:val="none"/>
        </w:rPr>
        <w:t xml:space="preserve">for operators to upgrade </w:t>
      </w:r>
      <w:r w:rsidR="002B2A48">
        <w:rPr>
          <w:rFonts w:eastAsia="SimSun" w:cs="Times New Roman"/>
          <w:kern w:val="0"/>
          <w:szCs w:val="20"/>
          <w:lang w:eastAsia="en-US"/>
          <w14:ligatures w14:val="none"/>
        </w:rPr>
        <w:t xml:space="preserve">to </w:t>
      </w:r>
      <w:r w:rsidR="00254E87">
        <w:rPr>
          <w:rFonts w:eastAsia="SimSun" w:cs="Times New Roman"/>
          <w:kern w:val="0"/>
          <w:szCs w:val="20"/>
          <w:lang w:eastAsia="en-US"/>
          <w14:ligatures w14:val="none"/>
        </w:rPr>
        <w:t xml:space="preserve">6G in existing low/midband spectrum to get a </w:t>
      </w:r>
      <w:r w:rsidR="00336F34">
        <w:rPr>
          <w:rFonts w:eastAsia="SimSun" w:cs="Times New Roman"/>
          <w:kern w:val="0"/>
          <w:szCs w:val="20"/>
          <w:lang w:eastAsia="en-US"/>
          <w14:ligatures w14:val="none"/>
        </w:rPr>
        <w:t xml:space="preserve">substantial </w:t>
      </w:r>
      <w:r w:rsidR="000C4B21">
        <w:rPr>
          <w:rFonts w:eastAsia="SimSun" w:cs="Times New Roman"/>
          <w:kern w:val="0"/>
          <w:szCs w:val="20"/>
          <w:lang w:eastAsia="en-US"/>
          <w14:ligatures w14:val="none"/>
        </w:rPr>
        <w:t xml:space="preserve">return </w:t>
      </w:r>
      <w:r w:rsidR="005974B7">
        <w:rPr>
          <w:rFonts w:eastAsia="SimSun" w:cs="Times New Roman"/>
          <w:kern w:val="0"/>
          <w:szCs w:val="20"/>
          <w:lang w:eastAsia="en-US"/>
          <w14:ligatures w14:val="none"/>
        </w:rPr>
        <w:t xml:space="preserve">with limited </w:t>
      </w:r>
      <w:r w:rsidR="000C4B21">
        <w:rPr>
          <w:rFonts w:eastAsia="SimSun" w:cs="Times New Roman"/>
          <w:kern w:val="0"/>
          <w:szCs w:val="20"/>
          <w:lang w:eastAsia="en-US"/>
          <w14:ligatures w14:val="none"/>
        </w:rPr>
        <w:t>investment</w:t>
      </w:r>
      <w:r w:rsidR="005974B7">
        <w:rPr>
          <w:rFonts w:eastAsia="SimSun" w:cs="Times New Roman"/>
          <w:kern w:val="0"/>
          <w:szCs w:val="20"/>
          <w:lang w:eastAsia="en-US"/>
          <w14:ligatures w14:val="none"/>
        </w:rPr>
        <w:t xml:space="preserve"> (DU only upgrade)</w:t>
      </w:r>
      <w:r w:rsidR="000C4B21">
        <w:rPr>
          <w:rFonts w:eastAsia="SimSun" w:cs="Times New Roman"/>
          <w:kern w:val="0"/>
          <w:szCs w:val="20"/>
          <w:lang w:eastAsia="en-US"/>
          <w14:ligatures w14:val="none"/>
        </w:rPr>
        <w:t>.</w:t>
      </w:r>
    </w:p>
    <w:p w14:paraId="5BFD6922" w14:textId="1C3D074E" w:rsidR="00327909" w:rsidRPr="00B133AD"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In new band designs, 5G successfully enabled both C-band and mmWave, both cases delivered substantial DL capacity over 4G when user is in coverage. However, there are still areas that could be improved. One critical design aspect</w:t>
      </w:r>
      <w:r w:rsidR="00670A6C" w:rsidRPr="00B133AD">
        <w:rPr>
          <w:rFonts w:eastAsia="SimSun" w:cs="Times New Roman"/>
          <w:kern w:val="0"/>
          <w:szCs w:val="20"/>
          <w:lang w:eastAsia="en-US"/>
          <w14:ligatures w14:val="none"/>
        </w:rPr>
        <w:t xml:space="preserve"> of</w:t>
      </w:r>
      <w:r w:rsidRPr="00B133AD">
        <w:rPr>
          <w:rFonts w:eastAsia="SimSun" w:cs="Times New Roman"/>
          <w:kern w:val="0"/>
          <w:szCs w:val="20"/>
          <w:lang w:eastAsia="en-US"/>
          <w14:ligatures w14:val="none"/>
        </w:rPr>
        <w:t xml:space="preserve"> 5G somewhat missed in the first release is the emphasis of (uplink) coverage enhancement, which drives cellular user experience in many ways. This is the case across existing and new bands, especially in 5G new bands, where in uplink performance has a substantial gap between 3GPP evaluation and commercial reality depending on receiver implementation assumptions. 5G design is more focused on enabling TDD wideband DL capacity boost. Fast BW/MIMO/multi-CC adaptation mechanism could be helpful to speed up the procedure, which improves user experience.</w:t>
      </w:r>
    </w:p>
    <w:p w14:paraId="23B734B7" w14:textId="3DD30216" w:rsidR="00327909" w:rsidRDefault="00B35072" w:rsidP="006557F9">
      <w:pPr>
        <w:overflowPunct w:val="0"/>
        <w:autoSpaceDE w:val="0"/>
        <w:autoSpaceDN w:val="0"/>
        <w:adjustRightInd w:val="0"/>
        <w:spacing w:before="0"/>
        <w:textAlignment w:val="baseline"/>
        <w:rPr>
          <w:rFonts w:cs="Times New Roman"/>
          <w:szCs w:val="20"/>
        </w:rPr>
      </w:pPr>
      <w:r>
        <w:rPr>
          <w:rFonts w:eastAsia="SimSun" w:cs="Times New Roman"/>
          <w:kern w:val="0"/>
          <w:szCs w:val="20"/>
          <w:lang w:eastAsia="en-US"/>
          <w14:ligatures w14:val="none"/>
        </w:rPr>
        <w:t xml:space="preserve">Another important aspect is the expansion of 6G cellular service </w:t>
      </w:r>
      <w:r w:rsidR="003E300B">
        <w:rPr>
          <w:rFonts w:eastAsia="SimSun" w:cs="Times New Roman"/>
          <w:kern w:val="0"/>
          <w:szCs w:val="20"/>
          <w:lang w:eastAsia="en-US"/>
          <w14:ligatures w14:val="none"/>
        </w:rPr>
        <w:t>beyond smart phones.</w:t>
      </w:r>
      <w:r w:rsidR="00327909" w:rsidRPr="00B133AD">
        <w:rPr>
          <w:rFonts w:eastAsia="SimSun" w:cs="Times New Roman"/>
          <w:kern w:val="0"/>
          <w:szCs w:val="20"/>
          <w:lang w:eastAsia="en-US"/>
          <w14:ligatures w14:val="none"/>
        </w:rPr>
        <w:t xml:space="preserve"> 5G is designed to be super flexible from network side intended to serve many verticals other than eMBB via flexible network configurations</w:t>
      </w:r>
      <w:r w:rsidR="00936646">
        <w:rPr>
          <w:rFonts w:eastAsia="SimSun" w:cs="Times New Roman"/>
          <w:kern w:val="0"/>
          <w:szCs w:val="20"/>
          <w:lang w:eastAsia="en-US"/>
          <w14:ligatures w14:val="none"/>
        </w:rPr>
        <w:t xml:space="preserve"> as well rich set of features that </w:t>
      </w:r>
      <w:r w:rsidR="00A977B5">
        <w:rPr>
          <w:rFonts w:eastAsia="SimSun" w:cs="Times New Roman"/>
          <w:kern w:val="0"/>
          <w:szCs w:val="20"/>
          <w:lang w:eastAsia="en-US"/>
          <w14:ligatures w14:val="none"/>
        </w:rPr>
        <w:t>could be realized by network configuration</w:t>
      </w:r>
      <w:r w:rsidR="00327909" w:rsidRPr="00B133AD">
        <w:rPr>
          <w:rFonts w:eastAsia="SimSun" w:cs="Times New Roman"/>
          <w:kern w:val="0"/>
          <w:szCs w:val="20"/>
          <w:lang w:eastAsia="en-US"/>
          <w14:ligatures w14:val="none"/>
        </w:rPr>
        <w:t xml:space="preserve">. Unfortunately, commercial reality suggested otherwise, many verticals &amp; features do not take off, some are lack of ecosystem interest, some due to the complexity of IODT for feature rollout, or the combination of both. </w:t>
      </w:r>
      <w:r w:rsidR="000752D3">
        <w:rPr>
          <w:rFonts w:eastAsia="SimSun" w:cs="Times New Roman"/>
          <w:kern w:val="0"/>
          <w:szCs w:val="20"/>
          <w:lang w:eastAsia="en-US"/>
          <w14:ligatures w14:val="none"/>
        </w:rPr>
        <w:t>We will discuss how 6G could address the wide array of verticals</w:t>
      </w:r>
      <w:r w:rsidR="00B20873">
        <w:rPr>
          <w:rFonts w:eastAsia="SimSun" w:cs="Times New Roman"/>
          <w:kern w:val="0"/>
          <w:szCs w:val="20"/>
          <w:lang w:eastAsia="en-US"/>
          <w14:ligatures w14:val="none"/>
        </w:rPr>
        <w:t xml:space="preserve"> </w:t>
      </w:r>
      <w:r w:rsidR="000752D3">
        <w:rPr>
          <w:rFonts w:eastAsia="SimSun" w:cs="Times New Roman"/>
          <w:kern w:val="0"/>
          <w:szCs w:val="20"/>
          <w:lang w:eastAsia="en-US"/>
          <w14:ligatures w14:val="none"/>
        </w:rPr>
        <w:t xml:space="preserve">via </w:t>
      </w:r>
      <w:r w:rsidR="00290814">
        <w:rPr>
          <w:rFonts w:eastAsia="SimSun" w:cs="Times New Roman"/>
          <w:kern w:val="0"/>
          <w:szCs w:val="20"/>
          <w:lang w:eastAsia="en-US"/>
          <w14:ligatures w14:val="none"/>
        </w:rPr>
        <w:t xml:space="preserve">integrating </w:t>
      </w:r>
      <w:r w:rsidR="00B20873">
        <w:rPr>
          <w:rFonts w:cs="Times New Roman"/>
          <w:szCs w:val="20"/>
        </w:rPr>
        <w:t>“</w:t>
      </w:r>
      <w:r w:rsidR="00B20873" w:rsidRPr="00B133AD">
        <w:rPr>
          <w:rFonts w:cs="Times New Roman"/>
          <w:b/>
          <w:szCs w:val="20"/>
        </w:rPr>
        <w:t>critical feature</w:t>
      </w:r>
      <w:r w:rsidR="00B20873">
        <w:rPr>
          <w:rFonts w:cs="Times New Roman"/>
          <w:szCs w:val="20"/>
        </w:rPr>
        <w:t>”</w:t>
      </w:r>
      <w:r w:rsidR="00290814">
        <w:rPr>
          <w:rFonts w:cs="Times New Roman"/>
          <w:szCs w:val="20"/>
        </w:rPr>
        <w:t xml:space="preserve"> in </w:t>
      </w:r>
      <w:r w:rsidR="00524318">
        <w:rPr>
          <w:rFonts w:cs="Times New Roman"/>
          <w:szCs w:val="20"/>
        </w:rPr>
        <w:t xml:space="preserve">its native </w:t>
      </w:r>
      <w:r w:rsidR="003701B2">
        <w:rPr>
          <w:rFonts w:cs="Times New Roman"/>
          <w:szCs w:val="20"/>
        </w:rPr>
        <w:t xml:space="preserve">and mandatory </w:t>
      </w:r>
      <w:r w:rsidR="00524318">
        <w:rPr>
          <w:rFonts w:cs="Times New Roman"/>
          <w:szCs w:val="20"/>
        </w:rPr>
        <w:t xml:space="preserve">design from the first release, how to </w:t>
      </w:r>
      <w:r w:rsidR="009467C6">
        <w:rPr>
          <w:rFonts w:cs="Times New Roman"/>
          <w:szCs w:val="20"/>
        </w:rPr>
        <w:t xml:space="preserve">holistically design across various features to </w:t>
      </w:r>
      <w:r w:rsidR="003C4C1C">
        <w:rPr>
          <w:rFonts w:cs="Times New Roman"/>
          <w:szCs w:val="20"/>
        </w:rPr>
        <w:t xml:space="preserve">balance </w:t>
      </w:r>
      <w:r w:rsidR="009467C6">
        <w:rPr>
          <w:rFonts w:cs="Times New Roman"/>
          <w:szCs w:val="20"/>
        </w:rPr>
        <w:t xml:space="preserve">network and device side interests to </w:t>
      </w:r>
      <w:r w:rsidR="00715DE9">
        <w:rPr>
          <w:rFonts w:cs="Times New Roman"/>
          <w:szCs w:val="20"/>
        </w:rPr>
        <w:t xml:space="preserve">facilitate </w:t>
      </w:r>
      <w:r w:rsidR="007D240A">
        <w:rPr>
          <w:rFonts w:cs="Times New Roman"/>
          <w:szCs w:val="20"/>
        </w:rPr>
        <w:t>rollout.</w:t>
      </w:r>
      <w:r w:rsidR="00B450E6">
        <w:rPr>
          <w:rFonts w:cs="Times New Roman"/>
          <w:szCs w:val="20"/>
        </w:rPr>
        <w:t xml:space="preserve"> Finally, we would also discuss potential designs to help 6G to </w:t>
      </w:r>
      <w:r w:rsidR="00E14C47">
        <w:rPr>
          <w:rFonts w:cs="Times New Roman"/>
          <w:szCs w:val="20"/>
        </w:rPr>
        <w:t xml:space="preserve">reach </w:t>
      </w:r>
      <w:r w:rsidR="00F71393">
        <w:rPr>
          <w:rFonts w:cs="Times New Roman"/>
          <w:szCs w:val="20"/>
        </w:rPr>
        <w:t>a new</w:t>
      </w:r>
      <w:r w:rsidR="00E14C47">
        <w:rPr>
          <w:rFonts w:cs="Times New Roman"/>
          <w:szCs w:val="20"/>
        </w:rPr>
        <w:t xml:space="preserve"> peak throughput envelope with cost effective designs.</w:t>
      </w:r>
    </w:p>
    <w:p w14:paraId="1397DBE9" w14:textId="77777777" w:rsidR="00CC57C3" w:rsidRDefault="00CC57C3"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76B130E3" w14:textId="7AB11726" w:rsidR="000038F6" w:rsidRPr="00350E16" w:rsidRDefault="003E76E1" w:rsidP="008A541A">
      <w:pPr>
        <w:pStyle w:val="Heading1"/>
      </w:pPr>
      <w:r w:rsidRPr="00350E16">
        <w:t>6G s</w:t>
      </w:r>
      <w:r w:rsidR="000038F6" w:rsidRPr="00350E16">
        <w:t>calable design</w:t>
      </w:r>
    </w:p>
    <w:p w14:paraId="0CD55E31" w14:textId="49FD8623" w:rsidR="00530555" w:rsidRDefault="00530555" w:rsidP="00A81FDE">
      <w:pPr>
        <w:pStyle w:val="Heading2"/>
      </w:pPr>
      <w:r>
        <w:t xml:space="preserve">6G </w:t>
      </w:r>
      <w:r w:rsidR="00A4026D">
        <w:t>PHY</w:t>
      </w:r>
      <w:r>
        <w:t xml:space="preserve"> </w:t>
      </w:r>
      <w:r w:rsidR="005C6B99">
        <w:t xml:space="preserve">scalable </w:t>
      </w:r>
      <w:r>
        <w:t>design</w:t>
      </w:r>
      <w:r w:rsidR="00274CDA">
        <w:t xml:space="preserve"> </w:t>
      </w:r>
      <w:r w:rsidR="0055342B">
        <w:t xml:space="preserve">to meet </w:t>
      </w:r>
      <w:r w:rsidR="005C6B99">
        <w:t>new requirements</w:t>
      </w:r>
    </w:p>
    <w:p w14:paraId="63A95798" w14:textId="77777777" w:rsidR="00EB60DA" w:rsidRDefault="00EB60DA" w:rsidP="00E04B33">
      <w:pPr>
        <w:overflowPunct w:val="0"/>
        <w:autoSpaceDE w:val="0"/>
        <w:autoSpaceDN w:val="0"/>
        <w:adjustRightInd w:val="0"/>
        <w:spacing w:before="0"/>
        <w:textAlignment w:val="baseline"/>
        <w:rPr>
          <w:rFonts w:eastAsia="SimSun" w:cs="Times New Roman"/>
          <w:kern w:val="0"/>
          <w:szCs w:val="20"/>
          <w:lang w:eastAsia="en-US"/>
          <w14:ligatures w14:val="none"/>
        </w:rPr>
      </w:pPr>
    </w:p>
    <w:p w14:paraId="0159B100" w14:textId="5B3077AF" w:rsidR="001B0ED5" w:rsidRDefault="005209F1" w:rsidP="00E04B33">
      <w:pPr>
        <w:overflowPunct w:val="0"/>
        <w:autoSpaceDE w:val="0"/>
        <w:autoSpaceDN w:val="0"/>
        <w:adjustRightInd w:val="0"/>
        <w:spacing w:before="0"/>
        <w:textAlignment w:val="baseline"/>
        <w:rPr>
          <w:rFonts w:eastAsia="SimSun" w:cs="Times New Roman"/>
          <w:kern w:val="0"/>
          <w:szCs w:val="20"/>
          <w:lang w:eastAsia="en-US"/>
          <w14:ligatures w14:val="none"/>
        </w:rPr>
      </w:pPr>
      <w:r w:rsidRPr="00A81FDE">
        <w:rPr>
          <w:rFonts w:eastAsia="SimSun" w:cs="Times New Roman"/>
          <w:kern w:val="0"/>
          <w:szCs w:val="20"/>
          <w:lang w:eastAsia="en-US"/>
          <w14:ligatures w14:val="none"/>
        </w:rPr>
        <w:t xml:space="preserve">Every </w:t>
      </w:r>
      <w:r w:rsidR="00CF322D">
        <w:rPr>
          <w:rFonts w:eastAsia="SimSun" w:cs="Times New Roman"/>
          <w:kern w:val="0"/>
          <w:szCs w:val="20"/>
          <w:lang w:eastAsia="en-US"/>
          <w14:ligatures w14:val="none"/>
        </w:rPr>
        <w:t xml:space="preserve">generation of cellular system starts </w:t>
      </w:r>
      <w:r w:rsidR="00C74E10">
        <w:rPr>
          <w:rFonts w:eastAsia="SimSun" w:cs="Times New Roman"/>
          <w:kern w:val="0"/>
          <w:szCs w:val="20"/>
          <w:lang w:eastAsia="en-US"/>
          <w14:ligatures w14:val="none"/>
        </w:rPr>
        <w:t xml:space="preserve">its design </w:t>
      </w:r>
      <w:r w:rsidR="00160C39">
        <w:rPr>
          <w:rFonts w:eastAsia="SimSun" w:cs="Times New Roman"/>
          <w:kern w:val="0"/>
          <w:szCs w:val="20"/>
          <w:lang w:eastAsia="en-US"/>
          <w14:ligatures w14:val="none"/>
        </w:rPr>
        <w:t>targeting</w:t>
      </w:r>
      <w:r w:rsidR="00C74E10">
        <w:rPr>
          <w:rFonts w:eastAsia="SimSun" w:cs="Times New Roman"/>
          <w:kern w:val="0"/>
          <w:szCs w:val="20"/>
          <w:lang w:eastAsia="en-US"/>
          <w14:ligatures w14:val="none"/>
        </w:rPr>
        <w:t xml:space="preserve"> the use cases of the time, based on </w:t>
      </w:r>
      <w:r w:rsidR="00846E0D">
        <w:rPr>
          <w:rFonts w:eastAsia="SimSun" w:cs="Times New Roman"/>
          <w:kern w:val="0"/>
          <w:szCs w:val="20"/>
          <w:lang w:eastAsia="en-US"/>
          <w14:ligatures w14:val="none"/>
        </w:rPr>
        <w:t>semiconductor</w:t>
      </w:r>
      <w:r w:rsidR="006E049B">
        <w:rPr>
          <w:rFonts w:eastAsia="SimSun" w:cs="Times New Roman"/>
          <w:kern w:val="0"/>
          <w:szCs w:val="20"/>
          <w:lang w:eastAsia="en-US"/>
          <w14:ligatures w14:val="none"/>
        </w:rPr>
        <w:t>, baseband and RF technolog</w:t>
      </w:r>
      <w:r w:rsidR="00932287">
        <w:rPr>
          <w:rFonts w:eastAsia="SimSun" w:cs="Times New Roman"/>
          <w:kern w:val="0"/>
          <w:szCs w:val="20"/>
          <w:lang w:eastAsia="en-US"/>
          <w14:ligatures w14:val="none"/>
        </w:rPr>
        <w:t xml:space="preserve">ies </w:t>
      </w:r>
      <w:r w:rsidR="003421A0">
        <w:rPr>
          <w:rFonts w:eastAsia="SimSun" w:cs="Times New Roman"/>
          <w:kern w:val="0"/>
          <w:szCs w:val="20"/>
          <w:lang w:eastAsia="en-US"/>
          <w14:ligatures w14:val="none"/>
        </w:rPr>
        <w:t>of the time and for the given cellular spectrum</w:t>
      </w:r>
      <w:r w:rsidR="00056361">
        <w:rPr>
          <w:rFonts w:eastAsia="SimSun" w:cs="Times New Roman"/>
          <w:kern w:val="0"/>
          <w:szCs w:val="20"/>
          <w:lang w:eastAsia="en-US"/>
          <w14:ligatures w14:val="none"/>
        </w:rPr>
        <w:t xml:space="preserve"> of the time</w:t>
      </w:r>
      <w:r w:rsidR="004D02D5">
        <w:rPr>
          <w:rFonts w:eastAsia="SimSun" w:cs="Times New Roman"/>
          <w:kern w:val="0"/>
          <w:szCs w:val="20"/>
          <w:lang w:eastAsia="en-US"/>
          <w14:ligatures w14:val="none"/>
        </w:rPr>
        <w:t xml:space="preserve">. </w:t>
      </w:r>
      <w:r w:rsidR="006E0C9E">
        <w:rPr>
          <w:rFonts w:eastAsia="SimSun" w:cs="Times New Roman"/>
          <w:kern w:val="0"/>
          <w:szCs w:val="20"/>
          <w:lang w:eastAsia="en-US"/>
          <w14:ligatures w14:val="none"/>
        </w:rPr>
        <w:t>A</w:t>
      </w:r>
      <w:r w:rsidR="004F1C18">
        <w:rPr>
          <w:rFonts w:eastAsia="SimSun" w:cs="Times New Roman"/>
          <w:kern w:val="0"/>
          <w:szCs w:val="20"/>
          <w:lang w:eastAsia="en-US"/>
          <w14:ligatures w14:val="none"/>
        </w:rPr>
        <w:t>ir interface design could stretch to meet the increasing demand to some extent</w:t>
      </w:r>
      <w:r w:rsidR="007A47F3">
        <w:rPr>
          <w:rFonts w:eastAsia="SimSun" w:cs="Times New Roman"/>
          <w:kern w:val="0"/>
          <w:szCs w:val="20"/>
          <w:lang w:eastAsia="en-US"/>
          <w14:ligatures w14:val="none"/>
        </w:rPr>
        <w:t xml:space="preserve"> in later releases of the “G”</w:t>
      </w:r>
      <w:r w:rsidR="00F519BF">
        <w:rPr>
          <w:rFonts w:eastAsia="SimSun" w:cs="Times New Roman"/>
          <w:kern w:val="0"/>
          <w:szCs w:val="20"/>
          <w:lang w:eastAsia="en-US"/>
          <w14:ligatures w14:val="none"/>
        </w:rPr>
        <w:t xml:space="preserve"> without touching the fundamental building blocks</w:t>
      </w:r>
      <w:r w:rsidR="0074412F">
        <w:rPr>
          <w:rFonts w:eastAsia="SimSun" w:cs="Times New Roman"/>
          <w:kern w:val="0"/>
          <w:szCs w:val="20"/>
          <w:lang w:eastAsia="en-US"/>
          <w14:ligatures w14:val="none"/>
        </w:rPr>
        <w:t xml:space="preserve">. </w:t>
      </w:r>
      <w:r w:rsidR="003D14C7">
        <w:rPr>
          <w:rFonts w:eastAsia="SimSun" w:cs="Times New Roman"/>
          <w:kern w:val="0"/>
          <w:szCs w:val="20"/>
          <w:lang w:eastAsia="en-US"/>
          <w14:ligatures w14:val="none"/>
        </w:rPr>
        <w:t xml:space="preserve">However, </w:t>
      </w:r>
      <w:r w:rsidR="006E0C9E">
        <w:rPr>
          <w:rFonts w:eastAsia="SimSun" w:cs="Times New Roman"/>
          <w:kern w:val="0"/>
          <w:szCs w:val="20"/>
          <w:lang w:eastAsia="en-US"/>
          <w14:ligatures w14:val="none"/>
        </w:rPr>
        <w:t xml:space="preserve">as time progresses, </w:t>
      </w:r>
      <w:r w:rsidR="003D14C7">
        <w:rPr>
          <w:rFonts w:eastAsia="SimSun" w:cs="Times New Roman"/>
          <w:kern w:val="0"/>
          <w:szCs w:val="20"/>
          <w:lang w:eastAsia="en-US"/>
          <w14:ligatures w14:val="none"/>
        </w:rPr>
        <w:t>a</w:t>
      </w:r>
      <w:r w:rsidR="004F1C18">
        <w:rPr>
          <w:rFonts w:eastAsia="SimSun" w:cs="Times New Roman"/>
          <w:kern w:val="0"/>
          <w:szCs w:val="20"/>
          <w:lang w:eastAsia="en-US"/>
          <w14:ligatures w14:val="none"/>
        </w:rPr>
        <w:t xml:space="preserve">t some point, </w:t>
      </w:r>
      <w:r w:rsidR="0074412F">
        <w:rPr>
          <w:rFonts w:eastAsia="SimSun" w:cs="Times New Roman"/>
          <w:kern w:val="0"/>
          <w:szCs w:val="20"/>
          <w:lang w:eastAsia="en-US"/>
          <w14:ligatures w14:val="none"/>
        </w:rPr>
        <w:t xml:space="preserve">old design assumptions no longer </w:t>
      </w:r>
      <w:r w:rsidR="008B072B">
        <w:rPr>
          <w:rFonts w:eastAsia="SimSun" w:cs="Times New Roman"/>
          <w:kern w:val="0"/>
          <w:szCs w:val="20"/>
          <w:lang w:eastAsia="en-US"/>
          <w14:ligatures w14:val="none"/>
        </w:rPr>
        <w:t>hold,</w:t>
      </w:r>
      <w:r w:rsidR="0074412F">
        <w:rPr>
          <w:rFonts w:eastAsia="SimSun" w:cs="Times New Roman"/>
          <w:kern w:val="0"/>
          <w:szCs w:val="20"/>
          <w:lang w:eastAsia="en-US"/>
          <w14:ligatures w14:val="none"/>
        </w:rPr>
        <w:t xml:space="preserve"> and </w:t>
      </w:r>
      <w:r w:rsidR="00D07C6D">
        <w:rPr>
          <w:rFonts w:eastAsia="SimSun" w:cs="Times New Roman"/>
          <w:kern w:val="0"/>
          <w:szCs w:val="20"/>
          <w:lang w:eastAsia="en-US"/>
          <w14:ligatures w14:val="none"/>
        </w:rPr>
        <w:t xml:space="preserve">fundamental building block of the </w:t>
      </w:r>
      <w:r w:rsidR="00380C45">
        <w:rPr>
          <w:rFonts w:eastAsia="SimSun" w:cs="Times New Roman"/>
          <w:kern w:val="0"/>
          <w:szCs w:val="20"/>
          <w:lang w:eastAsia="en-US"/>
          <w14:ligatures w14:val="none"/>
        </w:rPr>
        <w:t xml:space="preserve">old </w:t>
      </w:r>
      <w:r w:rsidR="00D07C6D">
        <w:rPr>
          <w:rFonts w:eastAsia="SimSun" w:cs="Times New Roman"/>
          <w:kern w:val="0"/>
          <w:szCs w:val="20"/>
          <w:lang w:eastAsia="en-US"/>
          <w14:ligatures w14:val="none"/>
        </w:rPr>
        <w:t>“G”</w:t>
      </w:r>
      <w:r w:rsidR="00583B95">
        <w:rPr>
          <w:rFonts w:eastAsia="SimSun" w:cs="Times New Roman"/>
          <w:kern w:val="0"/>
          <w:szCs w:val="20"/>
          <w:lang w:eastAsia="en-US"/>
          <w14:ligatures w14:val="none"/>
        </w:rPr>
        <w:t xml:space="preserve"> becomes less scalable </w:t>
      </w:r>
      <w:r w:rsidR="00086B8A">
        <w:rPr>
          <w:rFonts w:eastAsia="SimSun" w:cs="Times New Roman"/>
          <w:kern w:val="0"/>
          <w:szCs w:val="20"/>
          <w:lang w:eastAsia="en-US"/>
          <w14:ligatures w14:val="none"/>
        </w:rPr>
        <w:t xml:space="preserve">to meet the new requirements. In such cases, </w:t>
      </w:r>
      <w:r w:rsidR="00862805">
        <w:rPr>
          <w:rFonts w:eastAsia="SimSun" w:cs="Times New Roman"/>
          <w:kern w:val="0"/>
          <w:szCs w:val="20"/>
          <w:lang w:eastAsia="en-US"/>
          <w14:ligatures w14:val="none"/>
        </w:rPr>
        <w:t xml:space="preserve">new </w:t>
      </w:r>
      <w:r w:rsidR="00A251C6">
        <w:rPr>
          <w:rFonts w:eastAsia="SimSun" w:cs="Times New Roman"/>
          <w:kern w:val="0"/>
          <w:szCs w:val="20"/>
          <w:lang w:eastAsia="en-US"/>
          <w14:ligatures w14:val="none"/>
        </w:rPr>
        <w:t xml:space="preserve">“G” </w:t>
      </w:r>
      <w:r w:rsidR="00862805">
        <w:rPr>
          <w:rFonts w:eastAsia="SimSun" w:cs="Times New Roman"/>
          <w:kern w:val="0"/>
          <w:szCs w:val="20"/>
          <w:lang w:eastAsia="en-US"/>
          <w14:ligatures w14:val="none"/>
        </w:rPr>
        <w:t xml:space="preserve">designs </w:t>
      </w:r>
      <w:r w:rsidR="000D603F">
        <w:rPr>
          <w:rFonts w:eastAsia="SimSun" w:cs="Times New Roman"/>
          <w:kern w:val="0"/>
          <w:szCs w:val="20"/>
          <w:lang w:eastAsia="en-US"/>
          <w14:ligatures w14:val="none"/>
        </w:rPr>
        <w:t xml:space="preserve">are needed </w:t>
      </w:r>
      <w:r w:rsidR="00697212">
        <w:rPr>
          <w:rFonts w:eastAsia="SimSun" w:cs="Times New Roman"/>
          <w:kern w:val="0"/>
          <w:szCs w:val="20"/>
          <w:lang w:eastAsia="en-US"/>
          <w14:ligatures w14:val="none"/>
        </w:rPr>
        <w:t xml:space="preserve">to facilitate </w:t>
      </w:r>
      <w:r w:rsidR="00A839D7">
        <w:rPr>
          <w:rFonts w:eastAsia="SimSun" w:cs="Times New Roman"/>
          <w:kern w:val="0"/>
          <w:szCs w:val="20"/>
          <w:lang w:eastAsia="en-US"/>
          <w14:ligatures w14:val="none"/>
        </w:rPr>
        <w:t xml:space="preserve">more efficient </w:t>
      </w:r>
      <w:r w:rsidR="00697212">
        <w:rPr>
          <w:rFonts w:eastAsia="SimSun" w:cs="Times New Roman"/>
          <w:kern w:val="0"/>
          <w:szCs w:val="20"/>
          <w:lang w:eastAsia="en-US"/>
          <w14:ligatures w14:val="none"/>
        </w:rPr>
        <w:t xml:space="preserve">scaling. </w:t>
      </w:r>
      <w:r w:rsidR="008B072B">
        <w:rPr>
          <w:rFonts w:eastAsia="SimSun" w:cs="Times New Roman"/>
          <w:kern w:val="0"/>
          <w:szCs w:val="20"/>
          <w:lang w:eastAsia="en-US"/>
          <w14:ligatures w14:val="none"/>
        </w:rPr>
        <w:t>For example</w:t>
      </w:r>
      <w:r w:rsidR="00697212">
        <w:rPr>
          <w:rFonts w:eastAsia="SimSun" w:cs="Times New Roman"/>
          <w:kern w:val="0"/>
          <w:szCs w:val="20"/>
          <w:lang w:eastAsia="en-US"/>
          <w14:ligatures w14:val="none"/>
        </w:rPr>
        <w:t>:</w:t>
      </w:r>
    </w:p>
    <w:p w14:paraId="4AC04107" w14:textId="03578036" w:rsidR="00697212" w:rsidRPr="008D4B70" w:rsidRDefault="00697212" w:rsidP="008A541A">
      <w:pPr>
        <w:pStyle w:val="ListParagraph"/>
        <w:numPr>
          <w:ilvl w:val="0"/>
          <w:numId w:val="25"/>
        </w:numPr>
        <w:rPr>
          <w:lang w:eastAsia="en-US"/>
        </w:rPr>
      </w:pPr>
      <w:r w:rsidRPr="008D4B70">
        <w:rPr>
          <w:lang w:eastAsia="en-US"/>
        </w:rPr>
        <w:t xml:space="preserve">CDMA </w:t>
      </w:r>
      <w:r w:rsidRPr="008D4B70">
        <w:rPr>
          <w:rFonts w:ascii="Wingdings" w:eastAsia="Wingdings" w:hAnsi="Wingdings" w:cs="Wingdings"/>
          <w:lang w:eastAsia="en-US"/>
        </w:rPr>
        <w:sym w:font="Wingdings" w:char="F0E0"/>
      </w:r>
      <w:r w:rsidRPr="008D4B70">
        <w:rPr>
          <w:lang w:eastAsia="en-US"/>
        </w:rPr>
        <w:t xml:space="preserve"> OFDMA change in 4G for </w:t>
      </w:r>
      <w:r w:rsidR="0008610F" w:rsidRPr="008D4B70">
        <w:rPr>
          <w:lang w:eastAsia="en-US"/>
        </w:rPr>
        <w:t xml:space="preserve">scalability to </w:t>
      </w:r>
      <w:r w:rsidRPr="008D4B70">
        <w:rPr>
          <w:lang w:eastAsia="en-US"/>
        </w:rPr>
        <w:t>wide bandwidth</w:t>
      </w:r>
      <w:r w:rsidR="0008610F" w:rsidRPr="008D4B70">
        <w:rPr>
          <w:lang w:eastAsia="en-US"/>
        </w:rPr>
        <w:t xml:space="preserve"> (from 5/10</w:t>
      </w:r>
      <w:r w:rsidR="00A34649" w:rsidRPr="008D4B70">
        <w:rPr>
          <w:lang w:eastAsia="en-US"/>
        </w:rPr>
        <w:t>MHz</w:t>
      </w:r>
      <w:r w:rsidR="0008610F" w:rsidRPr="008D4B70">
        <w:rPr>
          <w:lang w:eastAsia="en-US"/>
        </w:rPr>
        <w:t xml:space="preserve"> </w:t>
      </w:r>
      <w:r w:rsidR="000D3CBC" w:rsidRPr="008D4B70">
        <w:rPr>
          <w:lang w:eastAsia="en-US"/>
        </w:rPr>
        <w:t xml:space="preserve">up to </w:t>
      </w:r>
      <w:r w:rsidR="00A34649" w:rsidRPr="008D4B70">
        <w:rPr>
          <w:lang w:eastAsia="en-US"/>
        </w:rPr>
        <w:t>1GHz)</w:t>
      </w:r>
    </w:p>
    <w:p w14:paraId="6E5371B2" w14:textId="2D1864F1" w:rsidR="00967585" w:rsidRPr="008D4B70" w:rsidRDefault="00697212" w:rsidP="008A541A">
      <w:pPr>
        <w:pStyle w:val="ListParagraph"/>
        <w:numPr>
          <w:ilvl w:val="0"/>
          <w:numId w:val="25"/>
        </w:numPr>
        <w:rPr>
          <w:lang w:eastAsia="en-US"/>
        </w:rPr>
      </w:pPr>
      <w:r w:rsidRPr="008D4B70">
        <w:rPr>
          <w:lang w:eastAsia="en-US"/>
        </w:rPr>
        <w:t xml:space="preserve">Turbo </w:t>
      </w:r>
      <w:r w:rsidRPr="008D4B70">
        <w:rPr>
          <w:rFonts w:ascii="Wingdings" w:eastAsia="Wingdings" w:hAnsi="Wingdings" w:cs="Wingdings"/>
          <w:lang w:eastAsia="en-US"/>
        </w:rPr>
        <w:sym w:font="Wingdings" w:char="F0E0"/>
      </w:r>
      <w:r w:rsidRPr="008D4B70">
        <w:rPr>
          <w:lang w:eastAsia="en-US"/>
        </w:rPr>
        <w:t xml:space="preserve"> LDPC change in 5G for high</w:t>
      </w:r>
      <w:r w:rsidR="008237D7" w:rsidRPr="008D4B70">
        <w:rPr>
          <w:lang w:eastAsia="en-US"/>
        </w:rPr>
        <w:t xml:space="preserve"> </w:t>
      </w:r>
      <w:r w:rsidRPr="008D4B70">
        <w:rPr>
          <w:lang w:eastAsia="en-US"/>
        </w:rPr>
        <w:t>throughput</w:t>
      </w:r>
      <w:r w:rsidR="001B2B32" w:rsidRPr="008D4B70">
        <w:rPr>
          <w:lang w:eastAsia="en-US"/>
        </w:rPr>
        <w:t xml:space="preserve"> scalability</w:t>
      </w:r>
      <w:r w:rsidR="001664EA" w:rsidRPr="008D4B70">
        <w:rPr>
          <w:lang w:eastAsia="en-US"/>
        </w:rPr>
        <w:t xml:space="preserve"> (from 1</w:t>
      </w:r>
      <w:r w:rsidR="0038397D" w:rsidRPr="008D4B70">
        <w:rPr>
          <w:lang w:eastAsia="en-US"/>
        </w:rPr>
        <w:t>0</w:t>
      </w:r>
      <w:r w:rsidR="001664EA" w:rsidRPr="008D4B70">
        <w:rPr>
          <w:lang w:eastAsia="en-US"/>
        </w:rPr>
        <w:t xml:space="preserve"> to 100Gbps)</w:t>
      </w:r>
    </w:p>
    <w:p w14:paraId="06DF8659" w14:textId="77777777" w:rsidR="00967585" w:rsidRPr="00A81FDE" w:rsidRDefault="00967585" w:rsidP="00967585">
      <w:pPr>
        <w:overflowPunct w:val="0"/>
        <w:autoSpaceDE w:val="0"/>
        <w:autoSpaceDN w:val="0"/>
        <w:adjustRightInd w:val="0"/>
        <w:spacing w:before="0"/>
        <w:textAlignment w:val="baseline"/>
        <w:rPr>
          <w:rFonts w:eastAsia="SimSun" w:cs="Times New Roman"/>
          <w:kern w:val="0"/>
          <w:szCs w:val="20"/>
          <w:lang w:eastAsia="en-US"/>
          <w14:ligatures w14:val="none"/>
        </w:rPr>
      </w:pPr>
    </w:p>
    <w:p w14:paraId="0F758445" w14:textId="2E44FE78" w:rsidR="00537B8A" w:rsidRPr="00D11437" w:rsidRDefault="00BA30E0" w:rsidP="00537B8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w:t>
      </w:r>
      <w:r w:rsidR="001D0C02">
        <w:rPr>
          <w:rFonts w:eastAsia="SimSun" w:cs="Times New Roman"/>
          <w:kern w:val="0"/>
          <w:szCs w:val="20"/>
          <w:lang w:eastAsia="en-US"/>
          <w14:ligatures w14:val="none"/>
        </w:rPr>
        <w:t xml:space="preserve">s </w:t>
      </w:r>
      <w:r>
        <w:rPr>
          <w:rFonts w:eastAsia="SimSun" w:cs="Times New Roman"/>
          <w:kern w:val="0"/>
          <w:szCs w:val="20"/>
          <w:lang w:eastAsia="en-US"/>
          <w14:ligatures w14:val="none"/>
        </w:rPr>
        <w:t xml:space="preserve">key performance requirements such as spectral efficiency, </w:t>
      </w:r>
      <w:r w:rsidR="00435A78">
        <w:rPr>
          <w:rFonts w:eastAsia="SimSun" w:cs="Times New Roman"/>
          <w:kern w:val="0"/>
          <w:szCs w:val="20"/>
          <w:lang w:eastAsia="en-US"/>
          <w14:ligatures w14:val="none"/>
        </w:rPr>
        <w:t>coverage</w:t>
      </w:r>
      <w:r w:rsidR="0040733D">
        <w:rPr>
          <w:rFonts w:eastAsia="SimSun" w:cs="Times New Roman"/>
          <w:kern w:val="0"/>
          <w:szCs w:val="20"/>
          <w:lang w:eastAsia="en-US"/>
          <w14:ligatures w14:val="none"/>
        </w:rPr>
        <w:t>, energy efficiency</w:t>
      </w:r>
      <w:r w:rsidR="00B17AFC">
        <w:rPr>
          <w:rFonts w:eastAsia="SimSun" w:cs="Times New Roman"/>
          <w:kern w:val="0"/>
          <w:szCs w:val="20"/>
          <w:lang w:eastAsia="en-US"/>
          <w14:ligatures w14:val="none"/>
        </w:rPr>
        <w:t>,</w:t>
      </w:r>
      <w:r w:rsidR="0040733D">
        <w:rPr>
          <w:rFonts w:eastAsia="SimSun" w:cs="Times New Roman"/>
          <w:kern w:val="0"/>
          <w:szCs w:val="20"/>
          <w:lang w:eastAsia="en-US"/>
          <w14:ligatures w14:val="none"/>
        </w:rPr>
        <w:t xml:space="preserve"> </w:t>
      </w:r>
      <w:r w:rsidR="00435A78">
        <w:rPr>
          <w:rFonts w:eastAsia="SimSun" w:cs="Times New Roman"/>
          <w:kern w:val="0"/>
          <w:szCs w:val="20"/>
          <w:lang w:eastAsia="en-US"/>
          <w14:ligatures w14:val="none"/>
        </w:rPr>
        <w:t xml:space="preserve">and </w:t>
      </w:r>
      <w:r w:rsidR="0056339F">
        <w:rPr>
          <w:rFonts w:eastAsia="SimSun" w:cs="Times New Roman"/>
          <w:kern w:val="0"/>
          <w:szCs w:val="20"/>
          <w:lang w:eastAsia="en-US"/>
          <w14:ligatures w14:val="none"/>
        </w:rPr>
        <w:t xml:space="preserve">device form </w:t>
      </w:r>
      <w:r w:rsidR="00EB7F14">
        <w:rPr>
          <w:rFonts w:eastAsia="SimSun" w:cs="Times New Roman"/>
          <w:kern w:val="0"/>
          <w:szCs w:val="20"/>
          <w:lang w:eastAsia="en-US"/>
          <w14:ligatures w14:val="none"/>
        </w:rPr>
        <w:t>factors</w:t>
      </w:r>
      <w:r w:rsidR="004D7F73">
        <w:rPr>
          <w:rFonts w:eastAsia="SimSun" w:cs="Times New Roman"/>
          <w:kern w:val="0"/>
          <w:szCs w:val="20"/>
          <w:lang w:eastAsia="en-US"/>
          <w14:ligatures w14:val="none"/>
        </w:rPr>
        <w:t xml:space="preserve"> </w:t>
      </w:r>
      <w:r w:rsidR="00435A78">
        <w:rPr>
          <w:rFonts w:eastAsia="SimSun" w:cs="Times New Roman"/>
          <w:kern w:val="0"/>
          <w:szCs w:val="20"/>
          <w:lang w:eastAsia="en-US"/>
          <w14:ligatures w14:val="none"/>
        </w:rPr>
        <w:t xml:space="preserve">continue to </w:t>
      </w:r>
      <w:r w:rsidR="009A413C">
        <w:rPr>
          <w:rFonts w:eastAsia="SimSun" w:cs="Times New Roman"/>
          <w:kern w:val="0"/>
          <w:szCs w:val="20"/>
          <w:lang w:eastAsia="en-US"/>
          <w14:ligatures w14:val="none"/>
        </w:rPr>
        <w:t>evolve</w:t>
      </w:r>
      <w:r w:rsidR="005008D4">
        <w:rPr>
          <w:rFonts w:eastAsia="SimSun" w:cs="Times New Roman"/>
          <w:kern w:val="0"/>
          <w:szCs w:val="20"/>
          <w:lang w:eastAsia="en-US"/>
          <w14:ligatures w14:val="none"/>
        </w:rPr>
        <w:t>,</w:t>
      </w:r>
      <w:r w:rsidR="00582D6C">
        <w:rPr>
          <w:rFonts w:eastAsia="SimSun" w:cs="Times New Roman"/>
          <w:kern w:val="0"/>
          <w:szCs w:val="20"/>
          <w:lang w:eastAsia="en-US"/>
          <w14:ligatures w14:val="none"/>
        </w:rPr>
        <w:t xml:space="preserve"> </w:t>
      </w:r>
      <w:r w:rsidR="009C327C">
        <w:rPr>
          <w:rFonts w:eastAsia="SimSun" w:cs="Times New Roman"/>
          <w:kern w:val="0"/>
          <w:szCs w:val="20"/>
          <w:lang w:eastAsia="en-US"/>
          <w14:ligatures w14:val="none"/>
        </w:rPr>
        <w:t xml:space="preserve">carrier frequency, bandwidth, MIMO order continues to scale, </w:t>
      </w:r>
      <w:r w:rsidR="002B14F0">
        <w:rPr>
          <w:rFonts w:eastAsia="SimSun" w:cs="Times New Roman"/>
          <w:kern w:val="0"/>
          <w:szCs w:val="20"/>
          <w:lang w:eastAsia="en-US"/>
          <w14:ligatures w14:val="none"/>
        </w:rPr>
        <w:t xml:space="preserve">and </w:t>
      </w:r>
      <w:r w:rsidR="00355C9A">
        <w:rPr>
          <w:rFonts w:eastAsia="SimSun" w:cs="Times New Roman"/>
          <w:kern w:val="0"/>
          <w:szCs w:val="20"/>
          <w:lang w:eastAsia="en-US"/>
          <w14:ligatures w14:val="none"/>
        </w:rPr>
        <w:t xml:space="preserve">new baseband processing technologies </w:t>
      </w:r>
      <w:r w:rsidR="0025004F">
        <w:rPr>
          <w:rFonts w:eastAsia="SimSun" w:cs="Times New Roman"/>
          <w:kern w:val="0"/>
          <w:szCs w:val="20"/>
          <w:lang w:eastAsia="en-US"/>
          <w14:ligatures w14:val="none"/>
        </w:rPr>
        <w:t xml:space="preserve">continue to </w:t>
      </w:r>
      <w:r w:rsidR="00E045EF">
        <w:rPr>
          <w:rFonts w:eastAsia="SimSun" w:cs="Times New Roman"/>
          <w:kern w:val="0"/>
          <w:szCs w:val="20"/>
          <w:lang w:eastAsia="en-US"/>
          <w14:ligatures w14:val="none"/>
        </w:rPr>
        <w:t>advance</w:t>
      </w:r>
      <w:r>
        <w:rPr>
          <w:rFonts w:eastAsia="SimSun" w:cs="Times New Roman"/>
          <w:kern w:val="0"/>
          <w:szCs w:val="20"/>
          <w:lang w:eastAsia="en-US"/>
          <w14:ligatures w14:val="none"/>
        </w:rPr>
        <w:t xml:space="preserve">, </w:t>
      </w:r>
      <w:r w:rsidRPr="00D11437">
        <w:rPr>
          <w:rFonts w:eastAsia="SimSun" w:cs="Times New Roman"/>
          <w:kern w:val="0"/>
          <w:szCs w:val="20"/>
          <w:lang w:eastAsia="en-US"/>
          <w14:ligatures w14:val="none"/>
        </w:rPr>
        <w:t xml:space="preserve">6G </w:t>
      </w:r>
      <w:r w:rsidR="00E045EF">
        <w:rPr>
          <w:rFonts w:eastAsia="SimSun" w:cs="Times New Roman"/>
          <w:kern w:val="0"/>
          <w:szCs w:val="20"/>
          <w:lang w:eastAsia="en-US"/>
          <w14:ligatures w14:val="none"/>
        </w:rPr>
        <w:t xml:space="preserve">is </w:t>
      </w:r>
      <w:r w:rsidRPr="00D11437">
        <w:rPr>
          <w:rFonts w:eastAsia="SimSun" w:cs="Times New Roman"/>
          <w:kern w:val="0"/>
          <w:szCs w:val="20"/>
          <w:lang w:eastAsia="en-US"/>
          <w14:ligatures w14:val="none"/>
        </w:rPr>
        <w:t>a</w:t>
      </w:r>
      <w:r w:rsidR="00085C56">
        <w:rPr>
          <w:rFonts w:eastAsia="SimSun" w:cs="Times New Roman"/>
          <w:kern w:val="0"/>
          <w:szCs w:val="20"/>
          <w:lang w:eastAsia="en-US"/>
          <w14:ligatures w14:val="none"/>
        </w:rPr>
        <w:t>nother</w:t>
      </w:r>
      <w:r w:rsidRPr="00D11437">
        <w:rPr>
          <w:rFonts w:eastAsia="SimSun" w:cs="Times New Roman"/>
          <w:kern w:val="0"/>
          <w:szCs w:val="20"/>
          <w:lang w:eastAsia="en-US"/>
          <w14:ligatures w14:val="none"/>
        </w:rPr>
        <w:t xml:space="preserve"> once-in-a-decade opportunity to revisit fundamental building block designs</w:t>
      </w:r>
      <w:r w:rsidR="002B14F0">
        <w:rPr>
          <w:rFonts w:eastAsia="SimSun" w:cs="Times New Roman"/>
          <w:kern w:val="0"/>
          <w:szCs w:val="20"/>
          <w:lang w:eastAsia="en-US"/>
          <w14:ligatures w14:val="none"/>
        </w:rPr>
        <w:t xml:space="preserve"> </w:t>
      </w:r>
      <w:r w:rsidR="00E2417B">
        <w:rPr>
          <w:rFonts w:eastAsia="SimSun" w:cs="Times New Roman"/>
          <w:kern w:val="0"/>
          <w:szCs w:val="20"/>
          <w:lang w:eastAsia="en-US"/>
          <w14:ligatures w14:val="none"/>
        </w:rPr>
        <w:t xml:space="preserve">for cellular system. </w:t>
      </w:r>
      <w:r w:rsidR="00137C6E">
        <w:rPr>
          <w:rFonts w:eastAsia="SimSun" w:cs="Times New Roman"/>
          <w:kern w:val="0"/>
          <w:szCs w:val="20"/>
          <w:lang w:eastAsia="en-US"/>
          <w14:ligatures w14:val="none"/>
        </w:rPr>
        <w:t xml:space="preserve">Many </w:t>
      </w:r>
      <w:r w:rsidR="000B73D6">
        <w:rPr>
          <w:rFonts w:eastAsia="SimSun" w:cs="Times New Roman"/>
          <w:kern w:val="0"/>
          <w:szCs w:val="20"/>
          <w:lang w:eastAsia="en-US"/>
          <w14:ligatures w14:val="none"/>
        </w:rPr>
        <w:t xml:space="preserve">5G </w:t>
      </w:r>
      <w:r w:rsidR="00CA78D4">
        <w:rPr>
          <w:rFonts w:eastAsia="SimSun" w:cs="Times New Roman"/>
          <w:kern w:val="0"/>
          <w:szCs w:val="20"/>
          <w:lang w:eastAsia="en-US"/>
          <w14:ligatures w14:val="none"/>
        </w:rPr>
        <w:t xml:space="preserve">commercialization </w:t>
      </w:r>
      <w:r w:rsidR="00A91C67">
        <w:rPr>
          <w:rFonts w:eastAsia="SimSun" w:cs="Times New Roman"/>
          <w:kern w:val="0"/>
          <w:szCs w:val="20"/>
          <w:lang w:eastAsia="en-US"/>
          <w14:ligatures w14:val="none"/>
        </w:rPr>
        <w:t>experiences</w:t>
      </w:r>
      <w:r w:rsidR="00CA78D4">
        <w:rPr>
          <w:rFonts w:eastAsia="SimSun" w:cs="Times New Roman"/>
          <w:kern w:val="0"/>
          <w:szCs w:val="20"/>
          <w:lang w:eastAsia="en-US"/>
          <w14:ligatures w14:val="none"/>
        </w:rPr>
        <w:t xml:space="preserve"> could be incorporated in 6G </w:t>
      </w:r>
      <w:r w:rsidR="007601C9">
        <w:rPr>
          <w:rFonts w:eastAsia="SimSun" w:cs="Times New Roman"/>
          <w:kern w:val="0"/>
          <w:szCs w:val="20"/>
          <w:lang w:eastAsia="en-US"/>
          <w14:ligatures w14:val="none"/>
        </w:rPr>
        <w:t>Day</w:t>
      </w:r>
      <w:r w:rsidR="00CA78D4">
        <w:rPr>
          <w:rFonts w:eastAsia="SimSun" w:cs="Times New Roman"/>
          <w:kern w:val="0"/>
          <w:szCs w:val="20"/>
          <w:lang w:eastAsia="en-US"/>
          <w14:ligatures w14:val="none"/>
        </w:rPr>
        <w:t xml:space="preserve">-1 </w:t>
      </w:r>
      <w:r w:rsidR="000B73D6">
        <w:rPr>
          <w:rFonts w:eastAsia="SimSun" w:cs="Times New Roman"/>
          <w:kern w:val="0"/>
          <w:szCs w:val="20"/>
          <w:lang w:eastAsia="en-US"/>
          <w14:ligatures w14:val="none"/>
        </w:rPr>
        <w:t>design</w:t>
      </w:r>
      <w:r w:rsidR="00B62405">
        <w:rPr>
          <w:rFonts w:eastAsia="SimSun" w:cs="Times New Roman"/>
          <w:kern w:val="0"/>
          <w:szCs w:val="20"/>
          <w:lang w:eastAsia="en-US"/>
          <w14:ligatures w14:val="none"/>
        </w:rPr>
        <w:t>s</w:t>
      </w:r>
      <w:r w:rsidR="00677D7A">
        <w:rPr>
          <w:rFonts w:eastAsia="SimSun" w:cs="Times New Roman"/>
          <w:kern w:val="0"/>
          <w:szCs w:val="20"/>
          <w:lang w:eastAsia="en-US"/>
          <w14:ligatures w14:val="none"/>
        </w:rPr>
        <w:t xml:space="preserve"> to facilitate scaling</w:t>
      </w:r>
      <w:r w:rsidR="00CA78D4">
        <w:rPr>
          <w:rFonts w:eastAsia="SimSun" w:cs="Times New Roman"/>
          <w:kern w:val="0"/>
          <w:szCs w:val="20"/>
          <w:lang w:eastAsia="en-US"/>
          <w14:ligatures w14:val="none"/>
        </w:rPr>
        <w:t>.</w:t>
      </w:r>
      <w:r w:rsidR="0089286F">
        <w:rPr>
          <w:rFonts w:eastAsia="SimSun" w:cs="Times New Roman"/>
          <w:kern w:val="0"/>
          <w:szCs w:val="20"/>
          <w:lang w:eastAsia="en-US"/>
          <w14:ligatures w14:val="none"/>
        </w:rPr>
        <w:t xml:space="preserve"> </w:t>
      </w:r>
      <w:r w:rsidR="000D5F96">
        <w:rPr>
          <w:rFonts w:eastAsia="SimSun" w:cs="Times New Roman"/>
          <w:kern w:val="0"/>
          <w:szCs w:val="20"/>
          <w:lang w:eastAsia="en-US"/>
          <w14:ligatures w14:val="none"/>
        </w:rPr>
        <w:t>Furthermore, i</w:t>
      </w:r>
      <w:r w:rsidR="00537B8A" w:rsidRPr="00D11437">
        <w:rPr>
          <w:rFonts w:eastAsia="SimSun" w:cs="Times New Roman"/>
          <w:kern w:val="0"/>
          <w:szCs w:val="20"/>
          <w:lang w:eastAsia="en-US"/>
          <w14:ligatures w14:val="none"/>
        </w:rPr>
        <w:t xml:space="preserve">n our view, </w:t>
      </w:r>
      <w:r w:rsidR="006402D6">
        <w:rPr>
          <w:rFonts w:eastAsia="SimSun" w:cs="Times New Roman"/>
          <w:kern w:val="0"/>
          <w:szCs w:val="20"/>
          <w:lang w:eastAsia="en-US"/>
          <w14:ligatures w14:val="none"/>
        </w:rPr>
        <w:t>such</w:t>
      </w:r>
      <w:r w:rsidR="003A0883">
        <w:rPr>
          <w:rFonts w:eastAsia="SimSun" w:cs="Times New Roman"/>
          <w:kern w:val="0"/>
          <w:szCs w:val="20"/>
          <w:lang w:eastAsia="en-US"/>
          <w14:ligatures w14:val="none"/>
        </w:rPr>
        <w:t xml:space="preserve"> </w:t>
      </w:r>
      <w:r w:rsidR="00226FA1">
        <w:rPr>
          <w:rFonts w:eastAsia="SimSun" w:cs="Times New Roman"/>
          <w:kern w:val="0"/>
          <w:szCs w:val="20"/>
          <w:lang w:eastAsia="en-US"/>
          <w14:ligatures w14:val="none"/>
        </w:rPr>
        <w:t>more scalable PHY design</w:t>
      </w:r>
      <w:r w:rsidR="00F33545">
        <w:rPr>
          <w:rFonts w:eastAsia="SimSun" w:cs="Times New Roman"/>
          <w:kern w:val="0"/>
          <w:szCs w:val="20"/>
          <w:lang w:eastAsia="en-US"/>
          <w14:ligatures w14:val="none"/>
        </w:rPr>
        <w:t>s</w:t>
      </w:r>
      <w:r w:rsidR="006402D6">
        <w:rPr>
          <w:rFonts w:eastAsia="SimSun" w:cs="Times New Roman"/>
          <w:kern w:val="0"/>
          <w:szCs w:val="20"/>
          <w:lang w:eastAsia="en-US"/>
          <w14:ligatures w14:val="none"/>
        </w:rPr>
        <w:t xml:space="preserve"> </w:t>
      </w:r>
      <w:r w:rsidR="00F33545">
        <w:rPr>
          <w:rFonts w:eastAsia="SimSun" w:cs="Times New Roman"/>
          <w:kern w:val="0"/>
          <w:szCs w:val="20"/>
          <w:lang w:eastAsia="en-US"/>
          <w14:ligatures w14:val="none"/>
        </w:rPr>
        <w:t xml:space="preserve">could </w:t>
      </w:r>
      <w:r w:rsidR="00894949">
        <w:rPr>
          <w:rFonts w:eastAsia="SimSun" w:cs="Times New Roman"/>
          <w:kern w:val="0"/>
          <w:szCs w:val="20"/>
          <w:lang w:eastAsia="en-US"/>
          <w14:ligatures w14:val="none"/>
        </w:rPr>
        <w:t xml:space="preserve">be </w:t>
      </w:r>
      <w:r w:rsidR="006524A1">
        <w:rPr>
          <w:rFonts w:eastAsia="SimSun" w:cs="Times New Roman"/>
          <w:kern w:val="0"/>
          <w:szCs w:val="20"/>
          <w:lang w:eastAsia="en-US"/>
          <w14:ligatures w14:val="none"/>
        </w:rPr>
        <w:t>realize</w:t>
      </w:r>
      <w:r w:rsidR="00AA33F5">
        <w:rPr>
          <w:rFonts w:eastAsia="SimSun" w:cs="Times New Roman"/>
          <w:kern w:val="0"/>
          <w:szCs w:val="20"/>
          <w:lang w:eastAsia="en-US"/>
          <w14:ligatures w14:val="none"/>
        </w:rPr>
        <w:t>d</w:t>
      </w:r>
      <w:r w:rsidR="006524A1">
        <w:rPr>
          <w:rFonts w:eastAsia="SimSun" w:cs="Times New Roman"/>
          <w:kern w:val="0"/>
          <w:szCs w:val="20"/>
          <w:lang w:eastAsia="en-US"/>
          <w14:ligatures w14:val="none"/>
        </w:rPr>
        <w:t xml:space="preserve"> </w:t>
      </w:r>
      <w:r w:rsidR="00416747">
        <w:rPr>
          <w:rFonts w:eastAsia="SimSun" w:cs="Times New Roman"/>
          <w:kern w:val="0"/>
          <w:szCs w:val="20"/>
          <w:lang w:eastAsia="en-US"/>
          <w14:ligatures w14:val="none"/>
        </w:rPr>
        <w:t>with</w:t>
      </w:r>
      <w:r w:rsidR="00AA33F5">
        <w:rPr>
          <w:rFonts w:eastAsia="SimSun" w:cs="Times New Roman"/>
          <w:kern w:val="0"/>
          <w:szCs w:val="20"/>
          <w:lang w:eastAsia="en-US"/>
          <w14:ligatures w14:val="none"/>
        </w:rPr>
        <w:t>out</w:t>
      </w:r>
      <w:r w:rsidR="00416747">
        <w:rPr>
          <w:rFonts w:eastAsia="SimSun" w:cs="Times New Roman"/>
          <w:kern w:val="0"/>
          <w:szCs w:val="20"/>
          <w:lang w:eastAsia="en-US"/>
          <w14:ligatures w14:val="none"/>
        </w:rPr>
        <w:t xml:space="preserve"> </w:t>
      </w:r>
      <w:r w:rsidR="007C2253">
        <w:rPr>
          <w:rFonts w:eastAsia="SimSun" w:cs="Times New Roman"/>
          <w:kern w:val="0"/>
          <w:szCs w:val="20"/>
          <w:lang w:eastAsia="en-US"/>
          <w14:ligatures w14:val="none"/>
        </w:rPr>
        <w:t xml:space="preserve">structural </w:t>
      </w:r>
      <w:r w:rsidR="00AA33F5">
        <w:rPr>
          <w:rFonts w:eastAsia="SimSun" w:cs="Times New Roman"/>
          <w:kern w:val="0"/>
          <w:szCs w:val="20"/>
          <w:lang w:eastAsia="en-US"/>
          <w14:ligatures w14:val="none"/>
        </w:rPr>
        <w:t>overhaul of many of the fundamental building blocks</w:t>
      </w:r>
      <w:r w:rsidR="00537B8A" w:rsidRPr="00D11437">
        <w:rPr>
          <w:rFonts w:eastAsia="SimSun" w:cs="Times New Roman"/>
          <w:kern w:val="0"/>
          <w:szCs w:val="20"/>
          <w:lang w:eastAsia="en-US"/>
          <w14:ligatures w14:val="none"/>
        </w:rPr>
        <w:t>:</w:t>
      </w:r>
    </w:p>
    <w:p w14:paraId="6A8E3A6B" w14:textId="20B4258E" w:rsidR="00F84A3E" w:rsidRPr="008D4B70" w:rsidRDefault="00F84A3E" w:rsidP="008A541A">
      <w:pPr>
        <w:pStyle w:val="ListParagraph"/>
        <w:numPr>
          <w:ilvl w:val="0"/>
          <w:numId w:val="26"/>
        </w:numPr>
        <w:rPr>
          <w:lang w:eastAsia="en-US"/>
        </w:rPr>
      </w:pPr>
      <w:r w:rsidRPr="008D4B70">
        <w:rPr>
          <w:lang w:eastAsia="en-US"/>
        </w:rPr>
        <w:t>MIMO: CSI and layer mapping designs could be studied to account for prevailing advanced receiver to scale up to higher order MIMO and over wider bandwidth</w:t>
      </w:r>
    </w:p>
    <w:p w14:paraId="6AED27C5" w14:textId="2B212642" w:rsidR="00F60F0C" w:rsidRPr="008D4B70" w:rsidRDefault="00F60F0C" w:rsidP="008A541A">
      <w:pPr>
        <w:pStyle w:val="ListParagraph"/>
        <w:numPr>
          <w:ilvl w:val="0"/>
          <w:numId w:val="26"/>
        </w:numPr>
        <w:rPr>
          <w:lang w:eastAsia="en-US"/>
        </w:rPr>
      </w:pPr>
      <w:r w:rsidRPr="008D4B70">
        <w:rPr>
          <w:lang w:eastAsia="en-US"/>
        </w:rPr>
        <w:t xml:space="preserve">Modulation: Probabilistic shaping could be </w:t>
      </w:r>
      <w:r w:rsidR="00C53A44" w:rsidRPr="008D4B70">
        <w:rPr>
          <w:lang w:eastAsia="en-US"/>
        </w:rPr>
        <w:t xml:space="preserve">applied </w:t>
      </w:r>
      <w:r w:rsidR="00383E0E" w:rsidRPr="008D4B70">
        <w:rPr>
          <w:lang w:eastAsia="en-US"/>
        </w:rPr>
        <w:t>to</w:t>
      </w:r>
      <w:r w:rsidR="000C2124" w:rsidRPr="008D4B70">
        <w:rPr>
          <w:lang w:eastAsia="en-US"/>
        </w:rPr>
        <w:t xml:space="preserve"> higher</w:t>
      </w:r>
      <w:r w:rsidR="00383E0E" w:rsidRPr="008D4B70">
        <w:rPr>
          <w:lang w:eastAsia="en-US"/>
        </w:rPr>
        <w:t xml:space="preserve"> </w:t>
      </w:r>
      <w:r w:rsidRPr="008D4B70">
        <w:rPr>
          <w:lang w:eastAsia="en-US"/>
        </w:rPr>
        <w:t xml:space="preserve">QAM </w:t>
      </w:r>
      <w:r w:rsidR="00A728BB" w:rsidRPr="008D4B70">
        <w:rPr>
          <w:lang w:eastAsia="en-US"/>
        </w:rPr>
        <w:t xml:space="preserve">for </w:t>
      </w:r>
      <w:r w:rsidR="00663D40" w:rsidRPr="008D4B70">
        <w:rPr>
          <w:lang w:eastAsia="en-US"/>
        </w:rPr>
        <w:t>better spectral efficiency</w:t>
      </w:r>
    </w:p>
    <w:p w14:paraId="0F899A49" w14:textId="3299641C" w:rsidR="0030311A" w:rsidRPr="008D4B70" w:rsidRDefault="0030311A" w:rsidP="008A541A">
      <w:pPr>
        <w:pStyle w:val="ListParagraph"/>
        <w:numPr>
          <w:ilvl w:val="0"/>
          <w:numId w:val="26"/>
        </w:numPr>
        <w:rPr>
          <w:lang w:eastAsia="en-US"/>
        </w:rPr>
      </w:pPr>
      <w:r w:rsidRPr="008D4B70">
        <w:rPr>
          <w:lang w:eastAsia="en-US"/>
        </w:rPr>
        <w:t>Coding: Quasi-cyclic LDPC w/ new base graph could be introduced for efficient higher throughput scaling</w:t>
      </w:r>
    </w:p>
    <w:p w14:paraId="13F036F9" w14:textId="0D92E672" w:rsidR="000A7745" w:rsidRPr="008D4B70" w:rsidRDefault="000A7745" w:rsidP="008A541A">
      <w:pPr>
        <w:pStyle w:val="ListParagraph"/>
        <w:numPr>
          <w:ilvl w:val="0"/>
          <w:numId w:val="26"/>
        </w:numPr>
        <w:rPr>
          <w:lang w:eastAsia="en-US"/>
        </w:rPr>
      </w:pPr>
      <w:r w:rsidRPr="008D4B70">
        <w:rPr>
          <w:lang w:eastAsia="en-US"/>
        </w:rPr>
        <w:t>Waveform</w:t>
      </w:r>
      <w:r w:rsidR="00724283" w:rsidRPr="008D4B70">
        <w:rPr>
          <w:lang w:eastAsia="en-US"/>
        </w:rPr>
        <w:t xml:space="preserve"> &amp; UL MIMO</w:t>
      </w:r>
      <w:r w:rsidRPr="008D4B70">
        <w:rPr>
          <w:lang w:eastAsia="en-US"/>
        </w:rPr>
        <w:t xml:space="preserve">: </w:t>
      </w:r>
      <w:r w:rsidR="007601C9" w:rsidRPr="008D4B70">
        <w:rPr>
          <w:lang w:eastAsia="en-US"/>
        </w:rPr>
        <w:t>Waveform</w:t>
      </w:r>
      <w:r w:rsidR="002A5FF7" w:rsidRPr="008D4B70">
        <w:rPr>
          <w:lang w:eastAsia="en-US"/>
        </w:rPr>
        <w:t xml:space="preserve"> </w:t>
      </w:r>
      <w:r w:rsidRPr="008D4B70">
        <w:rPr>
          <w:lang w:eastAsia="en-US"/>
        </w:rPr>
        <w:t xml:space="preserve">enhancements compatible with CP-OFDMA </w:t>
      </w:r>
      <w:r w:rsidR="002A5FF7" w:rsidRPr="008D4B70">
        <w:rPr>
          <w:lang w:eastAsia="en-US"/>
        </w:rPr>
        <w:t xml:space="preserve">in conjunction with advanced UL MIMO </w:t>
      </w:r>
      <w:r w:rsidRPr="008D4B70">
        <w:rPr>
          <w:lang w:eastAsia="en-US"/>
        </w:rPr>
        <w:t xml:space="preserve">could </w:t>
      </w:r>
      <w:r w:rsidR="003D32B5" w:rsidRPr="008D4B70">
        <w:rPr>
          <w:lang w:eastAsia="en-US"/>
        </w:rPr>
        <w:t xml:space="preserve">achieve </w:t>
      </w:r>
      <w:r w:rsidRPr="008D4B70">
        <w:rPr>
          <w:lang w:eastAsia="en-US"/>
        </w:rPr>
        <w:t>significant coverage expansion</w:t>
      </w:r>
    </w:p>
    <w:p w14:paraId="2F4FD95B" w14:textId="0C41AA29" w:rsidR="000A7745" w:rsidRPr="00A81FDE" w:rsidRDefault="000A7745" w:rsidP="00537B8A">
      <w:pPr>
        <w:overflowPunct w:val="0"/>
        <w:autoSpaceDE w:val="0"/>
        <w:autoSpaceDN w:val="0"/>
        <w:adjustRightInd w:val="0"/>
        <w:spacing w:before="0"/>
        <w:textAlignment w:val="baseline"/>
        <w:rPr>
          <w:lang w:eastAsia="en-US"/>
        </w:rPr>
      </w:pPr>
    </w:p>
    <w:p w14:paraId="6A68E3C7" w14:textId="452E8E48" w:rsidR="00537B8A" w:rsidRPr="00D11437" w:rsidRDefault="00440E75" w:rsidP="00537B8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We will have m</w:t>
      </w:r>
      <w:r w:rsidR="00BF0961">
        <w:rPr>
          <w:rFonts w:eastAsia="SimSun" w:cs="Times New Roman"/>
          <w:kern w:val="0"/>
          <w:szCs w:val="20"/>
          <w:lang w:eastAsia="en-US"/>
          <w14:ligatures w14:val="none"/>
        </w:rPr>
        <w:t xml:space="preserve">ore detailed discussions </w:t>
      </w:r>
      <w:r>
        <w:rPr>
          <w:rFonts w:eastAsia="SimSun" w:cs="Times New Roman"/>
          <w:kern w:val="0"/>
          <w:szCs w:val="20"/>
          <w:lang w:eastAsia="en-US"/>
          <w14:ligatures w14:val="none"/>
        </w:rPr>
        <w:t xml:space="preserve">throughout the rest of the paper. </w:t>
      </w:r>
      <w:r w:rsidR="00E2147D">
        <w:rPr>
          <w:rFonts w:eastAsia="SimSun" w:cs="Times New Roman"/>
          <w:kern w:val="0"/>
          <w:szCs w:val="20"/>
          <w:lang w:eastAsia="en-US"/>
          <w14:ligatures w14:val="none"/>
        </w:rPr>
        <w:t xml:space="preserve">Given the </w:t>
      </w:r>
      <w:r w:rsidR="00223172">
        <w:rPr>
          <w:rFonts w:eastAsia="SimSun" w:cs="Times New Roman"/>
          <w:kern w:val="0"/>
          <w:szCs w:val="20"/>
          <w:lang w:eastAsia="en-US"/>
          <w14:ligatures w14:val="none"/>
        </w:rPr>
        <w:t xml:space="preserve">significant </w:t>
      </w:r>
      <w:r w:rsidR="002B4201">
        <w:rPr>
          <w:rFonts w:eastAsia="SimSun" w:cs="Times New Roman"/>
          <w:kern w:val="0"/>
          <w:szCs w:val="20"/>
          <w:lang w:eastAsia="en-US"/>
          <w14:ligatures w14:val="none"/>
        </w:rPr>
        <w:t xml:space="preserve">benefit </w:t>
      </w:r>
      <w:r w:rsidR="00E2147D">
        <w:rPr>
          <w:rFonts w:eastAsia="SimSun" w:cs="Times New Roman"/>
          <w:kern w:val="0"/>
          <w:szCs w:val="20"/>
          <w:lang w:eastAsia="en-US"/>
          <w14:ligatures w14:val="none"/>
        </w:rPr>
        <w:t xml:space="preserve">of </w:t>
      </w:r>
      <w:r w:rsidR="002B4201">
        <w:rPr>
          <w:rFonts w:eastAsia="SimSun" w:cs="Times New Roman"/>
          <w:kern w:val="0"/>
          <w:szCs w:val="20"/>
          <w:lang w:eastAsia="en-US"/>
          <w14:ligatures w14:val="none"/>
        </w:rPr>
        <w:t xml:space="preserve">potential 6G </w:t>
      </w:r>
      <w:r w:rsidR="00E2147D">
        <w:rPr>
          <w:rFonts w:eastAsia="SimSun" w:cs="Times New Roman"/>
          <w:kern w:val="0"/>
          <w:szCs w:val="20"/>
          <w:lang w:eastAsia="en-US"/>
          <w14:ligatures w14:val="none"/>
        </w:rPr>
        <w:t>designs</w:t>
      </w:r>
      <w:r w:rsidR="009F68DE">
        <w:rPr>
          <w:rFonts w:eastAsia="SimSun" w:cs="Times New Roman"/>
          <w:kern w:val="0"/>
          <w:szCs w:val="20"/>
          <w:lang w:eastAsia="en-US"/>
          <w14:ligatures w14:val="none"/>
        </w:rPr>
        <w:t xml:space="preserve"> in terms of performance and scalability</w:t>
      </w:r>
      <w:r w:rsidR="00E2147D">
        <w:rPr>
          <w:rFonts w:eastAsia="SimSun" w:cs="Times New Roman"/>
          <w:kern w:val="0"/>
          <w:szCs w:val="20"/>
          <w:lang w:eastAsia="en-US"/>
          <w14:ligatures w14:val="none"/>
        </w:rPr>
        <w:t>, w</w:t>
      </w:r>
      <w:r w:rsidR="00481BAE">
        <w:rPr>
          <w:rFonts w:eastAsia="SimSun" w:cs="Times New Roman"/>
          <w:kern w:val="0"/>
          <w:szCs w:val="20"/>
          <w:lang w:eastAsia="en-US"/>
          <w14:ligatures w14:val="none"/>
        </w:rPr>
        <w:t>e propose</w:t>
      </w:r>
      <w:r w:rsidR="00E2147D">
        <w:rPr>
          <w:rFonts w:eastAsia="SimSun" w:cs="Times New Roman"/>
          <w:kern w:val="0"/>
          <w:szCs w:val="20"/>
          <w:lang w:eastAsia="en-US"/>
          <w14:ligatures w14:val="none"/>
        </w:rPr>
        <w:t>:</w:t>
      </w:r>
    </w:p>
    <w:p w14:paraId="04CAD902" w14:textId="4DA4468E" w:rsidR="00E5538E" w:rsidRDefault="00537B8A" w:rsidP="00E72D15">
      <w:pPr>
        <w:pStyle w:val="Proposal"/>
      </w:pPr>
      <w:bookmarkStart w:id="3" w:name="_Toc210393357"/>
      <w:bookmarkStart w:id="4" w:name="_Toc213414017"/>
      <w:bookmarkStart w:id="5" w:name="_Toc213414109"/>
      <w:r w:rsidRPr="00D11437">
        <w:lastRenderedPageBreak/>
        <w:t>Proposal</w:t>
      </w:r>
      <w:r w:rsidR="0020257D">
        <w:t xml:space="preserve"> </w:t>
      </w:r>
      <w:r w:rsidR="007D0204">
        <w:fldChar w:fldCharType="begin"/>
      </w:r>
      <w:r w:rsidR="007D0204">
        <w:instrText xml:space="preserve"> SEQ Proposal \* ARABIC </w:instrText>
      </w:r>
      <w:r w:rsidR="007D0204">
        <w:fldChar w:fldCharType="separate"/>
      </w:r>
      <w:r w:rsidR="004D092F">
        <w:rPr>
          <w:noProof/>
        </w:rPr>
        <w:t>1</w:t>
      </w:r>
      <w:r w:rsidR="007D0204">
        <w:rPr>
          <w:noProof/>
        </w:rPr>
        <w:fldChar w:fldCharType="end"/>
      </w:r>
      <w:r w:rsidRPr="00D11437">
        <w:t>: 6G radio to pursue the best design choice for long</w:t>
      </w:r>
      <w:r w:rsidR="009B4407" w:rsidRPr="00D11437">
        <w:t>-</w:t>
      </w:r>
      <w:r w:rsidR="00CB3836">
        <w:t xml:space="preserve">term scalability </w:t>
      </w:r>
      <w:r w:rsidRPr="00D11437">
        <w:t xml:space="preserve">with </w:t>
      </w:r>
      <w:r w:rsidR="004D1765">
        <w:t xml:space="preserve">a </w:t>
      </w:r>
      <w:r w:rsidRPr="00D11437">
        <w:t>thorough study</w:t>
      </w:r>
      <w:r w:rsidR="00A0333E">
        <w:t xml:space="preserve"> without backward compatibility </w:t>
      </w:r>
      <w:r w:rsidR="0066323C">
        <w:t>constraint</w:t>
      </w:r>
      <w:r w:rsidR="009F033F">
        <w:t xml:space="preserve"> to 5G</w:t>
      </w:r>
      <w:r w:rsidR="00A0333E">
        <w:t>.</w:t>
      </w:r>
      <w:bookmarkEnd w:id="3"/>
      <w:bookmarkEnd w:id="4"/>
      <w:bookmarkEnd w:id="5"/>
    </w:p>
    <w:p w14:paraId="11B26B06" w14:textId="65D261A1" w:rsidR="00537B8A" w:rsidRPr="00D11437" w:rsidRDefault="00E5538E" w:rsidP="00E72D15">
      <w:pPr>
        <w:pStyle w:val="Proposal"/>
      </w:pPr>
      <w:bookmarkStart w:id="6" w:name="_Toc210393358"/>
      <w:bookmarkStart w:id="7" w:name="_Toc213414018"/>
      <w:bookmarkStart w:id="8" w:name="_Toc213414110"/>
      <w:r w:rsidRPr="00D11437">
        <w:t>Proposal</w:t>
      </w:r>
      <w:r w:rsidR="00555DBB">
        <w:t xml:space="preserve"> </w:t>
      </w:r>
      <w:r w:rsidR="007D0204">
        <w:fldChar w:fldCharType="begin"/>
      </w:r>
      <w:r w:rsidR="007D0204">
        <w:instrText xml:space="preserve"> SEQ Proposal \* ARABIC </w:instrText>
      </w:r>
      <w:r w:rsidR="007D0204">
        <w:fldChar w:fldCharType="separate"/>
      </w:r>
      <w:r w:rsidR="004D092F">
        <w:rPr>
          <w:noProof/>
        </w:rPr>
        <w:t>2</w:t>
      </w:r>
      <w:r w:rsidR="007D0204">
        <w:fldChar w:fldCharType="end"/>
      </w:r>
      <w:r w:rsidRPr="00D11437">
        <w:t>:</w:t>
      </w:r>
      <w:r w:rsidR="00537B8A" w:rsidRPr="00D11437">
        <w:t xml:space="preserve"> 6G network infrastructure platform should be modernized/virtualized to be sufficiently flexible to accommodate potential 6G new designs</w:t>
      </w:r>
      <w:r w:rsidR="00E67D37">
        <w:t>.</w:t>
      </w:r>
      <w:bookmarkEnd w:id="6"/>
      <w:bookmarkEnd w:id="7"/>
      <w:bookmarkEnd w:id="8"/>
    </w:p>
    <w:p w14:paraId="08E8846C" w14:textId="77777777" w:rsidR="0077410D" w:rsidRDefault="0077410D" w:rsidP="000038F6">
      <w:pPr>
        <w:spacing w:before="0"/>
        <w:rPr>
          <w:rFonts w:cs="Times New Roman"/>
          <w:szCs w:val="20"/>
        </w:rPr>
      </w:pPr>
    </w:p>
    <w:p w14:paraId="36D533B8" w14:textId="1BF57E96" w:rsidR="00025F9F" w:rsidRDefault="00025F9F" w:rsidP="000038F6">
      <w:pPr>
        <w:spacing w:before="0"/>
        <w:rPr>
          <w:rFonts w:cs="Times New Roman"/>
          <w:szCs w:val="20"/>
        </w:rPr>
      </w:pPr>
      <w:r>
        <w:rPr>
          <w:rFonts w:cs="Times New Roman"/>
          <w:szCs w:val="20"/>
        </w:rPr>
        <w:t xml:space="preserve">In RAN1-122bis, the following note is captured in </w:t>
      </w:r>
      <w:r w:rsidR="00A45240">
        <w:rPr>
          <w:rFonts w:cs="Times New Roman"/>
          <w:szCs w:val="20"/>
        </w:rPr>
        <w:t>the C</w:t>
      </w:r>
      <w:r>
        <w:rPr>
          <w:rFonts w:cs="Times New Roman"/>
          <w:szCs w:val="20"/>
        </w:rPr>
        <w:t>hairman’</w:t>
      </w:r>
      <w:r w:rsidR="00A45240">
        <w:rPr>
          <w:rFonts w:cs="Times New Roman"/>
          <w:szCs w:val="20"/>
        </w:rPr>
        <w:t>s</w:t>
      </w:r>
      <w:r>
        <w:rPr>
          <w:rFonts w:cs="Times New Roman"/>
          <w:szCs w:val="20"/>
        </w:rPr>
        <w:t xml:space="preserve"> note</w:t>
      </w:r>
      <w:r w:rsidR="00227128">
        <w:rPr>
          <w:rFonts w:cs="Times New Roman"/>
          <w:szCs w:val="20"/>
        </w:rPr>
        <w:t>:</w:t>
      </w:r>
    </w:p>
    <w:p w14:paraId="335582F4" w14:textId="77777777" w:rsidR="00025F9F" w:rsidRPr="00FB5176" w:rsidRDefault="00025F9F" w:rsidP="00025F9F">
      <w:pPr>
        <w:numPr>
          <w:ilvl w:val="0"/>
          <w:numId w:val="86"/>
        </w:numPr>
        <w:spacing w:before="0"/>
        <w:rPr>
          <w:rFonts w:cs="Times New Roman"/>
          <w:i/>
          <w:szCs w:val="20"/>
        </w:rPr>
      </w:pPr>
      <w:r w:rsidRPr="00FB5176">
        <w:rPr>
          <w:rFonts w:cs="Times New Roman"/>
          <w:i/>
          <w:szCs w:val="20"/>
        </w:rPr>
        <w:t xml:space="preserve">High-level aspects to consider </w:t>
      </w:r>
      <w:proofErr w:type="gramStart"/>
      <w:r w:rsidRPr="00FB5176">
        <w:rPr>
          <w:rFonts w:cs="Times New Roman"/>
          <w:i/>
          <w:szCs w:val="20"/>
        </w:rPr>
        <w:t>to enable</w:t>
      </w:r>
      <w:proofErr w:type="gramEnd"/>
      <w:r w:rsidRPr="00FB5176">
        <w:rPr>
          <w:rFonts w:cs="Times New Roman"/>
          <w:i/>
          <w:szCs w:val="20"/>
        </w:rPr>
        <w:t xml:space="preserve"> lower CAPEX/OPEX with respect to current networks include, but not limited to</w:t>
      </w:r>
    </w:p>
    <w:p w14:paraId="728DAAEC" w14:textId="77777777" w:rsidR="00025F9F" w:rsidRPr="00FB5176" w:rsidRDefault="00025F9F" w:rsidP="00025F9F">
      <w:pPr>
        <w:numPr>
          <w:ilvl w:val="1"/>
          <w:numId w:val="86"/>
        </w:numPr>
        <w:spacing w:before="0"/>
        <w:rPr>
          <w:rFonts w:cs="Times New Roman"/>
          <w:i/>
          <w:szCs w:val="20"/>
        </w:rPr>
      </w:pPr>
      <w:r w:rsidRPr="00FB5176">
        <w:rPr>
          <w:rFonts w:cs="Times New Roman"/>
          <w:i/>
          <w:szCs w:val="20"/>
        </w:rPr>
        <w:t>UE/NW implementation complexity</w:t>
      </w:r>
    </w:p>
    <w:p w14:paraId="3FE3093C" w14:textId="77777777" w:rsidR="00025F9F" w:rsidRPr="00FB5176" w:rsidRDefault="00025F9F" w:rsidP="00025F9F">
      <w:pPr>
        <w:numPr>
          <w:ilvl w:val="1"/>
          <w:numId w:val="86"/>
        </w:numPr>
        <w:spacing w:before="0"/>
        <w:rPr>
          <w:rFonts w:cs="Times New Roman"/>
          <w:i/>
          <w:szCs w:val="20"/>
        </w:rPr>
      </w:pPr>
      <w:r w:rsidRPr="00FB5176">
        <w:rPr>
          <w:rFonts w:cs="Times New Roman"/>
          <w:i/>
          <w:szCs w:val="20"/>
        </w:rPr>
        <w:t>UE/NW energy efficiency</w:t>
      </w:r>
    </w:p>
    <w:p w14:paraId="03E6130D" w14:textId="77777777" w:rsidR="00025F9F" w:rsidRPr="00FB5176" w:rsidRDefault="00025F9F" w:rsidP="00025F9F">
      <w:pPr>
        <w:numPr>
          <w:ilvl w:val="1"/>
          <w:numId w:val="86"/>
        </w:numPr>
        <w:spacing w:before="0"/>
        <w:rPr>
          <w:rFonts w:cs="Times New Roman"/>
          <w:i/>
          <w:szCs w:val="20"/>
        </w:rPr>
      </w:pPr>
      <w:r w:rsidRPr="00FB5176">
        <w:rPr>
          <w:rFonts w:cs="Times New Roman"/>
          <w:i/>
          <w:szCs w:val="20"/>
        </w:rPr>
        <w:t>MRSS</w:t>
      </w:r>
    </w:p>
    <w:p w14:paraId="2C757B71" w14:textId="77777777" w:rsidR="00025F9F" w:rsidRPr="00FB5176" w:rsidRDefault="00025F9F" w:rsidP="00025F9F">
      <w:pPr>
        <w:numPr>
          <w:ilvl w:val="1"/>
          <w:numId w:val="86"/>
        </w:numPr>
        <w:spacing w:before="0"/>
        <w:rPr>
          <w:rFonts w:cs="Times New Roman"/>
          <w:i/>
          <w:szCs w:val="20"/>
        </w:rPr>
      </w:pPr>
      <w:r w:rsidRPr="00FB5176">
        <w:rPr>
          <w:rFonts w:cs="Times New Roman"/>
          <w:i/>
          <w:szCs w:val="20"/>
        </w:rPr>
        <w:t>Spectrum efficiency</w:t>
      </w:r>
    </w:p>
    <w:p w14:paraId="6A5BC6F0" w14:textId="5278EBEA" w:rsidR="00F97337" w:rsidRDefault="005D3600" w:rsidP="000038F6">
      <w:pPr>
        <w:spacing w:before="0"/>
        <w:rPr>
          <w:rFonts w:cs="Times New Roman"/>
          <w:szCs w:val="20"/>
        </w:rPr>
      </w:pPr>
      <w:r>
        <w:rPr>
          <w:rFonts w:cs="Times New Roman"/>
          <w:szCs w:val="20"/>
        </w:rPr>
        <w:t xml:space="preserve">It is </w:t>
      </w:r>
      <w:r w:rsidR="00D203E6">
        <w:rPr>
          <w:rFonts w:cs="Times New Roman"/>
          <w:szCs w:val="20"/>
        </w:rPr>
        <w:t>important for</w:t>
      </w:r>
      <w:r w:rsidR="001F7E61">
        <w:rPr>
          <w:rFonts w:cs="Times New Roman"/>
          <w:szCs w:val="20"/>
        </w:rPr>
        <w:t xml:space="preserve"> 6G </w:t>
      </w:r>
      <w:r w:rsidR="002546DA">
        <w:rPr>
          <w:rFonts w:cs="Times New Roman"/>
          <w:szCs w:val="20"/>
        </w:rPr>
        <w:t xml:space="preserve">new design to </w:t>
      </w:r>
      <w:r w:rsidR="001F7E61">
        <w:rPr>
          <w:rFonts w:cs="Times New Roman"/>
          <w:szCs w:val="20"/>
        </w:rPr>
        <w:t xml:space="preserve">address </w:t>
      </w:r>
      <w:r w:rsidR="002546DA">
        <w:rPr>
          <w:rFonts w:cs="Times New Roman"/>
          <w:szCs w:val="20"/>
        </w:rPr>
        <w:t xml:space="preserve">efficient deployments, from </w:t>
      </w:r>
      <w:r w:rsidR="009C0947">
        <w:rPr>
          <w:rFonts w:cs="Times New Roman"/>
          <w:szCs w:val="20"/>
        </w:rPr>
        <w:t xml:space="preserve">the following </w:t>
      </w:r>
      <w:r w:rsidR="002546DA">
        <w:rPr>
          <w:rFonts w:cs="Times New Roman"/>
          <w:szCs w:val="20"/>
        </w:rPr>
        <w:t>three angles</w:t>
      </w:r>
      <w:r w:rsidR="009C0947">
        <w:rPr>
          <w:rFonts w:cs="Times New Roman"/>
          <w:szCs w:val="20"/>
        </w:rPr>
        <w:t>:</w:t>
      </w:r>
    </w:p>
    <w:p w14:paraId="52B112D6" w14:textId="053A75EA" w:rsidR="00F97337" w:rsidRDefault="00F97337" w:rsidP="008A541A">
      <w:pPr>
        <w:pStyle w:val="ListParagraph"/>
        <w:numPr>
          <w:ilvl w:val="0"/>
          <w:numId w:val="94"/>
        </w:numPr>
        <w:rPr>
          <w:rFonts w:cs="Times New Roman"/>
          <w:szCs w:val="20"/>
        </w:rPr>
      </w:pPr>
      <w:r>
        <w:rPr>
          <w:rFonts w:cs="Times New Roman"/>
          <w:szCs w:val="20"/>
        </w:rPr>
        <w:t>M</w:t>
      </w:r>
      <w:r w:rsidR="0080613E" w:rsidRPr="00F97337">
        <w:rPr>
          <w:rFonts w:cs="Times New Roman"/>
          <w:szCs w:val="20"/>
        </w:rPr>
        <w:t>aximizing spectral efficiency (</w:t>
      </w:r>
      <w:r w:rsidR="00F86148" w:rsidRPr="00F97337">
        <w:rPr>
          <w:rFonts w:cs="Times New Roman"/>
          <w:szCs w:val="20"/>
        </w:rPr>
        <w:t xml:space="preserve">to achieve the </w:t>
      </w:r>
      <w:r w:rsidR="0080613E" w:rsidRPr="00F97337">
        <w:rPr>
          <w:rFonts w:cs="Times New Roman"/>
          <w:szCs w:val="20"/>
        </w:rPr>
        <w:t>best return on operator’s investments)</w:t>
      </w:r>
    </w:p>
    <w:p w14:paraId="0250D24C" w14:textId="77777777" w:rsidR="005D3944" w:rsidRPr="00F97337" w:rsidRDefault="005D3944" w:rsidP="008A541A">
      <w:pPr>
        <w:pStyle w:val="ListParagraph"/>
        <w:numPr>
          <w:ilvl w:val="0"/>
          <w:numId w:val="94"/>
        </w:numPr>
        <w:rPr>
          <w:rFonts w:cs="Times New Roman"/>
          <w:szCs w:val="20"/>
        </w:rPr>
      </w:pPr>
      <w:r w:rsidRPr="00F97337">
        <w:rPr>
          <w:rFonts w:cs="Times New Roman"/>
          <w:szCs w:val="20"/>
        </w:rPr>
        <w:t>Uplink/downlink coverage is also directly impacting deployment cost.</w:t>
      </w:r>
    </w:p>
    <w:p w14:paraId="289A4388" w14:textId="799ED36A" w:rsidR="00D40909" w:rsidRDefault="0028579A" w:rsidP="008A541A">
      <w:pPr>
        <w:pStyle w:val="ListParagraph"/>
        <w:numPr>
          <w:ilvl w:val="0"/>
          <w:numId w:val="94"/>
        </w:numPr>
        <w:rPr>
          <w:rFonts w:cs="Times New Roman"/>
          <w:szCs w:val="20"/>
        </w:rPr>
      </w:pPr>
      <w:r>
        <w:rPr>
          <w:rFonts w:cs="Times New Roman"/>
          <w:szCs w:val="20"/>
        </w:rPr>
        <w:t xml:space="preserve">Achieving high </w:t>
      </w:r>
      <w:r w:rsidR="0080613E" w:rsidRPr="00F97337">
        <w:rPr>
          <w:rFonts w:cs="Times New Roman"/>
          <w:szCs w:val="20"/>
        </w:rPr>
        <w:t>hardware and energy efficiency on both network and device sides</w:t>
      </w:r>
      <w:r w:rsidR="00D40909">
        <w:rPr>
          <w:rFonts w:cs="Times New Roman"/>
          <w:szCs w:val="20"/>
        </w:rPr>
        <w:t>.</w:t>
      </w:r>
    </w:p>
    <w:p w14:paraId="37CDE8FE" w14:textId="25BE3D76" w:rsidR="0028579A" w:rsidRPr="000662EC" w:rsidRDefault="000662EC" w:rsidP="000662EC">
      <w:pPr>
        <w:rPr>
          <w:rFonts w:cs="Times New Roman"/>
          <w:szCs w:val="20"/>
        </w:rPr>
      </w:pPr>
      <w:r>
        <w:rPr>
          <w:rFonts w:cs="Times New Roman"/>
          <w:szCs w:val="20"/>
        </w:rPr>
        <w:t xml:space="preserve">For 3), it is important to have </w:t>
      </w:r>
      <w:r w:rsidR="00A673BC">
        <w:rPr>
          <w:rFonts w:cs="Times New Roman"/>
          <w:szCs w:val="20"/>
        </w:rPr>
        <w:t>holistic</w:t>
      </w:r>
      <w:r>
        <w:rPr>
          <w:rFonts w:cs="Times New Roman"/>
          <w:szCs w:val="20"/>
        </w:rPr>
        <w:t xml:space="preserve"> design </w:t>
      </w:r>
      <w:r w:rsidR="00031E8E" w:rsidRPr="000662EC">
        <w:rPr>
          <w:rFonts w:cs="Times New Roman"/>
          <w:szCs w:val="20"/>
        </w:rPr>
        <w:t>consider</w:t>
      </w:r>
      <w:r>
        <w:rPr>
          <w:rFonts w:cs="Times New Roman"/>
          <w:szCs w:val="20"/>
        </w:rPr>
        <w:t>ation across</w:t>
      </w:r>
      <w:r w:rsidR="00031E8E" w:rsidRPr="000662EC">
        <w:rPr>
          <w:rFonts w:cs="Times New Roman"/>
          <w:szCs w:val="20"/>
        </w:rPr>
        <w:t xml:space="preserve"> network side equipment </w:t>
      </w:r>
      <w:r w:rsidR="003A1DE5" w:rsidRPr="000662EC">
        <w:rPr>
          <w:rFonts w:cs="Times New Roman"/>
          <w:szCs w:val="20"/>
        </w:rPr>
        <w:t xml:space="preserve">and </w:t>
      </w:r>
      <w:r w:rsidR="00193F25">
        <w:rPr>
          <w:rFonts w:cs="Times New Roman"/>
          <w:szCs w:val="20"/>
        </w:rPr>
        <w:t xml:space="preserve">potentially </w:t>
      </w:r>
      <w:r w:rsidR="00031E8E" w:rsidRPr="000662EC">
        <w:rPr>
          <w:rFonts w:cs="Times New Roman"/>
          <w:szCs w:val="20"/>
        </w:rPr>
        <w:t xml:space="preserve">billions of </w:t>
      </w:r>
      <w:r w:rsidR="00425E49" w:rsidRPr="000662EC">
        <w:rPr>
          <w:rFonts w:cs="Times New Roman"/>
          <w:szCs w:val="20"/>
        </w:rPr>
        <w:t xml:space="preserve">6G </w:t>
      </w:r>
      <w:r w:rsidR="00031E8E" w:rsidRPr="000662EC">
        <w:rPr>
          <w:rFonts w:cs="Times New Roman"/>
          <w:szCs w:val="20"/>
        </w:rPr>
        <w:t>devices</w:t>
      </w:r>
      <w:r>
        <w:rPr>
          <w:rFonts w:cs="Times New Roman"/>
          <w:szCs w:val="20"/>
        </w:rPr>
        <w:t>.</w:t>
      </w:r>
      <w:r w:rsidR="00425E49" w:rsidRPr="000662EC">
        <w:rPr>
          <w:rFonts w:cs="Times New Roman"/>
          <w:szCs w:val="20"/>
        </w:rPr>
        <w:t xml:space="preserve"> </w:t>
      </w:r>
      <w:r>
        <w:rPr>
          <w:rFonts w:cs="Times New Roman"/>
          <w:szCs w:val="20"/>
        </w:rPr>
        <w:t>U</w:t>
      </w:r>
      <w:r w:rsidR="00425E49" w:rsidRPr="000662EC">
        <w:rPr>
          <w:rFonts w:cs="Times New Roman"/>
          <w:szCs w:val="20"/>
        </w:rPr>
        <w:t xml:space="preserve">ltimately </w:t>
      </w:r>
      <w:r w:rsidR="005878B5" w:rsidRPr="000662EC">
        <w:rPr>
          <w:rFonts w:cs="Times New Roman"/>
          <w:szCs w:val="20"/>
        </w:rPr>
        <w:t xml:space="preserve">both network </w:t>
      </w:r>
      <w:r w:rsidR="00671FBC" w:rsidRPr="000662EC">
        <w:rPr>
          <w:rFonts w:cs="Times New Roman"/>
          <w:szCs w:val="20"/>
        </w:rPr>
        <w:t xml:space="preserve">and </w:t>
      </w:r>
      <w:r w:rsidR="00425E49" w:rsidRPr="000662EC">
        <w:rPr>
          <w:rFonts w:cs="Times New Roman"/>
          <w:szCs w:val="20"/>
        </w:rPr>
        <w:t xml:space="preserve">device </w:t>
      </w:r>
      <w:r>
        <w:rPr>
          <w:rFonts w:cs="Times New Roman"/>
          <w:szCs w:val="20"/>
        </w:rPr>
        <w:t xml:space="preserve">implementation </w:t>
      </w:r>
      <w:r w:rsidR="002F6841" w:rsidRPr="000662EC">
        <w:rPr>
          <w:rFonts w:cs="Times New Roman"/>
          <w:szCs w:val="20"/>
        </w:rPr>
        <w:t>costs</w:t>
      </w:r>
      <w:r w:rsidR="00425E49" w:rsidRPr="000662EC">
        <w:rPr>
          <w:rFonts w:cs="Times New Roman"/>
          <w:szCs w:val="20"/>
        </w:rPr>
        <w:t xml:space="preserve"> </w:t>
      </w:r>
      <w:r w:rsidR="00671FBC" w:rsidRPr="000662EC">
        <w:rPr>
          <w:rFonts w:cs="Times New Roman"/>
          <w:szCs w:val="20"/>
        </w:rPr>
        <w:t xml:space="preserve">will be </w:t>
      </w:r>
      <w:r w:rsidR="007B1A5F" w:rsidRPr="000662EC">
        <w:rPr>
          <w:rFonts w:cs="Times New Roman"/>
          <w:szCs w:val="20"/>
        </w:rPr>
        <w:t xml:space="preserve">paid by 6G </w:t>
      </w:r>
      <w:r w:rsidR="00DF310D">
        <w:rPr>
          <w:rFonts w:cs="Times New Roman"/>
          <w:szCs w:val="20"/>
        </w:rPr>
        <w:t>users/</w:t>
      </w:r>
      <w:r w:rsidR="007B1A5F" w:rsidRPr="000662EC">
        <w:rPr>
          <w:rFonts w:cs="Times New Roman"/>
          <w:szCs w:val="20"/>
        </w:rPr>
        <w:t>consumers</w:t>
      </w:r>
      <w:r w:rsidR="003834BA" w:rsidRPr="000662EC">
        <w:rPr>
          <w:rFonts w:cs="Times New Roman"/>
          <w:szCs w:val="20"/>
        </w:rPr>
        <w:t xml:space="preserve">. </w:t>
      </w:r>
      <w:r w:rsidR="00A12027">
        <w:rPr>
          <w:rFonts w:cs="Times New Roman"/>
          <w:szCs w:val="20"/>
        </w:rPr>
        <w:t xml:space="preserve">As an example, </w:t>
      </w:r>
      <w:r w:rsidR="00291BBD" w:rsidRPr="000662EC">
        <w:rPr>
          <w:rFonts w:cs="Times New Roman"/>
          <w:szCs w:val="20"/>
        </w:rPr>
        <w:t xml:space="preserve">if </w:t>
      </w:r>
      <w:r w:rsidR="009974CC" w:rsidRPr="000662EC">
        <w:rPr>
          <w:rFonts w:cs="Times New Roman"/>
          <w:szCs w:val="20"/>
        </w:rPr>
        <w:t xml:space="preserve">new LDPC </w:t>
      </w:r>
      <w:r w:rsidR="00294DAE" w:rsidRPr="000662EC">
        <w:rPr>
          <w:rFonts w:cs="Times New Roman"/>
          <w:szCs w:val="20"/>
        </w:rPr>
        <w:t>base graph</w:t>
      </w:r>
      <w:r w:rsidR="00291BBD" w:rsidRPr="000662EC">
        <w:rPr>
          <w:rFonts w:cs="Times New Roman"/>
          <w:szCs w:val="20"/>
        </w:rPr>
        <w:t xml:space="preserve"> </w:t>
      </w:r>
      <w:r w:rsidR="00A05D1C" w:rsidRPr="000662EC">
        <w:rPr>
          <w:rFonts w:cs="Times New Roman"/>
          <w:szCs w:val="20"/>
        </w:rPr>
        <w:t xml:space="preserve">(BG) </w:t>
      </w:r>
      <w:r w:rsidR="00291BBD" w:rsidRPr="000662EC">
        <w:rPr>
          <w:rFonts w:cs="Times New Roman"/>
          <w:szCs w:val="20"/>
        </w:rPr>
        <w:t xml:space="preserve">could realize substantial area savings for </w:t>
      </w:r>
      <w:r w:rsidR="00A05D1C" w:rsidRPr="000662EC">
        <w:rPr>
          <w:rFonts w:cs="Times New Roman"/>
          <w:szCs w:val="20"/>
        </w:rPr>
        <w:t xml:space="preserve">billions of devices, supporting encoder for new BG from the base station side will be worthwhile investment. </w:t>
      </w:r>
      <w:r w:rsidR="00FC3A46" w:rsidRPr="000662EC">
        <w:rPr>
          <w:rFonts w:cs="Times New Roman"/>
          <w:szCs w:val="20"/>
        </w:rPr>
        <w:t xml:space="preserve">Similarly, for </w:t>
      </w:r>
      <w:r w:rsidR="005D3944" w:rsidRPr="000662EC">
        <w:rPr>
          <w:rFonts w:cs="Times New Roman"/>
          <w:szCs w:val="20"/>
        </w:rPr>
        <w:t>6G base stations</w:t>
      </w:r>
      <w:r w:rsidR="00943AD5" w:rsidRPr="000662EC">
        <w:rPr>
          <w:rFonts w:cs="Times New Roman"/>
          <w:szCs w:val="20"/>
        </w:rPr>
        <w:t xml:space="preserve"> capable of supporting new BG decoding, </w:t>
      </w:r>
      <w:r w:rsidR="00906AA7">
        <w:rPr>
          <w:rFonts w:cs="Times New Roman"/>
          <w:szCs w:val="20"/>
        </w:rPr>
        <w:t xml:space="preserve">mandatory support of new BG encoding from </w:t>
      </w:r>
      <w:r w:rsidR="00D15D55" w:rsidRPr="000662EC">
        <w:rPr>
          <w:rFonts w:cs="Times New Roman"/>
          <w:szCs w:val="20"/>
        </w:rPr>
        <w:t>device</w:t>
      </w:r>
      <w:r w:rsidR="00906AA7">
        <w:rPr>
          <w:rFonts w:cs="Times New Roman"/>
          <w:szCs w:val="20"/>
        </w:rPr>
        <w:t xml:space="preserve"> side could bring in substantial benefits with </w:t>
      </w:r>
      <w:r w:rsidR="00D55DB5">
        <w:rPr>
          <w:rFonts w:cs="Times New Roman"/>
          <w:szCs w:val="20"/>
        </w:rPr>
        <w:t xml:space="preserve">negligible </w:t>
      </w:r>
      <w:r w:rsidR="00B621D1">
        <w:rPr>
          <w:rFonts w:cs="Times New Roman"/>
          <w:szCs w:val="20"/>
        </w:rPr>
        <w:t>device side complexity increase.</w:t>
      </w:r>
    </w:p>
    <w:p w14:paraId="3DBAECA6" w14:textId="77777777" w:rsidR="00025F9F" w:rsidRDefault="00025F9F" w:rsidP="000038F6">
      <w:pPr>
        <w:spacing w:before="0"/>
        <w:rPr>
          <w:rFonts w:cs="Times New Roman"/>
          <w:szCs w:val="20"/>
        </w:rPr>
      </w:pPr>
    </w:p>
    <w:p w14:paraId="40450B72" w14:textId="1DD5E427" w:rsidR="00642780" w:rsidRDefault="00642780" w:rsidP="00642780">
      <w:pPr>
        <w:spacing w:before="0"/>
        <w:rPr>
          <w:rFonts w:cs="Times New Roman"/>
          <w:szCs w:val="20"/>
        </w:rPr>
      </w:pPr>
      <w:r>
        <w:rPr>
          <w:rFonts w:cs="Times New Roman"/>
          <w:szCs w:val="20"/>
        </w:rPr>
        <w:t xml:space="preserve">In the following </w:t>
      </w:r>
      <w:r w:rsidR="00E661A5">
        <w:rPr>
          <w:rFonts w:cs="Times New Roman"/>
          <w:szCs w:val="20"/>
        </w:rPr>
        <w:t>sub-</w:t>
      </w:r>
      <w:r>
        <w:rPr>
          <w:rFonts w:cs="Times New Roman"/>
          <w:szCs w:val="20"/>
        </w:rPr>
        <w:t xml:space="preserve">section, we </w:t>
      </w:r>
      <w:r w:rsidR="005E5B31">
        <w:rPr>
          <w:rFonts w:cs="Times New Roman"/>
          <w:szCs w:val="20"/>
        </w:rPr>
        <w:t xml:space="preserve">switch gears to </w:t>
      </w:r>
      <w:r>
        <w:rPr>
          <w:rFonts w:cs="Times New Roman"/>
          <w:szCs w:val="20"/>
        </w:rPr>
        <w:t>continue discuss</w:t>
      </w:r>
      <w:r w:rsidR="005E5B31">
        <w:rPr>
          <w:rFonts w:cs="Times New Roman"/>
          <w:szCs w:val="20"/>
        </w:rPr>
        <w:t>ion</w:t>
      </w:r>
      <w:r>
        <w:rPr>
          <w:rFonts w:cs="Times New Roman"/>
          <w:szCs w:val="20"/>
        </w:rPr>
        <w:t xml:space="preserve"> </w:t>
      </w:r>
      <w:r w:rsidR="005E5B31">
        <w:rPr>
          <w:rFonts w:cs="Times New Roman"/>
          <w:szCs w:val="20"/>
        </w:rPr>
        <w:t xml:space="preserve">on </w:t>
      </w:r>
      <w:r w:rsidR="001451B9">
        <w:rPr>
          <w:rFonts w:cs="Times New Roman"/>
          <w:szCs w:val="20"/>
        </w:rPr>
        <w:t xml:space="preserve">6G design scalability to new verticals. </w:t>
      </w:r>
      <w:r w:rsidR="007451E2">
        <w:rPr>
          <w:rFonts w:cs="Times New Roman"/>
          <w:szCs w:val="20"/>
        </w:rPr>
        <w:t>T</w:t>
      </w:r>
      <w:r>
        <w:rPr>
          <w:rFonts w:cs="Times New Roman"/>
          <w:szCs w:val="20"/>
        </w:rPr>
        <w:t xml:space="preserve">he </w:t>
      </w:r>
      <w:r w:rsidR="001B0ED5" w:rsidRPr="001B0ED5">
        <w:rPr>
          <w:rFonts w:cs="Times New Roman"/>
          <w:szCs w:val="20"/>
        </w:rPr>
        <w:t xml:space="preserve">two key aspects discussed </w:t>
      </w:r>
      <w:r>
        <w:rPr>
          <w:rFonts w:cs="Times New Roman"/>
          <w:szCs w:val="20"/>
        </w:rPr>
        <w:t xml:space="preserve">in </w:t>
      </w:r>
      <w:r w:rsidR="001B0ED5" w:rsidRPr="001B0ED5">
        <w:rPr>
          <w:rFonts w:cs="Times New Roman"/>
          <w:szCs w:val="20"/>
        </w:rPr>
        <w:t>R1-2506216</w:t>
      </w:r>
      <w:r>
        <w:rPr>
          <w:rFonts w:cs="Times New Roman"/>
          <w:szCs w:val="20"/>
        </w:rPr>
        <w:t xml:space="preserve"> </w:t>
      </w:r>
      <w:r w:rsidR="001B0ED5" w:rsidRPr="001B0ED5">
        <w:rPr>
          <w:rFonts w:cs="Times New Roman"/>
          <w:szCs w:val="20"/>
        </w:rPr>
        <w:t xml:space="preserve">to facilitate 6G </w:t>
      </w:r>
      <w:r>
        <w:rPr>
          <w:rFonts w:cs="Times New Roman"/>
          <w:szCs w:val="20"/>
        </w:rPr>
        <w:t xml:space="preserve">design scaling beyond </w:t>
      </w:r>
      <w:r w:rsidR="000E6191">
        <w:rPr>
          <w:rFonts w:cs="Times New Roman"/>
          <w:szCs w:val="20"/>
        </w:rPr>
        <w:t>eMBB are</w:t>
      </w:r>
      <w:r w:rsidR="00721DD3">
        <w:rPr>
          <w:rFonts w:cs="Times New Roman"/>
          <w:szCs w:val="20"/>
        </w:rPr>
        <w:t xml:space="preserve"> highlighted as below</w:t>
      </w:r>
      <w:r>
        <w:rPr>
          <w:rFonts w:cs="Times New Roman"/>
          <w:szCs w:val="20"/>
        </w:rPr>
        <w:t>:</w:t>
      </w:r>
    </w:p>
    <w:p w14:paraId="33D4F0CD" w14:textId="77777777" w:rsidR="000038F6" w:rsidRPr="00076844" w:rsidRDefault="000038F6" w:rsidP="009916D0">
      <w:pPr>
        <w:numPr>
          <w:ilvl w:val="0"/>
          <w:numId w:val="24"/>
        </w:numPr>
        <w:spacing w:before="0"/>
        <w:rPr>
          <w:rFonts w:cs="Times New Roman"/>
          <w:szCs w:val="20"/>
        </w:rPr>
      </w:pPr>
      <w:r w:rsidRPr="00D11437">
        <w:rPr>
          <w:rFonts w:cs="Times New Roman"/>
          <w:b/>
          <w:szCs w:val="20"/>
        </w:rPr>
        <w:t>Unified air interface design</w:t>
      </w:r>
      <w:r w:rsidRPr="00076844">
        <w:rPr>
          <w:rFonts w:cs="Times New Roman"/>
          <w:szCs w:val="20"/>
        </w:rPr>
        <w:t xml:space="preserve"> across eMBB and all verticals to avoid fragmentation</w:t>
      </w:r>
    </w:p>
    <w:p w14:paraId="2B67BBDD" w14:textId="143B57C3" w:rsidR="000038F6" w:rsidRPr="00076844" w:rsidRDefault="000038F6" w:rsidP="009916D0">
      <w:pPr>
        <w:numPr>
          <w:ilvl w:val="0"/>
          <w:numId w:val="24"/>
        </w:numPr>
        <w:spacing w:before="0"/>
        <w:rPr>
          <w:rFonts w:cs="Times New Roman"/>
          <w:szCs w:val="20"/>
        </w:rPr>
      </w:pPr>
      <w:r w:rsidRPr="00D11437">
        <w:rPr>
          <w:rFonts w:cs="Times New Roman"/>
          <w:b/>
          <w:szCs w:val="20"/>
        </w:rPr>
        <w:t>Mainstreaming critical feature</w:t>
      </w:r>
      <w:r w:rsidRPr="00076844">
        <w:rPr>
          <w:rFonts w:cs="Times New Roman"/>
          <w:szCs w:val="20"/>
        </w:rPr>
        <w:t xml:space="preserve"> from “6G day 1”</w:t>
      </w:r>
      <w:r w:rsidR="00642780">
        <w:rPr>
          <w:rFonts w:cs="Times New Roman"/>
          <w:szCs w:val="20"/>
        </w:rPr>
        <w:t xml:space="preserve"> to ensure i</w:t>
      </w:r>
      <w:r w:rsidR="00642780" w:rsidRPr="006D51BE">
        <w:rPr>
          <w:rFonts w:cs="Times New Roman"/>
          <w:szCs w:val="20"/>
        </w:rPr>
        <w:t>nteroperability</w:t>
      </w:r>
    </w:p>
    <w:p w14:paraId="4F1C4146" w14:textId="29B92C32" w:rsidR="00467FB0" w:rsidRDefault="002D4220" w:rsidP="003370F4">
      <w:pPr>
        <w:spacing w:before="0"/>
        <w:rPr>
          <w:rFonts w:cs="Times New Roman"/>
          <w:szCs w:val="20"/>
        </w:rPr>
      </w:pPr>
      <w:r>
        <w:rPr>
          <w:rFonts w:cs="Times New Roman"/>
          <w:szCs w:val="20"/>
        </w:rPr>
        <w:t>A</w:t>
      </w:r>
      <w:r w:rsidR="00302ABA">
        <w:rPr>
          <w:rFonts w:cs="Times New Roman"/>
          <w:szCs w:val="20"/>
        </w:rPr>
        <w:t xml:space="preserve">s a </w:t>
      </w:r>
      <w:r>
        <w:rPr>
          <w:rFonts w:cs="Times New Roman"/>
          <w:szCs w:val="20"/>
        </w:rPr>
        <w:t>critical first step</w:t>
      </w:r>
      <w:r w:rsidR="00CE29B4">
        <w:rPr>
          <w:rFonts w:cs="Times New Roman"/>
          <w:szCs w:val="20"/>
        </w:rPr>
        <w:t xml:space="preserve">, </w:t>
      </w:r>
      <w:r>
        <w:rPr>
          <w:rFonts w:cs="Times New Roman"/>
          <w:szCs w:val="20"/>
        </w:rPr>
        <w:t xml:space="preserve">6G first release </w:t>
      </w:r>
      <w:r w:rsidR="00C96A2A">
        <w:rPr>
          <w:rFonts w:cs="Times New Roman"/>
          <w:szCs w:val="20"/>
        </w:rPr>
        <w:t xml:space="preserve">should </w:t>
      </w:r>
      <w:r>
        <w:rPr>
          <w:rFonts w:cs="Times New Roman"/>
          <w:szCs w:val="20"/>
        </w:rPr>
        <w:t xml:space="preserve">have </w:t>
      </w:r>
      <w:r w:rsidR="009F7A91">
        <w:rPr>
          <w:rFonts w:cs="Times New Roman"/>
          <w:szCs w:val="20"/>
        </w:rPr>
        <w:t xml:space="preserve">a single version of 6G with </w:t>
      </w:r>
      <w:r w:rsidR="000C4333">
        <w:rPr>
          <w:rFonts w:cs="Times New Roman"/>
          <w:szCs w:val="20"/>
        </w:rPr>
        <w:t xml:space="preserve">critical </w:t>
      </w:r>
      <w:r w:rsidR="006B691F">
        <w:rPr>
          <w:rFonts w:cs="Times New Roman"/>
          <w:szCs w:val="20"/>
        </w:rPr>
        <w:t xml:space="preserve">and differentiating </w:t>
      </w:r>
      <w:r w:rsidR="000C4333">
        <w:rPr>
          <w:rFonts w:cs="Times New Roman"/>
          <w:szCs w:val="20"/>
        </w:rPr>
        <w:t xml:space="preserve">features </w:t>
      </w:r>
      <w:r w:rsidR="007F02B6">
        <w:rPr>
          <w:rFonts w:cs="Times New Roman"/>
          <w:szCs w:val="20"/>
        </w:rPr>
        <w:t>incorporated</w:t>
      </w:r>
      <w:r w:rsidR="006B691F">
        <w:rPr>
          <w:rFonts w:cs="Times New Roman"/>
          <w:szCs w:val="20"/>
        </w:rPr>
        <w:t xml:space="preserve"> that are </w:t>
      </w:r>
      <w:r w:rsidR="00983299">
        <w:rPr>
          <w:rFonts w:cs="Times New Roman"/>
          <w:szCs w:val="20"/>
        </w:rPr>
        <w:t xml:space="preserve">mandatory </w:t>
      </w:r>
      <w:r w:rsidR="006B691F">
        <w:rPr>
          <w:rFonts w:cs="Times New Roman"/>
          <w:szCs w:val="20"/>
        </w:rPr>
        <w:t xml:space="preserve">on </w:t>
      </w:r>
      <w:r w:rsidR="00983299">
        <w:rPr>
          <w:rFonts w:cs="Times New Roman"/>
          <w:szCs w:val="20"/>
        </w:rPr>
        <w:t xml:space="preserve">both network and UE sides to ensure successful </w:t>
      </w:r>
      <w:r w:rsidR="00840A59">
        <w:rPr>
          <w:rFonts w:cs="Times New Roman"/>
          <w:szCs w:val="20"/>
        </w:rPr>
        <w:t xml:space="preserve">deployment </w:t>
      </w:r>
      <w:r w:rsidR="00977C2F">
        <w:rPr>
          <w:rFonts w:cs="Times New Roman"/>
          <w:szCs w:val="20"/>
        </w:rPr>
        <w:t xml:space="preserve">and healthy </w:t>
      </w:r>
      <w:r w:rsidR="00983299">
        <w:rPr>
          <w:rFonts w:cs="Times New Roman"/>
          <w:szCs w:val="20"/>
        </w:rPr>
        <w:t>ecosystem scaling.</w:t>
      </w:r>
      <w:r w:rsidR="00427BBC">
        <w:rPr>
          <w:rFonts w:cs="Times New Roman"/>
          <w:szCs w:val="20"/>
        </w:rPr>
        <w:t xml:space="preserve"> </w:t>
      </w:r>
      <w:r w:rsidR="00DE0830">
        <w:rPr>
          <w:rFonts w:cs="Times New Roman"/>
          <w:szCs w:val="20"/>
        </w:rPr>
        <w:t xml:space="preserve">Creating multiple versions of 6G will </w:t>
      </w:r>
      <w:r w:rsidR="0053711D">
        <w:rPr>
          <w:rFonts w:cs="Times New Roman"/>
          <w:szCs w:val="20"/>
        </w:rPr>
        <w:t xml:space="preserve">have long term </w:t>
      </w:r>
      <w:r w:rsidR="006143D8">
        <w:rPr>
          <w:rFonts w:cs="Times New Roman"/>
          <w:szCs w:val="20"/>
        </w:rPr>
        <w:t>repercussions</w:t>
      </w:r>
      <w:r w:rsidR="0053711D">
        <w:rPr>
          <w:rFonts w:cs="Times New Roman"/>
          <w:szCs w:val="20"/>
        </w:rPr>
        <w:t xml:space="preserve"> on </w:t>
      </w:r>
      <w:r w:rsidR="00DE0830">
        <w:rPr>
          <w:rFonts w:cs="Times New Roman"/>
          <w:szCs w:val="20"/>
        </w:rPr>
        <w:t>the entire cellular ecosystem.</w:t>
      </w:r>
    </w:p>
    <w:p w14:paraId="7434FF63" w14:textId="26B7ECF6" w:rsidR="00530555" w:rsidRDefault="00530555" w:rsidP="00530555">
      <w:pPr>
        <w:pStyle w:val="Heading2"/>
      </w:pPr>
      <w:r>
        <w:t>6G design</w:t>
      </w:r>
      <w:r w:rsidR="006E348F">
        <w:t xml:space="preserve"> </w:t>
      </w:r>
      <w:r w:rsidR="00166883">
        <w:t xml:space="preserve">scalability </w:t>
      </w:r>
      <w:r w:rsidR="006E348F">
        <w:t xml:space="preserve">beyond </w:t>
      </w:r>
      <w:r w:rsidR="0086404D">
        <w:t>smart</w:t>
      </w:r>
      <w:r w:rsidR="007F1497">
        <w:t xml:space="preserve"> phones</w:t>
      </w:r>
      <w:r w:rsidR="006E348F">
        <w:t xml:space="preserve"> to new verticals</w:t>
      </w:r>
    </w:p>
    <w:p w14:paraId="4ABC1299" w14:textId="55456150" w:rsidR="000038F6" w:rsidRPr="00B133AD" w:rsidRDefault="000038F6" w:rsidP="000038F6">
      <w:pPr>
        <w:spacing w:before="0"/>
        <w:rPr>
          <w:rFonts w:cs="Times New Roman"/>
          <w:szCs w:val="20"/>
        </w:rPr>
      </w:pPr>
      <w:r w:rsidRPr="00B133AD">
        <w:rPr>
          <w:rFonts w:cs="Times New Roman"/>
          <w:szCs w:val="20"/>
        </w:rPr>
        <w:t xml:space="preserve">In addition to achieving substantial performance improvements over 5G, expanding 6G ecosystem beyond smart phones to address a vast array of “verticals” and serve diverse device types with cellular service is another key objective. Interestingly, 5G standard was designed to be </w:t>
      </w:r>
      <w:r>
        <w:rPr>
          <w:rFonts w:cs="Times New Roman"/>
          <w:szCs w:val="20"/>
        </w:rPr>
        <w:t xml:space="preserve">super </w:t>
      </w:r>
      <w:r w:rsidRPr="00B133AD">
        <w:rPr>
          <w:rFonts w:cs="Times New Roman"/>
          <w:szCs w:val="20"/>
        </w:rPr>
        <w:t>flexible and configurable with the broader ambition to enable new verticals</w:t>
      </w:r>
      <w:r>
        <w:rPr>
          <w:rFonts w:cs="Times New Roman"/>
          <w:szCs w:val="20"/>
        </w:rPr>
        <w:t xml:space="preserve"> with the addition of optional features on both network and device sides. </w:t>
      </w:r>
      <w:r w:rsidRPr="00B133AD">
        <w:rPr>
          <w:rFonts w:cs="Times New Roman"/>
          <w:szCs w:val="20"/>
        </w:rPr>
        <w:t>After more than 5 years of 5G commercialization, there are many valuable lessons learned that could guide 6G design to support new device types and verticals.</w:t>
      </w:r>
      <w:r>
        <w:rPr>
          <w:rFonts w:cs="Times New Roman"/>
          <w:szCs w:val="20"/>
        </w:rPr>
        <w:t xml:space="preserve"> A summary of 5G vertical commercial support status and some lessons learned from 5G experience </w:t>
      </w:r>
      <w:r w:rsidR="00023549">
        <w:rPr>
          <w:rFonts w:cs="Times New Roman"/>
          <w:szCs w:val="20"/>
        </w:rPr>
        <w:t>are</w:t>
      </w:r>
      <w:r>
        <w:rPr>
          <w:rFonts w:cs="Times New Roman"/>
          <w:szCs w:val="20"/>
        </w:rPr>
        <w:t xml:space="preserve"> listed below:</w:t>
      </w:r>
    </w:p>
    <w:p w14:paraId="5C3BBCCE" w14:textId="77777777" w:rsidR="000038F6" w:rsidRPr="007A6AAD" w:rsidRDefault="000038F6" w:rsidP="008A541A">
      <w:pPr>
        <w:pStyle w:val="ListParagraph"/>
        <w:rPr>
          <w:b/>
        </w:rPr>
      </w:pPr>
      <w:r w:rsidRPr="007A6AAD">
        <w:t>Fixed wireless access (FWA) – the most successful 5G vertical</w:t>
      </w:r>
    </w:p>
    <w:p w14:paraId="43B1687D" w14:textId="003AAAC1" w:rsidR="00100E26" w:rsidRPr="001954DD" w:rsidRDefault="000038F6" w:rsidP="001954DD">
      <w:pPr>
        <w:pStyle w:val="ListParagraph"/>
        <w:numPr>
          <w:ilvl w:val="1"/>
          <w:numId w:val="8"/>
        </w:numPr>
        <w:rPr>
          <w:b/>
        </w:rPr>
      </w:pPr>
      <w:r w:rsidRPr="007A6AAD">
        <w:t>Little standard customization is done just for FWA. eMBB modem right sized (large BW/MIMO), “plug and play” in the same cellular network serving</w:t>
      </w:r>
    </w:p>
    <w:p w14:paraId="08026040" w14:textId="77777777" w:rsidR="000038F6" w:rsidRPr="007A6AAD" w:rsidRDefault="000038F6" w:rsidP="008A541A">
      <w:pPr>
        <w:pStyle w:val="ListParagraph"/>
        <w:rPr>
          <w:b/>
        </w:rPr>
      </w:pPr>
      <w:r w:rsidRPr="007A6AAD">
        <w:t xml:space="preserve">5G verticals </w:t>
      </w:r>
      <w:r w:rsidR="00EF7035" w:rsidRPr="007A6AAD">
        <w:t>just starts to get some commercial traction</w:t>
      </w:r>
      <w:r w:rsidRPr="007A6AAD">
        <w:t>:</w:t>
      </w:r>
    </w:p>
    <w:p w14:paraId="5E332CBF" w14:textId="77777777" w:rsidR="000038F6" w:rsidRPr="007A6AAD" w:rsidRDefault="000038F6" w:rsidP="00E86CEA">
      <w:pPr>
        <w:pStyle w:val="ListParagraph"/>
        <w:numPr>
          <w:ilvl w:val="1"/>
          <w:numId w:val="8"/>
        </w:numPr>
        <w:rPr>
          <w:b/>
        </w:rPr>
      </w:pPr>
      <w:r w:rsidRPr="007A6AAD">
        <w:t>mMTC/IoT – (e-)</w:t>
      </w:r>
      <w:r w:rsidR="00FD4844">
        <w:t>R</w:t>
      </w:r>
      <w:r w:rsidRPr="007A6AAD">
        <w:t>edCap not in the first release</w:t>
      </w:r>
    </w:p>
    <w:p w14:paraId="6C488FBF" w14:textId="77777777" w:rsidR="000038F6" w:rsidRPr="007A6AAD" w:rsidRDefault="000038F6" w:rsidP="00B3691D">
      <w:pPr>
        <w:pStyle w:val="ListParagraph"/>
        <w:numPr>
          <w:ilvl w:val="2"/>
          <w:numId w:val="8"/>
        </w:numPr>
        <w:rPr>
          <w:b/>
        </w:rPr>
      </w:pPr>
      <w:r w:rsidRPr="007A6AAD">
        <w:t xml:space="preserve">No coverage enhancements for </w:t>
      </w:r>
      <w:r w:rsidR="00F63B96">
        <w:t>R</w:t>
      </w:r>
      <w:r w:rsidRPr="007A6AAD">
        <w:t>edCap</w:t>
      </w:r>
    </w:p>
    <w:p w14:paraId="36BF95F6" w14:textId="77777777" w:rsidR="000038F6" w:rsidRPr="007A6AAD" w:rsidRDefault="000038F6" w:rsidP="00B3691D">
      <w:pPr>
        <w:pStyle w:val="ListParagraph"/>
        <w:numPr>
          <w:ilvl w:val="2"/>
          <w:numId w:val="8"/>
        </w:numPr>
        <w:rPr>
          <w:b/>
        </w:rPr>
      </w:pPr>
      <w:r w:rsidRPr="007A6AAD">
        <w:t xml:space="preserve">Building blocks </w:t>
      </w:r>
      <w:r w:rsidR="002A598C">
        <w:t xml:space="preserve">do </w:t>
      </w:r>
      <w:r w:rsidRPr="007A6AAD">
        <w:t>not account for device type scaling</w:t>
      </w:r>
    </w:p>
    <w:p w14:paraId="6EE8D6B5" w14:textId="77777777" w:rsidR="000038F6" w:rsidRPr="007A6AAD" w:rsidRDefault="000038F6" w:rsidP="00B3691D">
      <w:pPr>
        <w:pStyle w:val="ListParagraph"/>
        <w:numPr>
          <w:ilvl w:val="2"/>
          <w:numId w:val="8"/>
        </w:numPr>
        <w:rPr>
          <w:b/>
        </w:rPr>
      </w:pPr>
      <w:r w:rsidRPr="007A6AAD">
        <w:t xml:space="preserve">Deployments and product availability </w:t>
      </w:r>
      <w:r w:rsidR="00EC5C29" w:rsidRPr="007A6AAD">
        <w:t xml:space="preserve">are </w:t>
      </w:r>
      <w:r w:rsidR="00C460C2" w:rsidRPr="007A6AAD">
        <w:t>just starting to take off</w:t>
      </w:r>
      <w:r w:rsidRPr="007A6AAD">
        <w:t>.</w:t>
      </w:r>
    </w:p>
    <w:p w14:paraId="7581BD82" w14:textId="77777777" w:rsidR="000038F6" w:rsidRPr="007A6AAD" w:rsidRDefault="000038F6" w:rsidP="00B3691D">
      <w:pPr>
        <w:pStyle w:val="ListParagraph"/>
        <w:numPr>
          <w:ilvl w:val="1"/>
          <w:numId w:val="8"/>
        </w:numPr>
        <w:rPr>
          <w:b/>
        </w:rPr>
      </w:pPr>
      <w:r w:rsidRPr="007A6AAD">
        <w:t>NTN – not in the first release</w:t>
      </w:r>
    </w:p>
    <w:p w14:paraId="0D5029D4" w14:textId="77777777" w:rsidR="000038F6" w:rsidRPr="007A6AAD" w:rsidRDefault="000038F6" w:rsidP="00B3691D">
      <w:pPr>
        <w:pStyle w:val="ListParagraph"/>
        <w:numPr>
          <w:ilvl w:val="2"/>
          <w:numId w:val="8"/>
        </w:numPr>
        <w:rPr>
          <w:b/>
        </w:rPr>
      </w:pPr>
      <w:r w:rsidRPr="007A6AAD">
        <w:t>5G basic building blocks did not account for NTN-specific challenges.</w:t>
      </w:r>
    </w:p>
    <w:p w14:paraId="57615865" w14:textId="77777777" w:rsidR="000038F6" w:rsidRPr="007A6AAD" w:rsidRDefault="000038F6" w:rsidP="00B3691D">
      <w:pPr>
        <w:pStyle w:val="ListParagraph"/>
        <w:numPr>
          <w:ilvl w:val="2"/>
          <w:numId w:val="8"/>
        </w:numPr>
        <w:rPr>
          <w:b/>
        </w:rPr>
      </w:pPr>
      <w:r w:rsidRPr="007A6AAD">
        <w:t xml:space="preserve">There is commercial deployment in some geographies (NB-IoT NTN) and several commercial NR NTN constellations have </w:t>
      </w:r>
      <w:r w:rsidR="00F11551" w:rsidRPr="007A6AAD">
        <w:t xml:space="preserve">recently </w:t>
      </w:r>
      <w:r w:rsidRPr="007A6AAD">
        <w:t>been announced.</w:t>
      </w:r>
    </w:p>
    <w:p w14:paraId="4C89053D" w14:textId="77777777" w:rsidR="006F6A8E" w:rsidRPr="007A6AAD" w:rsidRDefault="000038F6" w:rsidP="00B3691D">
      <w:pPr>
        <w:pStyle w:val="ListParagraph"/>
        <w:numPr>
          <w:ilvl w:val="1"/>
          <w:numId w:val="8"/>
        </w:numPr>
        <w:rPr>
          <w:b/>
        </w:rPr>
      </w:pPr>
      <w:r w:rsidRPr="007A6AAD">
        <w:lastRenderedPageBreak/>
        <w:t>Public safety</w:t>
      </w:r>
      <w:r w:rsidR="00161E86" w:rsidRPr="007A6AAD">
        <w:t xml:space="preserve"> </w:t>
      </w:r>
      <w:r w:rsidR="006F6A8E" w:rsidRPr="007A6AAD">
        <w:t xml:space="preserve">– mostly </w:t>
      </w:r>
      <w:r w:rsidR="002B27ED" w:rsidRPr="007A6AAD">
        <w:t xml:space="preserve">leveraging </w:t>
      </w:r>
      <w:r w:rsidR="006F6A8E" w:rsidRPr="007A6AAD">
        <w:t xml:space="preserve">existing eMBB </w:t>
      </w:r>
      <w:r w:rsidR="002B27ED" w:rsidRPr="007A6AAD">
        <w:t>network and device ecosystem</w:t>
      </w:r>
    </w:p>
    <w:p w14:paraId="3F9ADA3D" w14:textId="77777777" w:rsidR="000038F6" w:rsidRPr="007A6AAD" w:rsidRDefault="000038F6" w:rsidP="00B3691D">
      <w:pPr>
        <w:pStyle w:val="ListParagraph"/>
        <w:numPr>
          <w:ilvl w:val="2"/>
          <w:numId w:val="8"/>
        </w:numPr>
        <w:rPr>
          <w:b/>
        </w:rPr>
      </w:pPr>
      <w:r w:rsidRPr="007A6AAD">
        <w:t>Several public safety agencies in multiple geographies have moved (or plan to move) their narrowband networks to 3GPP systems.</w:t>
      </w:r>
    </w:p>
    <w:p w14:paraId="1F761F7A" w14:textId="368029CB" w:rsidR="000038F6" w:rsidRPr="005C6F41" w:rsidRDefault="000038F6" w:rsidP="005C6F41">
      <w:pPr>
        <w:pStyle w:val="ListParagraph"/>
        <w:numPr>
          <w:ilvl w:val="2"/>
          <w:numId w:val="8"/>
        </w:numPr>
        <w:rPr>
          <w:b/>
        </w:rPr>
      </w:pPr>
      <w:r w:rsidRPr="007A6AAD">
        <w:t>Support of public safety specific features (e.g. MCPTT, sidelink) is still under development.</w:t>
      </w:r>
    </w:p>
    <w:p w14:paraId="11A24505" w14:textId="77777777" w:rsidR="000038F6" w:rsidRPr="007A6AAD" w:rsidRDefault="000038F6" w:rsidP="008A541A">
      <w:pPr>
        <w:pStyle w:val="ListParagraph"/>
        <w:rPr>
          <w:b/>
        </w:rPr>
      </w:pPr>
      <w:r w:rsidRPr="007A6AAD">
        <w:t>5G verticals/features not (yet) taken off</w:t>
      </w:r>
    </w:p>
    <w:p w14:paraId="193E7F0D" w14:textId="77777777" w:rsidR="000038F6" w:rsidRPr="007A6AAD" w:rsidRDefault="000038F6" w:rsidP="00977FA8">
      <w:pPr>
        <w:pStyle w:val="ListParagraph"/>
        <w:numPr>
          <w:ilvl w:val="1"/>
          <w:numId w:val="8"/>
        </w:numPr>
        <w:rPr>
          <w:b/>
        </w:rPr>
      </w:pPr>
      <w:r w:rsidRPr="007A6AAD">
        <w:t>URLLC – in the first release</w:t>
      </w:r>
    </w:p>
    <w:p w14:paraId="0D9CCBF9" w14:textId="6FFB7B6A" w:rsidR="000038F6" w:rsidRPr="007A6AAD" w:rsidRDefault="000038F6" w:rsidP="00977FA8">
      <w:pPr>
        <w:pStyle w:val="ListParagraph"/>
        <w:numPr>
          <w:ilvl w:val="2"/>
          <w:numId w:val="8"/>
        </w:numPr>
        <w:rPr>
          <w:b/>
        </w:rPr>
      </w:pPr>
      <w:r w:rsidRPr="007A6AAD">
        <w:t xml:space="preserve">require very fragmented </w:t>
      </w:r>
      <w:r w:rsidR="00245498" w:rsidRPr="007A6AAD">
        <w:t>features</w:t>
      </w:r>
      <w:r w:rsidRPr="007A6AAD">
        <w:t xml:space="preserve"> in the critical HARQ timeline for commercial gNB and UE devices to support</w:t>
      </w:r>
    </w:p>
    <w:p w14:paraId="5349D66A" w14:textId="77777777" w:rsidR="000038F6" w:rsidRPr="007A6AAD" w:rsidRDefault="000038F6" w:rsidP="00977FA8">
      <w:pPr>
        <w:pStyle w:val="ListParagraph"/>
        <w:numPr>
          <w:ilvl w:val="1"/>
          <w:numId w:val="8"/>
        </w:numPr>
        <w:rPr>
          <w:b/>
        </w:rPr>
      </w:pPr>
      <w:r w:rsidRPr="007A6AAD">
        <w:t>Positioning/(sensing) – not in the first release</w:t>
      </w:r>
    </w:p>
    <w:p w14:paraId="52B37ADF" w14:textId="77777777" w:rsidR="000038F6" w:rsidRPr="007A6AAD" w:rsidRDefault="000038F6" w:rsidP="00977FA8">
      <w:pPr>
        <w:pStyle w:val="ListParagraph"/>
        <w:numPr>
          <w:ilvl w:val="2"/>
          <w:numId w:val="8"/>
        </w:numPr>
        <w:rPr>
          <w:b/>
        </w:rPr>
      </w:pPr>
      <w:r w:rsidRPr="007A6AAD">
        <w:t>Lack of 5G deployment of PRS and SRS for Positioning</w:t>
      </w:r>
    </w:p>
    <w:p w14:paraId="4A7D9919" w14:textId="77777777" w:rsidR="000038F6" w:rsidRPr="007A6AAD" w:rsidRDefault="000038F6" w:rsidP="00977FA8">
      <w:pPr>
        <w:pStyle w:val="ListParagraph"/>
        <w:numPr>
          <w:ilvl w:val="2"/>
          <w:numId w:val="8"/>
        </w:numPr>
        <w:rPr>
          <w:b/>
        </w:rPr>
      </w:pPr>
      <w:r w:rsidRPr="007A6AAD">
        <w:t>Device-side cellular-based positioning via cellular mandatory DL RS (e.g., 4G LTE CRS)</w:t>
      </w:r>
    </w:p>
    <w:p w14:paraId="3596C8D5" w14:textId="77777777" w:rsidR="00C729B6" w:rsidRPr="00B133AD" w:rsidRDefault="00C729B6" w:rsidP="00A81FDE"/>
    <w:p w14:paraId="48952130" w14:textId="05EFA054" w:rsidR="000038F6" w:rsidRDefault="000038F6" w:rsidP="000038F6">
      <w:pPr>
        <w:spacing w:before="0"/>
        <w:rPr>
          <w:rFonts w:cs="Times New Roman"/>
          <w:szCs w:val="20"/>
        </w:rPr>
      </w:pPr>
      <w:r w:rsidRPr="00B133AD">
        <w:rPr>
          <w:rFonts w:cs="Times New Roman"/>
          <w:szCs w:val="20"/>
        </w:rPr>
        <w:t>One of the most notable triumphs within the 5G vertical landscape has been the rapid uptake of Fixed Wireless Access (FWA). Ironically, very little FWA oriented standard customization has been done for FWA only.  The majority of FWA deployments utilized standard 5G eMBB modems</w:t>
      </w:r>
      <w:r w:rsidR="00694E31">
        <w:rPr>
          <w:rFonts w:cs="Times New Roman"/>
          <w:szCs w:val="20"/>
        </w:rPr>
        <w:t>, which</w:t>
      </w:r>
      <w:r w:rsidRPr="00B133AD">
        <w:rPr>
          <w:rFonts w:cs="Times New Roman"/>
          <w:szCs w:val="20"/>
        </w:rPr>
        <w:t xml:space="preserve"> reduc</w:t>
      </w:r>
      <w:r w:rsidR="00694E31">
        <w:rPr>
          <w:rFonts w:cs="Times New Roman"/>
          <w:szCs w:val="20"/>
        </w:rPr>
        <w:t>es</w:t>
      </w:r>
      <w:r w:rsidRPr="00B133AD">
        <w:rPr>
          <w:rFonts w:cs="Times New Roman"/>
          <w:szCs w:val="20"/>
        </w:rPr>
        <w:t xml:space="preserve"> time to market and capitaliz</w:t>
      </w:r>
      <w:r w:rsidR="00B8075F">
        <w:rPr>
          <w:rFonts w:cs="Times New Roman"/>
          <w:szCs w:val="20"/>
        </w:rPr>
        <w:t>es</w:t>
      </w:r>
      <w:r w:rsidRPr="00B133AD">
        <w:rPr>
          <w:rFonts w:cs="Times New Roman"/>
          <w:szCs w:val="20"/>
        </w:rPr>
        <w:t xml:space="preserve"> on the scalability of the existing 5G cellular network.</w:t>
      </w:r>
    </w:p>
    <w:p w14:paraId="1C270907" w14:textId="113CFBE1" w:rsidR="000038F6" w:rsidRDefault="000038F6" w:rsidP="000038F6">
      <w:pPr>
        <w:spacing w:before="0"/>
        <w:rPr>
          <w:rFonts w:cs="Times New Roman"/>
          <w:szCs w:val="20"/>
        </w:rPr>
      </w:pPr>
      <w:r>
        <w:rPr>
          <w:rFonts w:cs="Times New Roman"/>
          <w:szCs w:val="20"/>
        </w:rPr>
        <w:t xml:space="preserve">The reason for the verticals not taking off could be </w:t>
      </w:r>
      <w:r w:rsidR="0067666F">
        <w:rPr>
          <w:rFonts w:cs="Times New Roman"/>
          <w:szCs w:val="20"/>
        </w:rPr>
        <w:t xml:space="preserve">the </w:t>
      </w:r>
      <w:r w:rsidRPr="00585CC3">
        <w:rPr>
          <w:rFonts w:cs="Times New Roman"/>
          <w:szCs w:val="20"/>
        </w:rPr>
        <w:t>complex interplay between</w:t>
      </w:r>
      <w:r>
        <w:rPr>
          <w:rFonts w:cs="Times New Roman"/>
          <w:szCs w:val="20"/>
        </w:rPr>
        <w:t xml:space="preserve"> lack of commercial demand and </w:t>
      </w:r>
      <w:r w:rsidR="00C60D41">
        <w:rPr>
          <w:rFonts w:cs="Times New Roman"/>
          <w:szCs w:val="20"/>
        </w:rPr>
        <w:t xml:space="preserve">the </w:t>
      </w:r>
      <w:r>
        <w:rPr>
          <w:rFonts w:cs="Times New Roman"/>
          <w:szCs w:val="20"/>
        </w:rPr>
        <w:t>complexity of implementing enabling features on both network and device sides with IODT. We see two areas that could improve at least from the ease of implementation/rollout point of view to make 6G more appealing for verticals:</w:t>
      </w:r>
    </w:p>
    <w:p w14:paraId="20921C2C" w14:textId="77777777" w:rsidR="000038F6" w:rsidRPr="007A6AAD" w:rsidRDefault="000038F6" w:rsidP="008A541A">
      <w:pPr>
        <w:pStyle w:val="ListParagraph"/>
      </w:pPr>
      <w:r w:rsidRPr="007A6AAD">
        <w:t>Unified and scalable air interface design: different device types are based on common modem building blocks with parameters optimized for respective use cases. A single 6G network serves a variety of device types and use cases, increasing interoperability and reduces complexity for vertical adoption. Avoid one-off designs.</w:t>
      </w:r>
    </w:p>
    <w:p w14:paraId="204F9A87" w14:textId="77777777" w:rsidR="000038F6" w:rsidRPr="007A6AAD" w:rsidRDefault="000038F6" w:rsidP="008A541A">
      <w:pPr>
        <w:pStyle w:val="ListParagraph"/>
      </w:pPr>
      <w:r w:rsidRPr="007A6AAD">
        <w:t>Critical feature mainstreaming from the first release: Embedding essential vertical features into baseline standards as mandatory (esp. on the network side), rather than as optional add-ons or late-stage releases, ensures timely ecosystem development when new device type products are ready.</w:t>
      </w:r>
    </w:p>
    <w:p w14:paraId="28E7FF04" w14:textId="77777777" w:rsidR="000038F6" w:rsidRDefault="000038F6" w:rsidP="000038F6">
      <w:pPr>
        <w:spacing w:before="0"/>
        <w:rPr>
          <w:rFonts w:cs="Times New Roman"/>
          <w:szCs w:val="20"/>
        </w:rPr>
      </w:pPr>
      <w:r>
        <w:rPr>
          <w:rFonts w:cs="Times New Roman"/>
          <w:szCs w:val="20"/>
        </w:rPr>
        <w:t>In the next two subsections, we outline some considerations for exemplary 6G device types and vertical features.</w:t>
      </w:r>
    </w:p>
    <w:p w14:paraId="672F0B5A" w14:textId="77777777" w:rsidR="000038F6" w:rsidRDefault="000038F6" w:rsidP="000038F6">
      <w:pPr>
        <w:pStyle w:val="Heading2"/>
      </w:pPr>
      <w:r>
        <w:t>6G LPWA/IoTs</w:t>
      </w:r>
      <w:r w:rsidRPr="000A7790">
        <w:t xml:space="preserve"> </w:t>
      </w:r>
      <w:r>
        <w:t>and d</w:t>
      </w:r>
      <w:r w:rsidRPr="000A7790">
        <w:t>evice types</w:t>
      </w:r>
    </w:p>
    <w:p w14:paraId="12D35FCD" w14:textId="30E9012C" w:rsidR="000038F6" w:rsidRPr="00B133AD" w:rsidRDefault="000038F6" w:rsidP="000038F6">
      <w:pPr>
        <w:spacing w:before="0"/>
        <w:rPr>
          <w:rFonts w:cs="Times New Roman"/>
          <w:szCs w:val="20"/>
          <w:lang w:eastAsia="en-US"/>
        </w:rPr>
      </w:pPr>
      <w:r w:rsidRPr="00B133AD">
        <w:rPr>
          <w:rFonts w:cs="Times New Roman"/>
          <w:szCs w:val="20"/>
        </w:rPr>
        <w:t xml:space="preserve">Based on 4G/5G </w:t>
      </w:r>
      <w:r>
        <w:rPr>
          <w:rFonts w:cs="Times New Roman"/>
          <w:szCs w:val="20"/>
        </w:rPr>
        <w:t>lessons learned, in 6G first release, it makes sense to b</w:t>
      </w:r>
      <w:r w:rsidRPr="00B133AD">
        <w:rPr>
          <w:rFonts w:cs="Times New Roman"/>
          <w:szCs w:val="20"/>
        </w:rPr>
        <w:t>ak</w:t>
      </w:r>
      <w:r>
        <w:rPr>
          <w:rFonts w:cs="Times New Roman"/>
          <w:szCs w:val="20"/>
        </w:rPr>
        <w:t>e</w:t>
      </w:r>
      <w:r w:rsidRPr="00B133AD">
        <w:rPr>
          <w:rFonts w:cs="Times New Roman"/>
          <w:szCs w:val="20"/>
        </w:rPr>
        <w:t xml:space="preserve"> in “coverage native” enhancements </w:t>
      </w:r>
      <w:r>
        <w:rPr>
          <w:rFonts w:cs="Times New Roman"/>
          <w:szCs w:val="20"/>
        </w:rPr>
        <w:t xml:space="preserve">in LPWA/IoT design </w:t>
      </w:r>
      <w:r w:rsidRPr="00B133AD">
        <w:rPr>
          <w:rFonts w:cs="Times New Roman"/>
          <w:szCs w:val="20"/>
        </w:rPr>
        <w:t xml:space="preserve">and </w:t>
      </w:r>
      <w:r>
        <w:rPr>
          <w:rFonts w:cs="Times New Roman"/>
          <w:szCs w:val="20"/>
        </w:rPr>
        <w:t xml:space="preserve">ensure common building blocks could efficiently scale down to IoT device type </w:t>
      </w:r>
      <w:r w:rsidRPr="00B133AD">
        <w:rPr>
          <w:rFonts w:cs="Times New Roman"/>
          <w:szCs w:val="20"/>
        </w:rPr>
        <w:t xml:space="preserve">(e.g., </w:t>
      </w:r>
      <w:r w:rsidR="00664DD2" w:rsidRPr="00B133AD">
        <w:rPr>
          <w:rFonts w:cs="Times New Roman"/>
          <w:szCs w:val="20"/>
        </w:rPr>
        <w:t xml:space="preserve">coding/modulation, HARQ timeline scaling, </w:t>
      </w:r>
      <w:r w:rsidRPr="00B133AD">
        <w:rPr>
          <w:rFonts w:cs="Times New Roman"/>
          <w:szCs w:val="20"/>
        </w:rPr>
        <w:t>CSI framework, etc.)</w:t>
      </w:r>
      <w:r>
        <w:rPr>
          <w:rFonts w:cs="Times New Roman"/>
          <w:szCs w:val="20"/>
        </w:rPr>
        <w:t>.</w:t>
      </w:r>
      <w:r>
        <w:rPr>
          <w:rFonts w:cs="Times New Roman"/>
          <w:szCs w:val="20"/>
          <w:lang w:eastAsia="en-US"/>
        </w:rPr>
        <w:t xml:space="preserve"> At the high level, the following exemplary KPI should be considered for 6G IoT/LPWA:</w:t>
      </w:r>
    </w:p>
    <w:p w14:paraId="520F08B9" w14:textId="77777777" w:rsidR="000038F6" w:rsidRPr="006B0B05" w:rsidRDefault="000038F6" w:rsidP="008A541A">
      <w:pPr>
        <w:pStyle w:val="ListParagraph"/>
        <w:rPr>
          <w:lang w:eastAsia="en-US"/>
        </w:rPr>
      </w:pPr>
      <w:r w:rsidRPr="006B0B05">
        <w:rPr>
          <w:lang w:eastAsia="en-US"/>
        </w:rPr>
        <w:t xml:space="preserve">Peak data rate: max throughput up to e.g., </w:t>
      </w:r>
      <w:r w:rsidRPr="006B0B05">
        <w:t>10 Mbps</w:t>
      </w:r>
    </w:p>
    <w:p w14:paraId="25CE8577" w14:textId="0E7A31F5" w:rsidR="000038F6" w:rsidRPr="006B0B05" w:rsidRDefault="000038F6" w:rsidP="008A541A">
      <w:pPr>
        <w:pStyle w:val="ListParagraph"/>
        <w:rPr>
          <w:lang w:eastAsia="en-US"/>
        </w:rPr>
      </w:pPr>
      <w:r w:rsidRPr="006B0B05">
        <w:t>Bandwidth support: e.g., 5MHz BW (functional support for 3MHz BW)</w:t>
      </w:r>
      <w:r w:rsidR="00F53D2F" w:rsidRPr="006B0B05">
        <w:t xml:space="preserve"> in FR1</w:t>
      </w:r>
    </w:p>
    <w:p w14:paraId="7EE2DB0D" w14:textId="77777777" w:rsidR="000038F6" w:rsidRPr="006B0B05" w:rsidRDefault="000038F6" w:rsidP="008A541A">
      <w:pPr>
        <w:pStyle w:val="ListParagraph"/>
        <w:rPr>
          <w:lang w:eastAsia="en-US"/>
        </w:rPr>
      </w:pPr>
      <w:r w:rsidRPr="006B0B05">
        <w:rPr>
          <w:lang w:eastAsia="en-US"/>
        </w:rPr>
        <w:t>Competitive</w:t>
      </w:r>
      <w:r w:rsidRPr="006B0B05">
        <w:t xml:space="preserve"> coverage </w:t>
      </w:r>
      <w:r w:rsidRPr="006B0B05">
        <w:rPr>
          <w:lang w:eastAsia="en-US"/>
        </w:rPr>
        <w:t>with UL data rate down to ~1kbps</w:t>
      </w:r>
    </w:p>
    <w:p w14:paraId="340B390B" w14:textId="582B27EC" w:rsidR="00CF37C9" w:rsidRDefault="00AA20CE" w:rsidP="00CF37C9">
      <w:pPr>
        <w:rPr>
          <w:lang w:eastAsia="en-US"/>
        </w:rPr>
      </w:pPr>
      <w:r>
        <w:rPr>
          <w:lang w:eastAsia="en-US"/>
        </w:rPr>
        <w:t>T</w:t>
      </w:r>
      <w:r w:rsidR="00CF37C9">
        <w:rPr>
          <w:lang w:eastAsia="en-US"/>
        </w:rPr>
        <w:t xml:space="preserve">he </w:t>
      </w:r>
      <w:r w:rsidR="00E84E12">
        <w:rPr>
          <w:lang w:eastAsia="en-US"/>
        </w:rPr>
        <w:t>maximum bandwidth support for the lowest tier 6G IoT device</w:t>
      </w:r>
      <w:r>
        <w:rPr>
          <w:lang w:eastAsia="en-US"/>
        </w:rPr>
        <w:t xml:space="preserve"> </w:t>
      </w:r>
      <w:r w:rsidR="00CD0775">
        <w:rPr>
          <w:lang w:eastAsia="en-US"/>
        </w:rPr>
        <w:t xml:space="preserve">should consider a balance between </w:t>
      </w:r>
      <w:r w:rsidR="00C34642">
        <w:rPr>
          <w:lang w:eastAsia="en-US"/>
        </w:rPr>
        <w:t xml:space="preserve">required </w:t>
      </w:r>
      <w:r w:rsidR="008329F9">
        <w:rPr>
          <w:lang w:eastAsia="en-US"/>
        </w:rPr>
        <w:t>data rate</w:t>
      </w:r>
      <w:r w:rsidR="00C34642">
        <w:rPr>
          <w:lang w:eastAsia="en-US"/>
        </w:rPr>
        <w:t xml:space="preserve"> for IoT use cases, </w:t>
      </w:r>
      <w:r w:rsidR="006F08BC">
        <w:rPr>
          <w:lang w:eastAsia="en-US"/>
        </w:rPr>
        <w:t xml:space="preserve">device </w:t>
      </w:r>
      <w:r w:rsidR="002A5CCC">
        <w:rPr>
          <w:lang w:eastAsia="en-US"/>
        </w:rPr>
        <w:t xml:space="preserve">side </w:t>
      </w:r>
      <w:r w:rsidR="000D3C36">
        <w:rPr>
          <w:lang w:eastAsia="en-US"/>
        </w:rPr>
        <w:t xml:space="preserve">implementation efficiency and network </w:t>
      </w:r>
      <w:r w:rsidR="002A5CCC">
        <w:rPr>
          <w:lang w:eastAsia="en-US"/>
        </w:rPr>
        <w:t xml:space="preserve">side </w:t>
      </w:r>
      <w:r w:rsidR="009562B1">
        <w:rPr>
          <w:lang w:eastAsia="en-US"/>
        </w:rPr>
        <w:t xml:space="preserve">complexity to support </w:t>
      </w:r>
      <w:r w:rsidR="006868C2">
        <w:rPr>
          <w:lang w:eastAsia="en-US"/>
        </w:rPr>
        <w:t xml:space="preserve">these IoT devices. </w:t>
      </w:r>
      <w:r w:rsidR="00A76F21">
        <w:rPr>
          <w:lang w:eastAsia="en-US"/>
        </w:rPr>
        <w:t xml:space="preserve">We consider </w:t>
      </w:r>
      <w:r w:rsidR="002770AD">
        <w:rPr>
          <w:lang w:eastAsia="en-US"/>
        </w:rPr>
        <w:t>BW=</w:t>
      </w:r>
      <w:r w:rsidR="00A76F21">
        <w:rPr>
          <w:lang w:eastAsia="en-US"/>
        </w:rPr>
        <w:t xml:space="preserve">5MHz </w:t>
      </w:r>
      <w:r w:rsidR="002770AD">
        <w:rPr>
          <w:lang w:eastAsia="en-US"/>
        </w:rPr>
        <w:t xml:space="preserve">and peak throughput = 10Mbps as a </w:t>
      </w:r>
      <w:r w:rsidR="00625B3C">
        <w:rPr>
          <w:lang w:eastAsia="en-US"/>
        </w:rPr>
        <w:t xml:space="preserve">favorable </w:t>
      </w:r>
      <w:r w:rsidR="002770AD">
        <w:rPr>
          <w:lang w:eastAsia="en-US"/>
        </w:rPr>
        <w:t xml:space="preserve">design </w:t>
      </w:r>
      <w:r w:rsidR="00625B3C">
        <w:rPr>
          <w:lang w:eastAsia="en-US"/>
        </w:rPr>
        <w:t xml:space="preserve">target </w:t>
      </w:r>
      <w:r w:rsidR="00B46FD6">
        <w:rPr>
          <w:lang w:eastAsia="en-US"/>
        </w:rPr>
        <w:t>which satisfies</w:t>
      </w:r>
      <w:r w:rsidR="00625B3C">
        <w:rPr>
          <w:lang w:eastAsia="en-US"/>
        </w:rPr>
        <w:t xml:space="preserve"> </w:t>
      </w:r>
      <w:r w:rsidR="00795552">
        <w:rPr>
          <w:lang w:eastAsia="en-US"/>
        </w:rPr>
        <w:t xml:space="preserve">most IoT data rate requirements </w:t>
      </w:r>
      <w:r w:rsidR="00625B3C">
        <w:rPr>
          <w:lang w:eastAsia="en-US"/>
        </w:rPr>
        <w:t xml:space="preserve">devices </w:t>
      </w:r>
      <w:r w:rsidR="00105971">
        <w:rPr>
          <w:lang w:eastAsia="en-US"/>
        </w:rPr>
        <w:t xml:space="preserve">while </w:t>
      </w:r>
      <w:r w:rsidR="00015EDF">
        <w:rPr>
          <w:lang w:eastAsia="en-US"/>
        </w:rPr>
        <w:t xml:space="preserve">potentially </w:t>
      </w:r>
      <w:r w:rsidR="00105971">
        <w:rPr>
          <w:lang w:eastAsia="en-US"/>
        </w:rPr>
        <w:t xml:space="preserve">fitting a common </w:t>
      </w:r>
      <w:r w:rsidR="00015EDF">
        <w:rPr>
          <w:lang w:eastAsia="en-US"/>
        </w:rPr>
        <w:t xml:space="preserve">6G </w:t>
      </w:r>
      <w:r w:rsidR="00105971">
        <w:rPr>
          <w:lang w:eastAsia="en-US"/>
        </w:rPr>
        <w:t xml:space="preserve">SSB design </w:t>
      </w:r>
      <w:r w:rsidR="00015EDF">
        <w:rPr>
          <w:lang w:eastAsia="en-US"/>
        </w:rPr>
        <w:t>for both eMBB and IoT</w:t>
      </w:r>
      <w:r w:rsidR="00FC4D4F">
        <w:rPr>
          <w:lang w:eastAsia="en-US"/>
        </w:rPr>
        <w:t xml:space="preserve">, which facilitates </w:t>
      </w:r>
      <w:r w:rsidR="00364709">
        <w:rPr>
          <w:lang w:eastAsia="en-US"/>
        </w:rPr>
        <w:t xml:space="preserve">a single 6G </w:t>
      </w:r>
      <w:r w:rsidR="005F5104">
        <w:rPr>
          <w:lang w:eastAsia="en-US"/>
        </w:rPr>
        <w:t xml:space="preserve">carrier (from network side) to serve both eMBB and </w:t>
      </w:r>
      <w:r w:rsidR="00364709">
        <w:rPr>
          <w:lang w:eastAsia="en-US"/>
        </w:rPr>
        <w:t xml:space="preserve">IoT </w:t>
      </w:r>
      <w:r w:rsidR="00CA36A5">
        <w:rPr>
          <w:lang w:eastAsia="en-US"/>
        </w:rPr>
        <w:t>in a unified fashion</w:t>
      </w:r>
      <w:r w:rsidR="00015EDF">
        <w:rPr>
          <w:lang w:eastAsia="en-US"/>
        </w:rPr>
        <w:t xml:space="preserve">. </w:t>
      </w:r>
      <w:r w:rsidR="001B1F3A">
        <w:rPr>
          <w:lang w:eastAsia="en-US"/>
        </w:rPr>
        <w:t xml:space="preserve">Further reduction of maximum bandwidth </w:t>
      </w:r>
      <w:r w:rsidR="002A0A1B">
        <w:rPr>
          <w:lang w:eastAsia="en-US"/>
        </w:rPr>
        <w:t>leads to too low</w:t>
      </w:r>
      <w:r w:rsidR="001B1F3A">
        <w:rPr>
          <w:lang w:eastAsia="en-US"/>
        </w:rPr>
        <w:t xml:space="preserve"> a </w:t>
      </w:r>
      <w:r w:rsidR="002A0A1B">
        <w:rPr>
          <w:lang w:eastAsia="en-US"/>
        </w:rPr>
        <w:t xml:space="preserve">data rate for </w:t>
      </w:r>
      <w:r w:rsidR="00BC2DDB">
        <w:rPr>
          <w:lang w:eastAsia="en-US"/>
        </w:rPr>
        <w:t xml:space="preserve">LPWA </w:t>
      </w:r>
      <w:r w:rsidR="002A0A1B">
        <w:rPr>
          <w:lang w:eastAsia="en-US"/>
        </w:rPr>
        <w:t>(based on lessons learned from NB-IOT)</w:t>
      </w:r>
      <w:r w:rsidR="001B1F3A">
        <w:rPr>
          <w:lang w:eastAsia="en-US"/>
        </w:rPr>
        <w:t xml:space="preserve"> in </w:t>
      </w:r>
      <w:r w:rsidR="00B7759C">
        <w:rPr>
          <w:lang w:eastAsia="en-US"/>
        </w:rPr>
        <w:t xml:space="preserve">exchange for </w:t>
      </w:r>
      <w:r w:rsidR="002A0A1B">
        <w:rPr>
          <w:lang w:eastAsia="en-US"/>
        </w:rPr>
        <w:t xml:space="preserve">limited </w:t>
      </w:r>
      <w:r w:rsidR="004D23FC">
        <w:rPr>
          <w:lang w:eastAsia="en-US"/>
        </w:rPr>
        <w:t xml:space="preserve">UE </w:t>
      </w:r>
      <w:r w:rsidR="001B1F3A">
        <w:rPr>
          <w:lang w:eastAsia="en-US"/>
        </w:rPr>
        <w:t>area efficiency gain</w:t>
      </w:r>
      <w:r w:rsidR="002A0A1B">
        <w:rPr>
          <w:lang w:eastAsia="en-US"/>
        </w:rPr>
        <w:t>. On the flip side,</w:t>
      </w:r>
      <w:r w:rsidR="001B1F3A">
        <w:rPr>
          <w:lang w:eastAsia="en-US"/>
        </w:rPr>
        <w:t xml:space="preserve"> increasing </w:t>
      </w:r>
      <w:r w:rsidR="00DC3C21">
        <w:rPr>
          <w:lang w:eastAsia="en-US"/>
        </w:rPr>
        <w:t xml:space="preserve">the max bandwidth to </w:t>
      </w:r>
      <w:r w:rsidR="009A6FDB">
        <w:rPr>
          <w:lang w:eastAsia="en-US"/>
        </w:rPr>
        <w:t xml:space="preserve">a larger value, e.g., BW = 20MHz would incur significant </w:t>
      </w:r>
      <w:r w:rsidR="008929D7">
        <w:rPr>
          <w:lang w:eastAsia="en-US"/>
        </w:rPr>
        <w:t xml:space="preserve">enough </w:t>
      </w:r>
      <w:r w:rsidR="009A6FDB">
        <w:rPr>
          <w:lang w:eastAsia="en-US"/>
        </w:rPr>
        <w:t xml:space="preserve">area increase </w:t>
      </w:r>
      <w:r w:rsidR="00137C6C">
        <w:rPr>
          <w:lang w:eastAsia="en-US"/>
        </w:rPr>
        <w:t xml:space="preserve">considering the collective impact </w:t>
      </w:r>
      <w:r w:rsidR="004B0917">
        <w:rPr>
          <w:lang w:eastAsia="en-US"/>
        </w:rPr>
        <w:t xml:space="preserve">across </w:t>
      </w:r>
      <w:r w:rsidR="00137C6C">
        <w:rPr>
          <w:lang w:eastAsia="en-US"/>
        </w:rPr>
        <w:t>BB and RF sides</w:t>
      </w:r>
      <w:r w:rsidR="004B0917">
        <w:rPr>
          <w:lang w:eastAsia="en-US"/>
        </w:rPr>
        <w:t xml:space="preserve"> (e.g., FFT/</w:t>
      </w:r>
      <w:r w:rsidR="00A1669A">
        <w:rPr>
          <w:lang w:eastAsia="en-US"/>
        </w:rPr>
        <w:t>IFFT</w:t>
      </w:r>
      <w:r w:rsidR="004B0917">
        <w:rPr>
          <w:lang w:eastAsia="en-US"/>
        </w:rPr>
        <w:t xml:space="preserve">, post FFT data buffering, </w:t>
      </w:r>
      <w:r w:rsidR="00717CFA">
        <w:rPr>
          <w:lang w:eastAsia="en-US"/>
        </w:rPr>
        <w:t xml:space="preserve">receiver processing, </w:t>
      </w:r>
      <w:r w:rsidR="00123347">
        <w:rPr>
          <w:lang w:eastAsia="en-US"/>
        </w:rPr>
        <w:t>ADC/DAC</w:t>
      </w:r>
      <w:r w:rsidR="00332834">
        <w:rPr>
          <w:lang w:eastAsia="en-US"/>
        </w:rPr>
        <w:t xml:space="preserve">, front-end filters, </w:t>
      </w:r>
      <w:r w:rsidR="006B6AEB">
        <w:rPr>
          <w:lang w:eastAsia="en-US"/>
        </w:rPr>
        <w:t>etc.</w:t>
      </w:r>
      <w:r w:rsidR="00F43584">
        <w:rPr>
          <w:lang w:eastAsia="en-US"/>
        </w:rPr>
        <w:t>)</w:t>
      </w:r>
      <w:r w:rsidR="00137C6C">
        <w:rPr>
          <w:lang w:eastAsia="en-US"/>
        </w:rPr>
        <w:t>.</w:t>
      </w:r>
      <w:r w:rsidR="00FC4D4F">
        <w:rPr>
          <w:lang w:eastAsia="en-US"/>
        </w:rPr>
        <w:t xml:space="preserve"> </w:t>
      </w:r>
      <w:r w:rsidR="009A46AA">
        <w:rPr>
          <w:lang w:eastAsia="en-US"/>
        </w:rPr>
        <w:t>Besides, e</w:t>
      </w:r>
      <w:r w:rsidR="00F320FC">
        <w:rPr>
          <w:lang w:eastAsia="en-US"/>
        </w:rPr>
        <w:t>ven with BW=20MHz</w:t>
      </w:r>
      <w:r w:rsidR="00A36FBA">
        <w:rPr>
          <w:lang w:eastAsia="en-US"/>
        </w:rPr>
        <w:t xml:space="preserve"> IoT UE support</w:t>
      </w:r>
      <w:r w:rsidR="003F7634">
        <w:rPr>
          <w:lang w:eastAsia="en-US"/>
        </w:rPr>
        <w:t xml:space="preserve">, there could be deployment scenarios where such IoT </w:t>
      </w:r>
      <w:r w:rsidR="000E7CF6">
        <w:rPr>
          <w:lang w:eastAsia="en-US"/>
        </w:rPr>
        <w:t>UE</w:t>
      </w:r>
      <w:r w:rsidR="003F7634">
        <w:rPr>
          <w:lang w:eastAsia="en-US"/>
        </w:rPr>
        <w:t xml:space="preserve"> would </w:t>
      </w:r>
      <w:r w:rsidR="00916F9A">
        <w:rPr>
          <w:lang w:eastAsia="en-US"/>
        </w:rPr>
        <w:t>have</w:t>
      </w:r>
      <w:r w:rsidR="003F7634">
        <w:rPr>
          <w:lang w:eastAsia="en-US"/>
        </w:rPr>
        <w:t xml:space="preserve"> to operate in a </w:t>
      </w:r>
      <w:r w:rsidR="002047D2">
        <w:rPr>
          <w:lang w:eastAsia="en-US"/>
        </w:rPr>
        <w:t xml:space="preserve">narrow BWP </w:t>
      </w:r>
      <w:r w:rsidR="00414DB8">
        <w:rPr>
          <w:lang w:eastAsia="en-US"/>
        </w:rPr>
        <w:t xml:space="preserve">in a </w:t>
      </w:r>
      <w:r w:rsidR="00DE0CC2">
        <w:rPr>
          <w:lang w:eastAsia="en-US"/>
        </w:rPr>
        <w:t>larger</w:t>
      </w:r>
      <w:r w:rsidR="003F7634">
        <w:rPr>
          <w:lang w:eastAsia="en-US"/>
        </w:rPr>
        <w:t xml:space="preserve"> system bandwidth (e.g., 40MHz in FDD</w:t>
      </w:r>
      <w:r w:rsidR="00883AC5">
        <w:rPr>
          <w:lang w:eastAsia="en-US"/>
        </w:rPr>
        <w:t xml:space="preserve">), hence multiplexing </w:t>
      </w:r>
      <w:r w:rsidR="00DB0B43">
        <w:rPr>
          <w:lang w:eastAsia="en-US"/>
        </w:rPr>
        <w:t xml:space="preserve">eMBB and IoT devices of different envelopes </w:t>
      </w:r>
      <w:r w:rsidR="0095579C">
        <w:rPr>
          <w:lang w:eastAsia="en-US"/>
        </w:rPr>
        <w:t xml:space="preserve">in the same carrier </w:t>
      </w:r>
      <w:r w:rsidR="00DD4D8D">
        <w:rPr>
          <w:lang w:eastAsia="en-US"/>
        </w:rPr>
        <w:t xml:space="preserve">is </w:t>
      </w:r>
      <w:r w:rsidR="00DB0B43">
        <w:rPr>
          <w:lang w:eastAsia="en-US"/>
        </w:rPr>
        <w:t xml:space="preserve">still </w:t>
      </w:r>
      <w:r w:rsidR="00DD4D8D">
        <w:rPr>
          <w:lang w:eastAsia="en-US"/>
        </w:rPr>
        <w:t>needed</w:t>
      </w:r>
      <w:r w:rsidR="00D53BD3">
        <w:rPr>
          <w:lang w:eastAsia="en-US"/>
        </w:rPr>
        <w:t xml:space="preserve">. The key consideration for IoT device BW=5MHz is to </w:t>
      </w:r>
      <w:r w:rsidR="00C270AC">
        <w:rPr>
          <w:lang w:eastAsia="en-US"/>
        </w:rPr>
        <w:t xml:space="preserve">at least </w:t>
      </w:r>
      <w:r w:rsidR="00D53BD3">
        <w:rPr>
          <w:lang w:eastAsia="en-US"/>
        </w:rPr>
        <w:t xml:space="preserve">fit </w:t>
      </w:r>
      <w:r w:rsidR="006B5667">
        <w:rPr>
          <w:lang w:eastAsia="en-US"/>
        </w:rPr>
        <w:t>SSB bandwidth from network side while</w:t>
      </w:r>
      <w:r w:rsidR="00DB3CA4">
        <w:rPr>
          <w:lang w:eastAsia="en-US"/>
        </w:rPr>
        <w:t xml:space="preserve"> achieving </w:t>
      </w:r>
      <w:r w:rsidR="000A40D2">
        <w:rPr>
          <w:lang w:eastAsia="en-US"/>
        </w:rPr>
        <w:t xml:space="preserve">a favorable data rate vs. hardware area </w:t>
      </w:r>
      <w:r w:rsidR="001E35AF">
        <w:rPr>
          <w:lang w:eastAsia="en-US"/>
        </w:rPr>
        <w:t>efficiency</w:t>
      </w:r>
      <w:r w:rsidR="000A40D2">
        <w:rPr>
          <w:lang w:eastAsia="en-US"/>
        </w:rPr>
        <w:t xml:space="preserve"> tradeoff from </w:t>
      </w:r>
      <w:r w:rsidR="00DB3CA4">
        <w:rPr>
          <w:lang w:eastAsia="en-US"/>
        </w:rPr>
        <w:t xml:space="preserve">device </w:t>
      </w:r>
      <w:r w:rsidR="00A50F10">
        <w:rPr>
          <w:lang w:eastAsia="en-US"/>
        </w:rPr>
        <w:t>perspective</w:t>
      </w:r>
      <w:r w:rsidR="00741641">
        <w:rPr>
          <w:lang w:eastAsia="en-US"/>
        </w:rPr>
        <w:t>.</w:t>
      </w:r>
    </w:p>
    <w:p w14:paraId="5FFA8419" w14:textId="256F63DC" w:rsidR="000038F6" w:rsidRDefault="00E97192" w:rsidP="000038F6">
      <w:pPr>
        <w:spacing w:before="0"/>
        <w:rPr>
          <w:rFonts w:cs="Times New Roman"/>
          <w:szCs w:val="20"/>
        </w:rPr>
      </w:pPr>
      <w:r>
        <w:rPr>
          <w:rFonts w:cs="Times New Roman"/>
          <w:szCs w:val="20"/>
          <w:lang w:eastAsia="en-US"/>
        </w:rPr>
        <w:t>T</w:t>
      </w:r>
      <w:r w:rsidR="000038F6">
        <w:rPr>
          <w:rFonts w:cs="Times New Roman"/>
          <w:szCs w:val="20"/>
          <w:lang w:eastAsia="en-US"/>
        </w:rPr>
        <w:t>he need for multiple LPWA/IoT device categories targeting different use cases</w:t>
      </w:r>
      <w:r>
        <w:rPr>
          <w:rFonts w:cs="Times New Roman"/>
          <w:szCs w:val="20"/>
          <w:lang w:eastAsia="en-US"/>
        </w:rPr>
        <w:t xml:space="preserve"> should also be studied</w:t>
      </w:r>
      <w:r w:rsidR="000038F6">
        <w:rPr>
          <w:rFonts w:cs="Times New Roman"/>
          <w:szCs w:val="20"/>
          <w:lang w:eastAsia="en-US"/>
        </w:rPr>
        <w:t>.</w:t>
      </w:r>
      <w:r w:rsidR="000038F6">
        <w:rPr>
          <w:rFonts w:cs="Times New Roman"/>
          <w:szCs w:val="20"/>
        </w:rPr>
        <w:t xml:space="preserve"> </w:t>
      </w:r>
    </w:p>
    <w:p w14:paraId="28AA8F05" w14:textId="77777777" w:rsidR="000038F6" w:rsidRPr="00B133AD" w:rsidRDefault="000038F6" w:rsidP="000038F6">
      <w:pPr>
        <w:spacing w:before="0"/>
        <w:rPr>
          <w:rFonts w:cs="Times New Roman"/>
          <w:szCs w:val="20"/>
        </w:rPr>
      </w:pPr>
      <w:r>
        <w:rPr>
          <w:rFonts w:cs="Times New Roman"/>
          <w:szCs w:val="20"/>
        </w:rPr>
        <w:t>Following the lesson learned from the previous discussion, w</w:t>
      </w:r>
      <w:r w:rsidRPr="00B133AD">
        <w:rPr>
          <w:rFonts w:cs="Times New Roman"/>
          <w:szCs w:val="20"/>
        </w:rPr>
        <w:t xml:space="preserve">e </w:t>
      </w:r>
      <w:r>
        <w:rPr>
          <w:rFonts w:cs="Times New Roman"/>
          <w:szCs w:val="20"/>
        </w:rPr>
        <w:t xml:space="preserve">suggest two </w:t>
      </w:r>
      <w:r w:rsidRPr="00B133AD">
        <w:rPr>
          <w:rFonts w:cs="Times New Roman"/>
          <w:szCs w:val="20"/>
        </w:rPr>
        <w:t>key 6G IoT value propositions:</w:t>
      </w:r>
    </w:p>
    <w:p w14:paraId="323D87C9" w14:textId="77777777" w:rsidR="000038F6" w:rsidRPr="006B0B05" w:rsidRDefault="000038F6" w:rsidP="008A541A">
      <w:pPr>
        <w:pStyle w:val="ListParagraph"/>
        <w:rPr>
          <w:lang w:eastAsia="en-US"/>
        </w:rPr>
      </w:pPr>
      <w:r w:rsidRPr="006B0B05">
        <w:rPr>
          <w:lang w:eastAsia="en-US"/>
        </w:rPr>
        <w:t xml:space="preserve">Value proposition 1: </w:t>
      </w:r>
      <w:r w:rsidRPr="006B0B05">
        <w:rPr>
          <w:i/>
          <w:u w:val="single"/>
          <w:lang w:eastAsia="en-US"/>
        </w:rPr>
        <w:t>Leverage 6G smartphone network ecosystem</w:t>
      </w:r>
      <w:r w:rsidRPr="006B0B05">
        <w:rPr>
          <w:lang w:eastAsia="en-US"/>
        </w:rPr>
        <w:t>, remove the cost of maintaining separate IOT networks</w:t>
      </w:r>
    </w:p>
    <w:p w14:paraId="7D8F031B" w14:textId="77777777" w:rsidR="000038F6" w:rsidRPr="006B0B05" w:rsidRDefault="000038F6" w:rsidP="008A541A">
      <w:pPr>
        <w:pStyle w:val="ListParagraph"/>
        <w:rPr>
          <w:lang w:eastAsia="en-US"/>
        </w:rPr>
      </w:pPr>
      <w:r w:rsidRPr="006B0B05">
        <w:rPr>
          <w:lang w:eastAsia="en-US"/>
        </w:rPr>
        <w:t>Baking “LPWA” features such as coverage extension and low power into mandatory smartphone features and ensure network side support from Day1</w:t>
      </w:r>
    </w:p>
    <w:p w14:paraId="727721E2" w14:textId="77777777" w:rsidR="000038F6" w:rsidRPr="006B0B05" w:rsidRDefault="000038F6" w:rsidP="008A541A">
      <w:pPr>
        <w:pStyle w:val="ListParagraph"/>
        <w:rPr>
          <w:lang w:eastAsia="en-US"/>
        </w:rPr>
      </w:pPr>
      <w:r w:rsidRPr="006B0B05">
        <w:rPr>
          <w:lang w:eastAsia="en-US"/>
        </w:rPr>
        <w:lastRenderedPageBreak/>
        <w:t>eMBB networks could seamlessly onboard 6G IoT devices the same way as smartphones without much customization</w:t>
      </w:r>
    </w:p>
    <w:p w14:paraId="5F5BDDB3" w14:textId="77777777" w:rsidR="000038F6" w:rsidRPr="006B0B05" w:rsidRDefault="000038F6" w:rsidP="008A541A">
      <w:pPr>
        <w:pStyle w:val="ListParagraph"/>
        <w:rPr>
          <w:lang w:eastAsia="en-US"/>
        </w:rPr>
      </w:pPr>
      <w:r w:rsidRPr="006B0B05">
        <w:rPr>
          <w:lang w:eastAsia="en-US"/>
        </w:rPr>
        <w:t xml:space="preserve">Value proposition 2: </w:t>
      </w:r>
      <w:r w:rsidRPr="006B0B05">
        <w:rPr>
          <w:i/>
          <w:u w:val="single"/>
          <w:lang w:eastAsia="en-US"/>
        </w:rPr>
        <w:t>Leverage 6G common designs</w:t>
      </w:r>
      <w:r w:rsidRPr="006B0B05">
        <w:rPr>
          <w:lang w:eastAsia="en-US"/>
        </w:rPr>
        <w:t xml:space="preserve"> to further reduce cost and increase throughput/coverage, and enhance implementation</w:t>
      </w:r>
    </w:p>
    <w:p w14:paraId="62550CF1" w14:textId="77777777" w:rsidR="000038F6" w:rsidRPr="006B0B05" w:rsidRDefault="000038F6" w:rsidP="008A541A">
      <w:pPr>
        <w:pStyle w:val="ListParagraph"/>
        <w:rPr>
          <w:lang w:eastAsia="en-US"/>
        </w:rPr>
      </w:pPr>
      <w:r w:rsidRPr="006B0B05">
        <w:rPr>
          <w:lang w:eastAsia="en-US"/>
        </w:rPr>
        <w:t>New unified &amp; scalable coding / modulation / waveform / MIMO / control / procedures</w:t>
      </w:r>
    </w:p>
    <w:p w14:paraId="52CC2064" w14:textId="77777777" w:rsidR="008C56EC" w:rsidRDefault="008C56EC" w:rsidP="00E76D50">
      <w:pPr>
        <w:ind w:left="360"/>
        <w:rPr>
          <w:lang w:eastAsia="en-US"/>
        </w:rPr>
      </w:pPr>
    </w:p>
    <w:p w14:paraId="73DE6F7C" w14:textId="77777777" w:rsidR="000038F6" w:rsidRDefault="000038F6" w:rsidP="000038F6">
      <w:pPr>
        <w:pStyle w:val="Heading2"/>
      </w:pPr>
      <w:r w:rsidRPr="00961171">
        <w:t>Integrated</w:t>
      </w:r>
      <w:r>
        <w:t xml:space="preserve"> </w:t>
      </w:r>
      <w:r w:rsidRPr="00961171">
        <w:t>sensing</w:t>
      </w:r>
      <w:r>
        <w:t>,</w:t>
      </w:r>
      <w:r w:rsidRPr="00961171">
        <w:t xml:space="preserve"> positioning </w:t>
      </w:r>
      <w:r>
        <w:t>&amp;</w:t>
      </w:r>
      <w:r w:rsidRPr="00961171">
        <w:t xml:space="preserve"> communication</w:t>
      </w:r>
    </w:p>
    <w:p w14:paraId="3767E481" w14:textId="77777777" w:rsidR="000038F6" w:rsidRPr="00384E78" w:rsidRDefault="000038F6" w:rsidP="000038F6">
      <w:pPr>
        <w:rPr>
          <w:lang w:eastAsia="en-US"/>
        </w:rPr>
      </w:pPr>
      <w:r w:rsidRPr="00B133AD">
        <w:rPr>
          <w:lang w:eastAsia="en-US"/>
        </w:rPr>
        <w:t>Unlike 5G, where positioning was bolted on through optional reference signals and dedicated procedures, 6G offers a clean slate to embed these functions natively into the air interface and architecture from day one. The design of 6G must embrace Integrated Sensing, Positioning, and Communication (ISPC) as a foundational capability—not as an afterthought. This convergence enables the network to not only connect devices but also perceive and interpret the physical world, transforming base stations and user equipment into distributed RF sensors.</w:t>
      </w:r>
    </w:p>
    <w:p w14:paraId="27B5F777" w14:textId="06711353" w:rsidR="000038F6" w:rsidRPr="00B133AD" w:rsidRDefault="000038F6" w:rsidP="000038F6">
      <w:pPr>
        <w:pStyle w:val="Proposal"/>
      </w:pPr>
      <w:r>
        <w:t xml:space="preserve">Observation </w:t>
      </w:r>
      <w:r w:rsidR="007D0204">
        <w:fldChar w:fldCharType="begin"/>
      </w:r>
      <w:r w:rsidR="007D0204">
        <w:instrText xml:space="preserve"> SEQ Observation \* ARABIC </w:instrText>
      </w:r>
      <w:r w:rsidR="007D0204">
        <w:fldChar w:fldCharType="separate"/>
      </w:r>
      <w:r w:rsidR="004D092F">
        <w:rPr>
          <w:noProof/>
        </w:rPr>
        <w:t>1</w:t>
      </w:r>
      <w:r w:rsidR="007D0204">
        <w:rPr>
          <w:noProof/>
        </w:rPr>
        <w:fldChar w:fldCharType="end"/>
      </w:r>
      <w:r w:rsidRPr="00B133AD">
        <w:t xml:space="preserve">: A unified </w:t>
      </w:r>
      <w:r>
        <w:t xml:space="preserve">6G ISPC </w:t>
      </w:r>
      <w:r w:rsidRPr="00B133AD">
        <w:t xml:space="preserve">design </w:t>
      </w:r>
      <w:r>
        <w:t xml:space="preserve">is expected to </w:t>
      </w:r>
      <w:r w:rsidRPr="00B133AD">
        <w:t>reduce overhead, simplify deployment, and ensure that sensing and positioning capabilities are ubiquitously available across devices and use cases.</w:t>
      </w:r>
    </w:p>
    <w:p w14:paraId="0AE35877" w14:textId="77777777" w:rsidR="000038F6" w:rsidRPr="00B133AD" w:rsidRDefault="000038F6" w:rsidP="000038F6">
      <w:pPr>
        <w:spacing w:after="0"/>
        <w:jc w:val="center"/>
        <w:rPr>
          <w:rFonts w:cs="Times New Roman"/>
          <w:szCs w:val="20"/>
          <w:lang w:eastAsia="en-US"/>
        </w:rPr>
      </w:pPr>
      <w:r w:rsidRPr="00B133AD">
        <w:rPr>
          <w:rFonts w:cs="Times New Roman"/>
          <w:noProof/>
          <w:szCs w:val="20"/>
          <w:lang w:val="en-GB" w:eastAsia="en-US"/>
        </w:rPr>
        <w:drawing>
          <wp:inline distT="0" distB="0" distL="0" distR="0" wp14:anchorId="1660FE35" wp14:editId="2204F5F9">
            <wp:extent cx="4794107" cy="1128548"/>
            <wp:effectExtent l="0" t="0" r="6985" b="0"/>
            <wp:docPr id="1495551821" name="Picture 1" descr="A green arrow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41705" name="Picture 1" descr="A green arrow with white text&#10;&#10;AI-generated content may be incorrect."/>
                    <pic:cNvPicPr/>
                  </pic:nvPicPr>
                  <pic:blipFill>
                    <a:blip r:embed="rId13"/>
                    <a:stretch>
                      <a:fillRect/>
                    </a:stretch>
                  </pic:blipFill>
                  <pic:spPr>
                    <a:xfrm>
                      <a:off x="0" y="0"/>
                      <a:ext cx="4803717" cy="1130810"/>
                    </a:xfrm>
                    <a:prstGeom prst="rect">
                      <a:avLst/>
                    </a:prstGeom>
                  </pic:spPr>
                </pic:pic>
              </a:graphicData>
            </a:graphic>
          </wp:inline>
        </w:drawing>
      </w:r>
    </w:p>
    <w:p w14:paraId="4EC5849A" w14:textId="77777777" w:rsidR="000038F6" w:rsidRDefault="000038F6" w:rsidP="000038F6">
      <w:pPr>
        <w:rPr>
          <w:lang w:eastAsia="en-US"/>
        </w:rPr>
      </w:pPr>
      <w:r w:rsidRPr="00B133AD">
        <w:rPr>
          <w:lang w:eastAsia="en-US"/>
        </w:rPr>
        <w:t xml:space="preserve">The strategic motivation for ISPC in 6G lies in its ability to unify the digital and physical worlds through a common infrastructure. This convergence supports not only traditional KPIs like throughput and latency but also new metrics such as sensing accuracy, inference confidence, and environmental awareness. We should learn from the challenges of retrofitting features post-deployment, and make sure that 6G can deliver a platform that is inherently intelligent, spatially aware, and capable of supporting emerging </w:t>
      </w:r>
      <w:r>
        <w:rPr>
          <w:lang w:eastAsia="en-US"/>
        </w:rPr>
        <w:t xml:space="preserve">new </w:t>
      </w:r>
      <w:r w:rsidRPr="00B133AD">
        <w:rPr>
          <w:lang w:eastAsia="en-US"/>
        </w:rPr>
        <w:t>services.</w:t>
      </w:r>
    </w:p>
    <w:p w14:paraId="0A7CEAB4" w14:textId="215EC271" w:rsidR="000038F6" w:rsidRPr="00B133AD" w:rsidRDefault="000038F6" w:rsidP="000038F6">
      <w:pPr>
        <w:pStyle w:val="Proposal"/>
      </w:pPr>
      <w:r>
        <w:t xml:space="preserve">Observation </w:t>
      </w:r>
      <w:r w:rsidR="007D0204">
        <w:fldChar w:fldCharType="begin"/>
      </w:r>
      <w:r w:rsidR="007D0204">
        <w:instrText xml:space="preserve"> SEQ Observation \* ARABIC </w:instrText>
      </w:r>
      <w:r w:rsidR="007D0204">
        <w:fldChar w:fldCharType="separate"/>
      </w:r>
      <w:r w:rsidR="004D092F">
        <w:rPr>
          <w:noProof/>
        </w:rPr>
        <w:t>2</w:t>
      </w:r>
      <w:r w:rsidR="007D0204">
        <w:rPr>
          <w:noProof/>
        </w:rPr>
        <w:fldChar w:fldCharType="end"/>
      </w:r>
      <w:r w:rsidRPr="00B133AD">
        <w:t>: 6G should aim to simplify ecosystem support for positioning and sensing, prioritizing “minimal additional effort from the infrastructure side" and " minimal additional air interface overhead".</w:t>
      </w:r>
    </w:p>
    <w:p w14:paraId="7544BE4C" w14:textId="3DE76E12" w:rsidR="000038F6" w:rsidRPr="00B133AD" w:rsidRDefault="000038F6" w:rsidP="000038F6">
      <w:pPr>
        <w:pStyle w:val="Proposal"/>
      </w:pPr>
      <w:r>
        <w:t xml:space="preserve">Observation </w:t>
      </w:r>
      <w:r w:rsidR="007D0204">
        <w:fldChar w:fldCharType="begin"/>
      </w:r>
      <w:r w:rsidR="007D0204">
        <w:instrText xml:space="preserve"> SEQ Observation \* ARABIC </w:instrText>
      </w:r>
      <w:r w:rsidR="007D0204">
        <w:fldChar w:fldCharType="separate"/>
      </w:r>
      <w:r w:rsidR="004D092F">
        <w:rPr>
          <w:noProof/>
        </w:rPr>
        <w:t>3</w:t>
      </w:r>
      <w:r w:rsidR="007D0204">
        <w:rPr>
          <w:noProof/>
        </w:rPr>
        <w:fldChar w:fldCharType="end"/>
      </w:r>
      <w:r w:rsidRPr="00300522">
        <w:t xml:space="preserve">: </w:t>
      </w:r>
      <w:r w:rsidRPr="00B133AD">
        <w:t xml:space="preserve">The strategic motivation for natively Integrating Sensing, Positioning, and Communication (ISPC) in 6G lies in its ability to unify the digital and physical worlds through a common infrastructure and ubiquitous UE support from day-1. </w:t>
      </w:r>
    </w:p>
    <w:p w14:paraId="694571AD" w14:textId="77777777" w:rsidR="000038F6" w:rsidRPr="00B133AD" w:rsidRDefault="000038F6" w:rsidP="000038F6">
      <w:pPr>
        <w:rPr>
          <w:rFonts w:cs="Times New Roman"/>
          <w:szCs w:val="20"/>
          <w:lang w:eastAsia="en-US"/>
        </w:rPr>
      </w:pPr>
      <w:r w:rsidRPr="00B133AD">
        <w:rPr>
          <w:rFonts w:cs="Times New Roman"/>
          <w:szCs w:val="20"/>
          <w:lang w:eastAsia="en-US"/>
        </w:rPr>
        <w:t>Based on the above we make the following proposals:</w:t>
      </w:r>
    </w:p>
    <w:p w14:paraId="2826F4A8" w14:textId="2634CEB9" w:rsidR="000038F6" w:rsidRPr="00B133AD" w:rsidRDefault="000038F6" w:rsidP="000038F6">
      <w:pPr>
        <w:pStyle w:val="Proposal"/>
      </w:pPr>
      <w:bookmarkStart w:id="9" w:name="_Toc210393359"/>
      <w:bookmarkStart w:id="10" w:name="_Toc213414019"/>
      <w:bookmarkStart w:id="11" w:name="_Toc213414111"/>
      <w:r>
        <w:t xml:space="preserve">Proposal </w:t>
      </w:r>
      <w:r w:rsidR="007D0204">
        <w:fldChar w:fldCharType="begin"/>
      </w:r>
      <w:r w:rsidR="007D0204">
        <w:instrText xml:space="preserve"> SEQ Proposal \* ARABIC </w:instrText>
      </w:r>
      <w:r w:rsidR="007D0204">
        <w:fldChar w:fldCharType="separate"/>
      </w:r>
      <w:r w:rsidR="004D092F">
        <w:rPr>
          <w:noProof/>
        </w:rPr>
        <w:t>3</w:t>
      </w:r>
      <w:r w:rsidR="007D0204">
        <w:rPr>
          <w:noProof/>
        </w:rPr>
        <w:fldChar w:fldCharType="end"/>
      </w:r>
      <w:r w:rsidRPr="00300522">
        <w:rPr>
          <w:rFonts w:eastAsia="Yu Gothic"/>
          <w:lang w:eastAsia="ja-JP"/>
        </w:rPr>
        <w:t xml:space="preserve">: Study 6G physical layer signaling, procedures and </w:t>
      </w:r>
      <w:r>
        <w:rPr>
          <w:rFonts w:eastAsia="Yu Gothic"/>
          <w:lang w:eastAsia="ja-JP"/>
        </w:rPr>
        <w:t xml:space="preserve">UL &amp; DL </w:t>
      </w:r>
      <w:r w:rsidRPr="00B133AD">
        <w:rPr>
          <w:rFonts w:eastAsia="Yu Gothic"/>
          <w:lang w:eastAsia="ja-JP"/>
        </w:rPr>
        <w:t xml:space="preserve">reference signals to enable unified </w:t>
      </w:r>
      <w:r w:rsidRPr="00B133AD">
        <w:t>and integrated Sensing, Positioning, and Communication scenarios.</w:t>
      </w:r>
      <w:bookmarkEnd w:id="9"/>
      <w:bookmarkEnd w:id="10"/>
      <w:bookmarkEnd w:id="11"/>
    </w:p>
    <w:p w14:paraId="79849FB4" w14:textId="77777777" w:rsidR="000038F6" w:rsidRPr="005553EA" w:rsidRDefault="000038F6" w:rsidP="005553EA">
      <w:pPr>
        <w:pStyle w:val="ProposalDetails"/>
      </w:pPr>
      <w:r w:rsidRPr="005553EA">
        <w:t>Study different levels of integration ranging from sharing the same RS and procedures, to having dedicated RS and procedures for sensing.</w:t>
      </w:r>
    </w:p>
    <w:p w14:paraId="6FEFB1F3" w14:textId="77777777" w:rsidR="000038F6" w:rsidRPr="005553EA" w:rsidRDefault="000038F6" w:rsidP="005553EA">
      <w:pPr>
        <w:pStyle w:val="ProposalDetails"/>
      </w:pPr>
      <w:r w:rsidRPr="005553EA">
        <w:t>Focus the study on “mandatory” RS (both UE and network side) to aim for ubiquitous support of a baseline positioning and sensing 6G service from day-1 with limited increased complexity/overhead to facilitate the support of positioning and/or sensing scenarios in 6G.</w:t>
      </w:r>
    </w:p>
    <w:p w14:paraId="598AB754" w14:textId="77777777" w:rsidR="000038F6" w:rsidRDefault="000038F6" w:rsidP="000038F6">
      <w:pPr>
        <w:pStyle w:val="Heading2"/>
      </w:pPr>
      <w:r>
        <w:t>Non-terrestrial networks</w:t>
      </w:r>
    </w:p>
    <w:p w14:paraId="39A7FBB1" w14:textId="77777777" w:rsidR="000038F6" w:rsidRDefault="000038F6" w:rsidP="000038F6">
      <w:pPr>
        <w:spacing w:after="0"/>
      </w:pPr>
      <w:r>
        <w:t>NTN was first standardized in Rel-17, both for IOT (LTE-based) and NR. While there are currently several commercial deployments worldwide based on NB-IoT NTN (mainly reusing existing GEO space assets), NR NTN is taking longer to deploy due to the need of launching a new satellite constellation for acceptable user experience.</w:t>
      </w:r>
    </w:p>
    <w:p w14:paraId="7C6F7789" w14:textId="77777777" w:rsidR="000038F6" w:rsidRDefault="000038F6" w:rsidP="000038F6">
      <w:pPr>
        <w:spacing w:after="0"/>
      </w:pPr>
      <w:r>
        <w:t xml:space="preserve">Given that NR NTN is currently starting to be deployed (with several constellations in planning), the satellite ecosystem may not need a “system refresh” as early as Rel-21. However, it is expected that the satellite ecosystem will eventually move to the new generation after the initial deployments to take advantage of the increased spectral efficiency and coverage (among other advantages) of 6GR. </w:t>
      </w:r>
    </w:p>
    <w:p w14:paraId="5B49B27C" w14:textId="6772D6E1" w:rsidR="000038F6" w:rsidRDefault="000038F6" w:rsidP="000038F6">
      <w:pPr>
        <w:spacing w:after="0"/>
      </w:pPr>
      <w:r>
        <w:lastRenderedPageBreak/>
        <w:t>6GR should include in day-1 the basic features to enable NTN operation, to maximize commonality with TN and avoid “patches” in a later release that would decrease system efficiency and create divergent designs.</w:t>
      </w:r>
    </w:p>
    <w:p w14:paraId="66B99FE9" w14:textId="1A178244" w:rsidR="008C43BA" w:rsidRDefault="008C43BA" w:rsidP="000038F6">
      <w:pPr>
        <w:spacing w:after="0"/>
      </w:pPr>
      <w:r>
        <w:t>In RAN1#122, the following was agreed:</w:t>
      </w:r>
    </w:p>
    <w:p w14:paraId="0D4CBF2D" w14:textId="77777777" w:rsidR="008C43BA" w:rsidRDefault="008C43BA" w:rsidP="000038F6">
      <w:pPr>
        <w:spacing w:after="0"/>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C43BA" w14:paraId="43D43241" w14:textId="77777777" w:rsidTr="0087585D">
        <w:tc>
          <w:tcPr>
            <w:tcW w:w="9360" w:type="dxa"/>
          </w:tcPr>
          <w:p w14:paraId="42D34E4E" w14:textId="77777777" w:rsidR="008C43BA" w:rsidRDefault="008C43BA" w:rsidP="008C43BA">
            <w:pPr>
              <w:spacing w:after="0"/>
            </w:pPr>
            <w:r w:rsidRPr="0087585D">
              <w:rPr>
                <w:highlight w:val="green"/>
              </w:rPr>
              <w:t>Agreement</w:t>
            </w:r>
          </w:p>
          <w:p w14:paraId="3F6FEE7D" w14:textId="0D285F1C" w:rsidR="008C43BA" w:rsidRDefault="008C43BA" w:rsidP="008C43BA">
            <w:pPr>
              <w:spacing w:after="0"/>
            </w:pPr>
            <w:r>
              <w:t>The aspects to consider for supporting NTN include, but not limited to</w:t>
            </w:r>
          </w:p>
          <w:p w14:paraId="441CF751" w14:textId="77777777" w:rsidR="008C43BA" w:rsidRDefault="008C43BA" w:rsidP="0087585D">
            <w:pPr>
              <w:spacing w:after="0"/>
              <w:ind w:left="720"/>
            </w:pPr>
            <w:r>
              <w:rPr>
                <w:rFonts w:ascii="Segoe UI Symbol" w:hAnsi="Segoe UI Symbol" w:cs="Segoe UI Symbol"/>
              </w:rPr>
              <w:t>➢</w:t>
            </w:r>
            <w:r>
              <w:t xml:space="preserve"> Initial access, including cell search and SSB periodicity</w:t>
            </w:r>
          </w:p>
          <w:p w14:paraId="2648CA53" w14:textId="77777777" w:rsidR="008C43BA" w:rsidRDefault="008C43BA" w:rsidP="0087585D">
            <w:pPr>
              <w:spacing w:after="0"/>
              <w:ind w:left="720"/>
            </w:pPr>
            <w:r>
              <w:rPr>
                <w:rFonts w:ascii="Segoe UI Symbol" w:hAnsi="Segoe UI Symbol" w:cs="Segoe UI Symbol"/>
              </w:rPr>
              <w:t>➢</w:t>
            </w:r>
            <w:r>
              <w:t xml:space="preserve"> Coverage</w:t>
            </w:r>
          </w:p>
          <w:p w14:paraId="51869B35" w14:textId="77777777" w:rsidR="008C43BA" w:rsidRDefault="008C43BA" w:rsidP="0087585D">
            <w:pPr>
              <w:spacing w:after="0"/>
              <w:ind w:left="720"/>
            </w:pPr>
            <w:r>
              <w:rPr>
                <w:rFonts w:ascii="Segoe UI Symbol" w:hAnsi="Segoe UI Symbol" w:cs="Segoe UI Symbol"/>
              </w:rPr>
              <w:t>➢</w:t>
            </w:r>
            <w:r>
              <w:t xml:space="preserve"> Duplexing</w:t>
            </w:r>
          </w:p>
          <w:p w14:paraId="33FD1DEA" w14:textId="77777777" w:rsidR="008C43BA" w:rsidRDefault="008C43BA" w:rsidP="0087585D">
            <w:pPr>
              <w:spacing w:after="0"/>
              <w:ind w:left="720"/>
            </w:pPr>
            <w:r>
              <w:rPr>
                <w:rFonts w:ascii="Segoe UI Symbol" w:hAnsi="Segoe UI Symbol" w:cs="Segoe UI Symbol"/>
              </w:rPr>
              <w:t>➢</w:t>
            </w:r>
            <w:r>
              <w:t xml:space="preserve"> Capacity</w:t>
            </w:r>
          </w:p>
          <w:p w14:paraId="107175CC" w14:textId="77777777" w:rsidR="008C43BA" w:rsidRDefault="008C43BA" w:rsidP="0087585D">
            <w:pPr>
              <w:spacing w:after="0"/>
              <w:ind w:left="720"/>
            </w:pPr>
            <w:r>
              <w:rPr>
                <w:rFonts w:ascii="Segoe UI Symbol" w:hAnsi="Segoe UI Symbol" w:cs="Segoe UI Symbol"/>
              </w:rPr>
              <w:t>➢</w:t>
            </w:r>
            <w:r>
              <w:t xml:space="preserve"> </w:t>
            </w:r>
            <w:proofErr w:type="spellStart"/>
            <w:r>
              <w:t>Signalling</w:t>
            </w:r>
            <w:proofErr w:type="spellEnd"/>
            <w:r>
              <w:t xml:space="preserve"> overhead</w:t>
            </w:r>
          </w:p>
          <w:p w14:paraId="6BC0DA24" w14:textId="77777777" w:rsidR="008C43BA" w:rsidRDefault="008C43BA" w:rsidP="0087585D">
            <w:pPr>
              <w:spacing w:after="0"/>
              <w:ind w:left="720"/>
            </w:pPr>
            <w:r>
              <w:rPr>
                <w:rFonts w:ascii="Segoe UI Symbol" w:hAnsi="Segoe UI Symbol" w:cs="Segoe UI Symbol"/>
              </w:rPr>
              <w:t>➢</w:t>
            </w:r>
            <w:r>
              <w:t xml:space="preserve"> GNSS-less/resilient/based operation</w:t>
            </w:r>
          </w:p>
          <w:p w14:paraId="607D7869" w14:textId="77777777" w:rsidR="008C43BA" w:rsidRDefault="008C43BA" w:rsidP="0087585D">
            <w:pPr>
              <w:spacing w:after="0"/>
              <w:ind w:left="720"/>
            </w:pPr>
            <w:r>
              <w:rPr>
                <w:rFonts w:ascii="Segoe UI Symbol" w:hAnsi="Segoe UI Symbol" w:cs="Segoe UI Symbol"/>
              </w:rPr>
              <w:t>➢</w:t>
            </w:r>
            <w:r>
              <w:t xml:space="preserve"> Large/varying doppler and propagation delay</w:t>
            </w:r>
          </w:p>
          <w:p w14:paraId="169A985F" w14:textId="0CC4754D" w:rsidR="008C43BA" w:rsidRDefault="008C43BA" w:rsidP="0087585D">
            <w:pPr>
              <w:spacing w:after="0"/>
              <w:ind w:left="720"/>
            </w:pPr>
            <w:r>
              <w:rPr>
                <w:rFonts w:ascii="Segoe UI Symbol" w:hAnsi="Segoe UI Symbol" w:cs="Segoe UI Symbol"/>
              </w:rPr>
              <w:t>➢</w:t>
            </w:r>
            <w:r>
              <w:t xml:space="preserve"> Beamforming / beam management / beam hopping</w:t>
            </w:r>
          </w:p>
        </w:tc>
      </w:tr>
    </w:tbl>
    <w:p w14:paraId="32BFFF3A" w14:textId="3E6EEF4E" w:rsidR="008C43BA" w:rsidRDefault="008C43BA" w:rsidP="008C43BA">
      <w:pPr>
        <w:spacing w:after="0"/>
      </w:pPr>
      <w:r>
        <w:t xml:space="preserve">In the following, we propose further </w:t>
      </w:r>
      <w:r w:rsidR="00181975">
        <w:t>refinement</w:t>
      </w:r>
      <w:r>
        <w:t xml:space="preserve"> to the aspects above.</w:t>
      </w:r>
    </w:p>
    <w:p w14:paraId="6D8F1E9B" w14:textId="1A698FD3" w:rsidR="008C43BA" w:rsidRDefault="008C43BA" w:rsidP="008C43BA">
      <w:r w:rsidRPr="008C43BA">
        <w:t xml:space="preserve">On </w:t>
      </w:r>
      <w:r>
        <w:t>time-frequency pre-compensation</w:t>
      </w:r>
      <w:r w:rsidRPr="008C43BA">
        <w:t xml:space="preserve"> operation</w:t>
      </w:r>
      <w:r>
        <w:t>, in our view the following principles should be taken as baseline:</w:t>
      </w:r>
    </w:p>
    <w:p w14:paraId="36D7C8FB" w14:textId="4C41866E" w:rsidR="008C43BA" w:rsidRDefault="008C43BA" w:rsidP="008A541A">
      <w:pPr>
        <w:pStyle w:val="ListParagraph"/>
      </w:pPr>
      <w:r>
        <w:t xml:space="preserve">The assumption on time-frequency pre-compensation should be the same as we have for NR, at least for bands where NR NTN may be deployed. Introducing alternative modes of operation (such as enabling pre-compensation in the downlink) would prevent MRSS from being deployed and, therefore, </w:t>
      </w:r>
    </w:p>
    <w:p w14:paraId="6135C239" w14:textId="079FF965" w:rsidR="008C43BA" w:rsidRDefault="008C43BA" w:rsidP="008A541A">
      <w:pPr>
        <w:pStyle w:val="ListParagraph"/>
      </w:pPr>
      <w:r>
        <w:t xml:space="preserve">We propose to extend the concept of “uplink synchronization reference point” to 6G, where uplink and downlink frames are supposed to be time and Doppler aligned. </w:t>
      </w:r>
    </w:p>
    <w:p w14:paraId="0AE126CE" w14:textId="6C3D0210" w:rsidR="008C43BA" w:rsidRDefault="008C43BA" w:rsidP="008A541A">
      <w:pPr>
        <w:pStyle w:val="ListParagraph"/>
      </w:pPr>
      <w:r>
        <w:t xml:space="preserve">One aspect that should be considered for 6GR is whether the UE </w:t>
      </w:r>
      <w:r w:rsidR="002D1C71">
        <w:t>must</w:t>
      </w:r>
      <w:r>
        <w:t xml:space="preserve"> perform compensation for the common TA drift. This compensation introduces additional complications in the searcher (due to increased hypotheses on timing drift, which are now uncorrelated with the Doppler hypotheses). We note that the common TA drift is only a valid issue for purely analog transparent satellites (in our understanding, a transparent architecture with digital feeder link would not need to compensate for the common TA).</w:t>
      </w:r>
    </w:p>
    <w:p w14:paraId="355138A8" w14:textId="34B616C5" w:rsidR="000038F6" w:rsidRPr="00AA6485" w:rsidRDefault="006522B3" w:rsidP="00E72D15">
      <w:pPr>
        <w:pStyle w:val="Proposal"/>
      </w:pPr>
      <w:bookmarkStart w:id="12" w:name="_Toc210393360"/>
      <w:bookmarkStart w:id="13" w:name="_Toc213414020"/>
      <w:bookmarkStart w:id="14" w:name="_Toc213414112"/>
      <w:r w:rsidRPr="00AA6485">
        <w:t xml:space="preserve">Proposal </w:t>
      </w:r>
      <w:r w:rsidRPr="0087585D">
        <w:fldChar w:fldCharType="begin"/>
      </w:r>
      <w:r>
        <w:instrText xml:space="preserve"> SEQ Proposal \* ARABIC </w:instrText>
      </w:r>
      <w:r w:rsidRPr="0087585D">
        <w:fldChar w:fldCharType="separate"/>
      </w:r>
      <w:r w:rsidR="004D092F">
        <w:rPr>
          <w:noProof/>
        </w:rPr>
        <w:t>4</w:t>
      </w:r>
      <w:r w:rsidRPr="0087585D">
        <w:fldChar w:fldCharType="end"/>
      </w:r>
      <w:bookmarkEnd w:id="12"/>
      <w:r w:rsidR="000038F6" w:rsidRPr="00AA6485">
        <w:t xml:space="preserve">: </w:t>
      </w:r>
      <w:r w:rsidR="008C43BA" w:rsidRPr="00AA6485">
        <w:t>For NTN time-frequency pre-compensation aspects:</w:t>
      </w:r>
      <w:bookmarkEnd w:id="13"/>
      <w:bookmarkEnd w:id="14"/>
    </w:p>
    <w:p w14:paraId="6A29510D" w14:textId="00D642A5" w:rsidR="008C43BA" w:rsidRPr="004740CB" w:rsidRDefault="008C43BA" w:rsidP="005553EA">
      <w:pPr>
        <w:pStyle w:val="ProposalDetails"/>
      </w:pPr>
      <w:r w:rsidRPr="004740CB">
        <w:t>As a baseline, the assumption of time-frequency pre-compensation in the satellite is the same as in NR.</w:t>
      </w:r>
    </w:p>
    <w:p w14:paraId="682FAB38" w14:textId="1189306C" w:rsidR="008C43BA" w:rsidRPr="004740CB" w:rsidRDefault="008C43BA" w:rsidP="005553EA">
      <w:pPr>
        <w:pStyle w:val="ProposalDetails"/>
      </w:pPr>
      <w:r w:rsidRPr="004740CB">
        <w:t>The concept of “uplink synchronization reference point” is reused in 6GR to compensate time and frequency errors at least in the service link.</w:t>
      </w:r>
    </w:p>
    <w:p w14:paraId="04C5C370" w14:textId="07823E56" w:rsidR="008C43BA" w:rsidRPr="004740CB" w:rsidRDefault="008C43BA" w:rsidP="005553EA">
      <w:pPr>
        <w:pStyle w:val="ProposalDetails"/>
      </w:pPr>
      <w:r w:rsidRPr="004740CB">
        <w:t>RAN1 to study whether compensation of common TA drift is necessary for 6GR.</w:t>
      </w:r>
    </w:p>
    <w:p w14:paraId="6BEDC7FA" w14:textId="1A90919A" w:rsidR="008C43BA" w:rsidRPr="008C43BA" w:rsidRDefault="008C43BA" w:rsidP="00F82CE7">
      <w:r w:rsidRPr="008C43BA">
        <w:t>On</w:t>
      </w:r>
      <w:r>
        <w:t xml:space="preserve"> GNSS related aspects, we think operations with and without GNSS should be allowed. At this stage of 6GR it is premature to assume that all devices will be equipped with GNSS and will operate in </w:t>
      </w:r>
      <w:r>
        <w:rPr>
          <w:i/>
          <w:iCs/>
        </w:rPr>
        <w:t>GNSS-resilient</w:t>
      </w:r>
      <w:r>
        <w:t xml:space="preserve"> mode </w:t>
      </w:r>
      <w:r w:rsidR="00614052">
        <w:t xml:space="preserve">only in cases where the signal is temporarily unavailable (due to e.g. link budget issues, jamming or spoofing). From RAN1 perspective there should not be a big difference in the solutions to accommodate both cases, and the decision of making GNSS mandatory for NTN UEs can be decided in the work item phase. </w:t>
      </w:r>
    </w:p>
    <w:p w14:paraId="710C4092" w14:textId="522885F6" w:rsidR="008C43BA" w:rsidRPr="00AA6485" w:rsidRDefault="006522B3" w:rsidP="00621CE2">
      <w:pPr>
        <w:pStyle w:val="Proposal"/>
      </w:pPr>
      <w:bookmarkStart w:id="15" w:name="_Toc210393361"/>
      <w:bookmarkStart w:id="16" w:name="_Toc213414021"/>
      <w:bookmarkStart w:id="17" w:name="_Toc213414113"/>
      <w:r w:rsidRPr="00AA6485">
        <w:t xml:space="preserve">Proposal </w:t>
      </w:r>
      <w:r w:rsidRPr="0087585D">
        <w:fldChar w:fldCharType="begin"/>
      </w:r>
      <w:r>
        <w:instrText xml:space="preserve"> SEQ Proposal \* ARABIC </w:instrText>
      </w:r>
      <w:r w:rsidRPr="0087585D">
        <w:fldChar w:fldCharType="separate"/>
      </w:r>
      <w:r w:rsidR="004D092F">
        <w:rPr>
          <w:noProof/>
        </w:rPr>
        <w:t>5</w:t>
      </w:r>
      <w:r w:rsidRPr="0087585D">
        <w:fldChar w:fldCharType="end"/>
      </w:r>
      <w:r w:rsidR="000038F6" w:rsidRPr="00AA6485">
        <w:t xml:space="preserve">: RAN1 </w:t>
      </w:r>
      <w:r w:rsidR="008C43BA" w:rsidRPr="00AA6485">
        <w:t xml:space="preserve">assumes </w:t>
      </w:r>
      <w:r w:rsidR="00614052" w:rsidRPr="00AA6485">
        <w:t>that UEs with GNSS location information and without GNSS location information can operate in an NTN cell.</w:t>
      </w:r>
      <w:bookmarkEnd w:id="15"/>
      <w:bookmarkEnd w:id="16"/>
      <w:bookmarkEnd w:id="17"/>
    </w:p>
    <w:p w14:paraId="579243D7" w14:textId="2A4CC514" w:rsidR="008C43BA" w:rsidRPr="00D96428" w:rsidRDefault="008C43BA" w:rsidP="005553EA">
      <w:pPr>
        <w:pStyle w:val="ProposalDetails"/>
      </w:pPr>
      <w:r w:rsidRPr="00D96428">
        <w:t xml:space="preserve">FFS: whether the lack of GNSS location information </w:t>
      </w:r>
      <w:r w:rsidR="00614052" w:rsidRPr="00D96428">
        <w:t>can be</w:t>
      </w:r>
      <w:r w:rsidRPr="00D96428">
        <w:t xml:space="preserve"> due to </w:t>
      </w:r>
      <w:r w:rsidR="00614052" w:rsidRPr="00D96428">
        <w:t>absence of GNSS support in the device, temporary GNSS unavailability, or both.</w:t>
      </w:r>
    </w:p>
    <w:p w14:paraId="623B1368" w14:textId="6139EBBF" w:rsidR="00614052" w:rsidRPr="00D96428" w:rsidRDefault="00614052" w:rsidP="005553EA">
      <w:pPr>
        <w:pStyle w:val="ProposalDetails"/>
      </w:pPr>
      <w:proofErr w:type="gramStart"/>
      <w:r w:rsidRPr="00D96428">
        <w:t>Take into account</w:t>
      </w:r>
      <w:proofErr w:type="gramEnd"/>
      <w:r w:rsidRPr="00D96428">
        <w:t xml:space="preserve"> the outcome of the NR Rel-20 SI when applicable.</w:t>
      </w:r>
    </w:p>
    <w:p w14:paraId="2B662012" w14:textId="62E98E3B" w:rsidR="00614052" w:rsidRDefault="00E1403C" w:rsidP="00F82CE7">
      <w:r w:rsidRPr="00E1403C">
        <w:t>One a</w:t>
      </w:r>
      <w:r>
        <w:t>dditional issue discussed in previous meetings was the duplexing topic. The controversial part was whether to consider TDD in the design or not.</w:t>
      </w:r>
    </w:p>
    <w:p w14:paraId="5082CD1A" w14:textId="38DB3D98" w:rsidR="00E1403C" w:rsidRDefault="00E1403C" w:rsidP="00F82CE7">
      <w:r>
        <w:t xml:space="preserve">First, we would like to identify target NTN bands with TDD duplex mode other than B249 (Iridium), which 3GPP has already studied. For operation in B249, if the legacy frame structure is </w:t>
      </w:r>
      <w:r w:rsidR="00855434">
        <w:t>to be followed, tailor-made modifications to the TDD structure should be propagated to 6GR (e.g. TDD structures that are multiples of 90ms). For this frame structure, however, the guard interval is large enough to prevent any UL-DL overlap.</w:t>
      </w:r>
    </w:p>
    <w:p w14:paraId="5E7B8F55" w14:textId="24784817" w:rsidR="00855434" w:rsidRPr="00E1403C" w:rsidRDefault="00855434" w:rsidP="00F82CE7">
      <w:r>
        <w:lastRenderedPageBreak/>
        <w:t>For other bands, if coexistence with a strict TDD structure is not needed, the UL-DL configuration may be further optimized to increase efficiency while guaranteeing the half duple constraints in both the UE and satellite. In general</w:t>
      </w:r>
      <w:r w:rsidR="00351F07">
        <w:t>,</w:t>
      </w:r>
      <w:r>
        <w:t xml:space="preserve"> this is not a trivial problem to solve (except by setting the guard interval to be equal to the worst case RTT, with the corresponding reduction in efficiency and increase in delay). If RAN1 decides to study TDD, RAN1 should consider issues related to variability of RTT within the satellite service area, half duplex constraints at the UE and satellite, and satellite to satellite CLI.</w:t>
      </w:r>
    </w:p>
    <w:p w14:paraId="7F0E61F2" w14:textId="75F9B5CC" w:rsidR="00614052" w:rsidRPr="00186FDA" w:rsidRDefault="00614052" w:rsidP="00186FDA">
      <w:pPr>
        <w:pStyle w:val="Proposal"/>
      </w:pPr>
      <w:bookmarkStart w:id="18" w:name="_Toc213414022"/>
      <w:bookmarkStart w:id="19" w:name="_Toc213414114"/>
      <w:r w:rsidRPr="00186FDA">
        <w:t xml:space="preserve">Proposal </w:t>
      </w:r>
      <w:r w:rsidRPr="00186FDA">
        <w:fldChar w:fldCharType="begin"/>
      </w:r>
      <w:r w:rsidRPr="00186FDA">
        <w:instrText xml:space="preserve"> SEQ Proposal \* ARABIC </w:instrText>
      </w:r>
      <w:r w:rsidRPr="00186FDA">
        <w:fldChar w:fldCharType="separate"/>
      </w:r>
      <w:r w:rsidR="004D092F">
        <w:rPr>
          <w:noProof/>
        </w:rPr>
        <w:t>6</w:t>
      </w:r>
      <w:r w:rsidRPr="00186FDA">
        <w:fldChar w:fldCharType="end"/>
      </w:r>
      <w:r w:rsidRPr="00186FDA">
        <w:t xml:space="preserve">: </w:t>
      </w:r>
      <w:r w:rsidR="00621CE2" w:rsidRPr="00186FDA">
        <w:t>On whether to support</w:t>
      </w:r>
      <w:r w:rsidRPr="00186FDA">
        <w:t xml:space="preserve"> TDD NTN, RAN1 should consider the following:</w:t>
      </w:r>
      <w:bookmarkEnd w:id="18"/>
      <w:bookmarkEnd w:id="19"/>
    </w:p>
    <w:p w14:paraId="65D08D2E" w14:textId="498126ED" w:rsidR="00614052" w:rsidRPr="00962855" w:rsidRDefault="00614052" w:rsidP="005553EA">
      <w:pPr>
        <w:pStyle w:val="ProposalDetails"/>
      </w:pPr>
      <w:r w:rsidRPr="00962855">
        <w:t>Identify available spectrum for NTN TDD (other than B249)</w:t>
      </w:r>
    </w:p>
    <w:p w14:paraId="0CC4F8C1" w14:textId="1BFB5F8D" w:rsidR="00614052" w:rsidRPr="00962855" w:rsidRDefault="00614052" w:rsidP="005553EA">
      <w:pPr>
        <w:pStyle w:val="ProposalDetails"/>
      </w:pPr>
      <w:r w:rsidRPr="00962855">
        <w:t xml:space="preserve">Aspects related to </w:t>
      </w:r>
      <w:r w:rsidR="00EA0DA1" w:rsidRPr="00962855">
        <w:t xml:space="preserve">TDD </w:t>
      </w:r>
      <w:r w:rsidRPr="00962855">
        <w:t xml:space="preserve">frame structure / guard </w:t>
      </w:r>
      <w:r w:rsidR="00EA0DA1" w:rsidRPr="00962855">
        <w:t>interval, including the following:</w:t>
      </w:r>
    </w:p>
    <w:p w14:paraId="7CDCB9BD" w14:textId="55E77899" w:rsidR="00EA0DA1" w:rsidRPr="00962855" w:rsidRDefault="00EA0DA1" w:rsidP="005553EA">
      <w:pPr>
        <w:pStyle w:val="ProposalDetails"/>
      </w:pPr>
      <w:r w:rsidRPr="00962855">
        <w:t>Half duplex constraints at both the UE and satellite.</w:t>
      </w:r>
    </w:p>
    <w:p w14:paraId="6237C223" w14:textId="766BCC1D" w:rsidR="00EA0DA1" w:rsidRPr="00962855" w:rsidRDefault="00EA0DA1" w:rsidP="005553EA">
      <w:pPr>
        <w:pStyle w:val="ProposalDetails"/>
      </w:pPr>
      <w:r w:rsidRPr="00962855">
        <w:t>Varying propagation delay across the satellite footprint.</w:t>
      </w:r>
    </w:p>
    <w:p w14:paraId="208F4DC0" w14:textId="23833D8B" w:rsidR="00EA0DA1" w:rsidRPr="00962855" w:rsidRDefault="00EA0DA1" w:rsidP="005553EA">
      <w:pPr>
        <w:pStyle w:val="ProposalDetails"/>
      </w:pPr>
      <w:r w:rsidRPr="00962855">
        <w:t>Satellite to satellite CLI.</w:t>
      </w:r>
    </w:p>
    <w:p w14:paraId="4D44596D" w14:textId="0159D646" w:rsidR="00F149E6" w:rsidRDefault="00621CE2" w:rsidP="008A541A">
      <w:r>
        <w:rPr>
          <w:b/>
          <w:bCs/>
        </w:rPr>
        <w:br/>
      </w:r>
      <w:r>
        <w:t>On the</w:t>
      </w:r>
      <w:r w:rsidRPr="00AA6485">
        <w:t xml:space="preserve"> </w:t>
      </w:r>
      <w:r>
        <w:t>impact of NTN in general 6GR building blocks, RAN1 should target maximum commonality between TN and NTN while catering to the needs of the satellite ecosystem. A</w:t>
      </w:r>
      <w:r w:rsidR="00392689" w:rsidRPr="00621CE2">
        <w:t>lthough</w:t>
      </w:r>
      <w:r w:rsidR="00392689" w:rsidRPr="00D11437">
        <w:t xml:space="preserve"> in our view it is unnecessary to consider NTN-specific aspects in most of the general building blocks, in some of them it may be needed to guarantee maximum commonality between TN and NTN. </w:t>
      </w:r>
    </w:p>
    <w:p w14:paraId="596DB8DE" w14:textId="0A0A8565" w:rsidR="00392689" w:rsidRPr="0087585D" w:rsidRDefault="00F149E6" w:rsidP="00804C41">
      <w:pPr>
        <w:pStyle w:val="Proposal"/>
      </w:pPr>
      <w:bookmarkStart w:id="20" w:name="_Toc210393362"/>
      <w:bookmarkStart w:id="21" w:name="_Toc213414023"/>
      <w:bookmarkStart w:id="22" w:name="_Toc213414115"/>
      <w:r w:rsidRPr="004F3D8F">
        <w:t xml:space="preserve">Proposal </w:t>
      </w:r>
      <w:r w:rsidR="004F3D8F" w:rsidRPr="004F3D8F">
        <w:rPr>
          <w:bCs/>
          <w:iCs/>
        </w:rPr>
        <w:fldChar w:fldCharType="begin"/>
      </w:r>
      <w:r w:rsidR="004F3D8F" w:rsidRPr="004F3D8F">
        <w:rPr>
          <w:bCs/>
          <w:iCs/>
        </w:rPr>
        <w:instrText xml:space="preserve"> SEQ Proposal \* ARABIC </w:instrText>
      </w:r>
      <w:r w:rsidR="004F3D8F" w:rsidRPr="004F3D8F">
        <w:rPr>
          <w:bCs/>
          <w:iCs/>
        </w:rPr>
        <w:fldChar w:fldCharType="separate"/>
      </w:r>
      <w:r w:rsidR="004D092F">
        <w:rPr>
          <w:bCs/>
          <w:iCs/>
          <w:noProof/>
        </w:rPr>
        <w:t>7</w:t>
      </w:r>
      <w:r w:rsidR="004F3D8F" w:rsidRPr="004F3D8F">
        <w:rPr>
          <w:bCs/>
          <w:iCs/>
          <w:noProof/>
        </w:rPr>
        <w:fldChar w:fldCharType="end"/>
      </w:r>
      <w:r w:rsidRPr="004F3D8F">
        <w:rPr>
          <w:iCs/>
        </w:rPr>
        <w:t>:</w:t>
      </w:r>
      <w:r w:rsidRPr="004F3D8F">
        <w:t xml:space="preserve"> </w:t>
      </w:r>
      <w:r w:rsidR="0048504C" w:rsidRPr="004F3D8F">
        <w:t>RAN1 may consider NTN-specific aspects in the design of the following basic building blocks</w:t>
      </w:r>
      <w:r w:rsidR="00392689" w:rsidRPr="0087585D">
        <w:t>:</w:t>
      </w:r>
      <w:bookmarkEnd w:id="20"/>
      <w:bookmarkEnd w:id="21"/>
      <w:bookmarkEnd w:id="22"/>
    </w:p>
    <w:p w14:paraId="6159F609" w14:textId="44CD6E36" w:rsidR="00392689" w:rsidRPr="005957B3" w:rsidRDefault="00392689" w:rsidP="005553EA">
      <w:pPr>
        <w:pStyle w:val="ProposalDetails"/>
      </w:pPr>
      <w:r w:rsidRPr="005957B3">
        <w:t xml:space="preserve">SSB / beam management design </w:t>
      </w:r>
    </w:p>
    <w:p w14:paraId="5340ABDB" w14:textId="77777777" w:rsidR="000038F6" w:rsidRPr="005957B3" w:rsidRDefault="000038F6" w:rsidP="005553EA">
      <w:pPr>
        <w:pStyle w:val="ProposalDetails"/>
      </w:pPr>
      <w:r w:rsidRPr="005957B3">
        <w:t xml:space="preserve">HARQ procedures </w:t>
      </w:r>
      <w:r w:rsidR="00392689" w:rsidRPr="005957B3">
        <w:t>to handle long RTT (e.g.</w:t>
      </w:r>
      <w:r w:rsidRPr="005957B3">
        <w:t xml:space="preserve"> disabling HARQ)</w:t>
      </w:r>
    </w:p>
    <w:p w14:paraId="730DE2AC" w14:textId="77777777" w:rsidR="000038F6" w:rsidRPr="005957B3" w:rsidRDefault="000038F6" w:rsidP="005553EA">
      <w:pPr>
        <w:pStyle w:val="ProposalDetails"/>
      </w:pPr>
      <w:r w:rsidRPr="005957B3">
        <w:t>Collision handling, including half-duplex collisions with very large timing advance</w:t>
      </w:r>
    </w:p>
    <w:p w14:paraId="260BD952" w14:textId="664E1433" w:rsidR="000038F6" w:rsidRPr="005957B3" w:rsidRDefault="000038F6" w:rsidP="005553EA">
      <w:pPr>
        <w:pStyle w:val="ProposalDetails"/>
      </w:pPr>
      <w:r w:rsidRPr="005957B3">
        <w:t>Positioning</w:t>
      </w:r>
    </w:p>
    <w:p w14:paraId="2F9CDBA2" w14:textId="77777777" w:rsidR="000038F6" w:rsidRPr="001E5D56" w:rsidRDefault="000038F6" w:rsidP="000038F6">
      <w:pPr>
        <w:rPr>
          <w:b/>
        </w:rPr>
      </w:pPr>
    </w:p>
    <w:p w14:paraId="2FA29C36" w14:textId="77777777" w:rsidR="000038F6" w:rsidRDefault="000038F6" w:rsidP="000038F6">
      <w:pPr>
        <w:pStyle w:val="Heading2"/>
      </w:pPr>
      <w:r w:rsidRPr="00B36E9A">
        <w:t>Summary and specification streamlining to facilitate vertical, new device type and feature rollout</w:t>
      </w:r>
    </w:p>
    <w:p w14:paraId="0C4F8C9A" w14:textId="4C85C00F" w:rsidR="000038F6" w:rsidRDefault="000038F6" w:rsidP="000038F6">
      <w:pPr>
        <w:rPr>
          <w:rFonts w:cs="Times New Roman"/>
          <w:szCs w:val="20"/>
        </w:rPr>
      </w:pPr>
      <w:r>
        <w:rPr>
          <w:rFonts w:cs="Times New Roman"/>
          <w:szCs w:val="20"/>
        </w:rPr>
        <w:t xml:space="preserve">From 5G deployment experience, spec. flexibility does not necessarily help to bring up new vertical services, but instead it may cause ecosystem </w:t>
      </w:r>
      <w:r w:rsidRPr="00557875">
        <w:rPr>
          <w:rFonts w:cs="Times New Roman"/>
          <w:szCs w:val="20"/>
        </w:rPr>
        <w:t>fragment</w:t>
      </w:r>
      <w:r>
        <w:rPr>
          <w:rFonts w:cs="Times New Roman"/>
          <w:szCs w:val="20"/>
        </w:rPr>
        <w:t xml:space="preserve">ation as different network vendors could have different configurations. On the other hand, devices supposedly supporting all possible configurations may also not be fully tested under the enormous configuration space. These two combined substantially </w:t>
      </w:r>
      <w:r w:rsidR="00544664">
        <w:rPr>
          <w:rFonts w:cs="Times New Roman"/>
          <w:szCs w:val="20"/>
        </w:rPr>
        <w:t>increase</w:t>
      </w:r>
      <w:r>
        <w:rPr>
          <w:rFonts w:cs="Times New Roman"/>
          <w:szCs w:val="20"/>
        </w:rPr>
        <w:t xml:space="preserve"> IODT complexity, and slow down new vertical rollout as well as new enhancement features rollout, as seen in 5G commercialization. We also observed that when essential “enabling” features are available on the network side, progressively, UE </w:t>
      </w:r>
      <w:r w:rsidRPr="00557875">
        <w:rPr>
          <w:rFonts w:cs="Times New Roman"/>
          <w:szCs w:val="20"/>
        </w:rPr>
        <w:t xml:space="preserve">modem </w:t>
      </w:r>
      <w:r>
        <w:rPr>
          <w:rFonts w:cs="Times New Roman"/>
          <w:szCs w:val="20"/>
        </w:rPr>
        <w:t xml:space="preserve">would leverage them to e.g., enable new services (positioning as non-data service), or improve performance for a better </w:t>
      </w:r>
      <w:r w:rsidRPr="00557875">
        <w:rPr>
          <w:rFonts w:cs="Times New Roman"/>
          <w:szCs w:val="20"/>
        </w:rPr>
        <w:t xml:space="preserve">UE </w:t>
      </w:r>
      <w:r>
        <w:rPr>
          <w:rFonts w:cs="Times New Roman"/>
          <w:szCs w:val="20"/>
        </w:rPr>
        <w:t>experience. Over time, such device side autonomous evolution would boost network level performance and bring up new services. The key is “</w:t>
      </w:r>
      <w:r w:rsidRPr="00B133AD">
        <w:rPr>
          <w:rFonts w:cs="Times New Roman"/>
          <w:b/>
          <w:szCs w:val="20"/>
        </w:rPr>
        <w:t>critical feature mainstreaming</w:t>
      </w:r>
      <w:r>
        <w:rPr>
          <w:rFonts w:cs="Times New Roman"/>
          <w:szCs w:val="20"/>
        </w:rPr>
        <w:t>”</w:t>
      </w:r>
      <w:r w:rsidRPr="00557875">
        <w:rPr>
          <w:rFonts w:cs="Times New Roman"/>
          <w:szCs w:val="20"/>
        </w:rPr>
        <w:t xml:space="preserve"> </w:t>
      </w:r>
      <w:r>
        <w:rPr>
          <w:rFonts w:cs="Times New Roman"/>
          <w:szCs w:val="20"/>
        </w:rPr>
        <w:t>on the network side from day 1. A few examples of such includes:</w:t>
      </w:r>
    </w:p>
    <w:p w14:paraId="62D1A046" w14:textId="77777777" w:rsidR="000038F6" w:rsidRPr="006B0B05" w:rsidRDefault="000038F6" w:rsidP="008A541A">
      <w:pPr>
        <w:pStyle w:val="ListParagraph"/>
        <w:numPr>
          <w:ilvl w:val="0"/>
          <w:numId w:val="12"/>
        </w:numPr>
        <w:rPr>
          <w:lang w:eastAsia="en-US"/>
        </w:rPr>
      </w:pPr>
      <w:r w:rsidRPr="006B0B05">
        <w:t xml:space="preserve">incorporating 6G LPWA as “mandatory” feature for eMBB services prior to LPWA device type launch; </w:t>
      </w:r>
    </w:p>
    <w:p w14:paraId="1EFE7D57" w14:textId="76A01D2D" w:rsidR="000038F6" w:rsidRPr="006B0B05" w:rsidRDefault="000038F6" w:rsidP="008A541A">
      <w:pPr>
        <w:pStyle w:val="ListParagraph"/>
        <w:numPr>
          <w:ilvl w:val="0"/>
          <w:numId w:val="12"/>
        </w:numPr>
        <w:rPr>
          <w:lang w:eastAsia="en-US"/>
        </w:rPr>
      </w:pPr>
      <w:r w:rsidRPr="006B0B05">
        <w:t>Positioning/sensing functionality integration into 6G TRS / 6G SSB;</w:t>
      </w:r>
    </w:p>
    <w:p w14:paraId="241B3944" w14:textId="77777777" w:rsidR="000038F6" w:rsidRPr="006B0B05" w:rsidRDefault="000038F6" w:rsidP="008A541A">
      <w:pPr>
        <w:pStyle w:val="ListParagraph"/>
        <w:numPr>
          <w:ilvl w:val="0"/>
          <w:numId w:val="12"/>
        </w:numPr>
        <w:rPr>
          <w:lang w:eastAsia="en-US"/>
        </w:rPr>
      </w:pPr>
      <w:r w:rsidRPr="006B0B05">
        <w:t xml:space="preserve">To enable UEs w/ and w/o SIC capability with minimum network side customization; </w:t>
      </w:r>
    </w:p>
    <w:p w14:paraId="4370A432" w14:textId="77777777" w:rsidR="000038F6" w:rsidRPr="006B0B05" w:rsidRDefault="000038F6" w:rsidP="008A541A">
      <w:pPr>
        <w:pStyle w:val="ListParagraph"/>
        <w:numPr>
          <w:ilvl w:val="0"/>
          <w:numId w:val="12"/>
        </w:numPr>
        <w:rPr>
          <w:lang w:eastAsia="en-US"/>
        </w:rPr>
      </w:pPr>
      <w:r w:rsidRPr="006B0B05">
        <w:t xml:space="preserve">To enable capable UE to perform cross slot joint channel estimation with little network overhead. </w:t>
      </w:r>
    </w:p>
    <w:p w14:paraId="5357D85F" w14:textId="77777777" w:rsidR="000038F6" w:rsidRDefault="000038F6" w:rsidP="000038F6">
      <w:pPr>
        <w:rPr>
          <w:lang w:eastAsia="en-US"/>
        </w:rPr>
      </w:pPr>
      <w:r w:rsidRPr="00524941">
        <w:rPr>
          <w:rFonts w:cs="Times New Roman"/>
          <w:szCs w:val="20"/>
        </w:rPr>
        <w:t>Such forward compatible design could also be applied on device side, as an example, day-1 mandate of time frequency pre-compensation could prepare the 6G cellular system ready for NTN use cases in future.</w:t>
      </w:r>
    </w:p>
    <w:p w14:paraId="381D8D2E" w14:textId="77777777" w:rsidR="00CC57C3" w:rsidRPr="00B133AD" w:rsidRDefault="00CC57C3"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DD0BB54" w14:textId="77777777" w:rsidR="000038F6" w:rsidRDefault="000038F6" w:rsidP="008A541A">
      <w:pPr>
        <w:pStyle w:val="Heading1"/>
      </w:pPr>
      <w:r w:rsidRPr="002A3F09">
        <w:t xml:space="preserve">Coverage </w:t>
      </w:r>
      <w:r>
        <w:t>native design in 6G first release</w:t>
      </w:r>
    </w:p>
    <w:p w14:paraId="7BAF80B2" w14:textId="3E8DC26D" w:rsidR="000038F6" w:rsidRDefault="000038F6" w:rsidP="000038F6">
      <w:pPr>
        <w:rPr>
          <w:rFonts w:cs="Times New Roman"/>
          <w:szCs w:val="20"/>
          <w:lang w:eastAsia="en-US"/>
        </w:rPr>
      </w:pPr>
      <w:r w:rsidRPr="00FA3222">
        <w:rPr>
          <w:rFonts w:cs="Times New Roman"/>
          <w:szCs w:val="20"/>
          <w:lang w:eastAsia="en-US"/>
        </w:rPr>
        <w:t xml:space="preserve">In 5G, enabling new data services </w:t>
      </w:r>
      <w:r>
        <w:rPr>
          <w:rFonts w:cs="Times New Roman"/>
          <w:szCs w:val="20"/>
          <w:lang w:eastAsia="en-US"/>
        </w:rPr>
        <w:t>(</w:t>
      </w:r>
      <w:r w:rsidRPr="00FA3222">
        <w:rPr>
          <w:rFonts w:cs="Times New Roman"/>
          <w:szCs w:val="20"/>
          <w:lang w:eastAsia="en-US"/>
        </w:rPr>
        <w:t>such as URLLC</w:t>
      </w:r>
      <w:r>
        <w:rPr>
          <w:rFonts w:cs="Times New Roman"/>
          <w:szCs w:val="20"/>
          <w:lang w:eastAsia="en-US"/>
        </w:rPr>
        <w:t>)</w:t>
      </w:r>
      <w:r w:rsidRPr="00FA3222">
        <w:rPr>
          <w:rFonts w:cs="Times New Roman"/>
          <w:szCs w:val="20"/>
          <w:lang w:eastAsia="en-US"/>
        </w:rPr>
        <w:t xml:space="preserve"> took priority with less emphasis on coverage or coverage-centric design choices (e.g.</w:t>
      </w:r>
      <w:r w:rsidR="00C75096">
        <w:rPr>
          <w:rFonts w:cs="Times New Roman"/>
          <w:szCs w:val="20"/>
          <w:lang w:eastAsia="en-US"/>
        </w:rPr>
        <w:t>,</w:t>
      </w:r>
      <w:r w:rsidRPr="00FA3222">
        <w:rPr>
          <w:rFonts w:cs="Times New Roman"/>
          <w:szCs w:val="20"/>
          <w:lang w:eastAsia="en-US"/>
        </w:rPr>
        <w:t xml:space="preserve"> DFT-S-OFDM). </w:t>
      </w:r>
      <w:r w:rsidRPr="00B36E9A">
        <w:rPr>
          <w:rFonts w:cs="Times New Roman"/>
          <w:szCs w:val="20"/>
          <w:lang w:eastAsia="en-US"/>
        </w:rPr>
        <w:t>Over the last few years, there has been a renewed interest in enhancing the coverage of current cellular deployments</w:t>
      </w:r>
      <w:r>
        <w:rPr>
          <w:rFonts w:cs="Times New Roman"/>
          <w:szCs w:val="20"/>
          <w:lang w:eastAsia="en-US"/>
        </w:rPr>
        <w:t xml:space="preserve"> and has emerged as an important KPI for network operators</w:t>
      </w:r>
      <w:r w:rsidRPr="00B36E9A">
        <w:rPr>
          <w:rFonts w:cs="Times New Roman"/>
          <w:szCs w:val="20"/>
          <w:lang w:eastAsia="en-US"/>
        </w:rPr>
        <w:t xml:space="preserve">. </w:t>
      </w:r>
      <w:r w:rsidRPr="00B36E9A">
        <w:rPr>
          <w:rFonts w:cs="Times New Roman"/>
          <w:szCs w:val="20"/>
        </w:rPr>
        <w:t>A significant improvement in uplink coverage and capacity between 5G to 6G is of order. It</w:t>
      </w:r>
      <w:r w:rsidRPr="00FA3222">
        <w:rPr>
          <w:rFonts w:cs="Times New Roman"/>
          <w:szCs w:val="20"/>
          <w:lang w:eastAsia="en-US"/>
        </w:rPr>
        <w:t xml:space="preserve"> is important to take a coverage-first approach and focus on delivering exceptional coverage right from the first release.</w:t>
      </w:r>
      <w:r>
        <w:rPr>
          <w:rFonts w:cs="Times New Roman"/>
          <w:szCs w:val="20"/>
          <w:lang w:eastAsia="en-US"/>
        </w:rPr>
        <w:t xml:space="preserve"> </w:t>
      </w:r>
      <w:r w:rsidRPr="00B36E9A">
        <w:rPr>
          <w:rFonts w:cs="Times New Roman"/>
          <w:szCs w:val="20"/>
          <w:lang w:eastAsia="en-US"/>
        </w:rPr>
        <w:t xml:space="preserve">Coverage here is viewed across many different lenses including coverage for voice services, coverage for high data rate applications such as video streaming, coverage for latency sensitive applications such as XR, etc. </w:t>
      </w:r>
      <w:r>
        <w:rPr>
          <w:rFonts w:cs="Times New Roman"/>
          <w:szCs w:val="20"/>
          <w:lang w:eastAsia="en-US"/>
        </w:rPr>
        <w:t xml:space="preserve">A more nuanced approach of viewing control channel coverage separately from data channel coverage is also of interest. </w:t>
      </w:r>
    </w:p>
    <w:p w14:paraId="7BBCFAD4" w14:textId="77777777" w:rsidR="00D9240E" w:rsidRDefault="00D9240E" w:rsidP="000038F6">
      <w:pPr>
        <w:rPr>
          <w:rFonts w:cs="Times New Roman"/>
          <w:szCs w:val="20"/>
          <w:lang w:eastAsia="en-US"/>
        </w:rPr>
      </w:pPr>
    </w:p>
    <w:p w14:paraId="7812981C" w14:textId="5E911E13" w:rsidR="00D9240E" w:rsidRDefault="00D9240E" w:rsidP="00D9240E">
      <w:r>
        <w:t>Regarding the coverage</w:t>
      </w:r>
      <w:r w:rsidR="008E3BA5">
        <w:t xml:space="preserve"> target for 6G</w:t>
      </w:r>
      <w:r>
        <w:t xml:space="preserve">, in RAN1#122b, the following agreement </w:t>
      </w:r>
      <w:r w:rsidR="00310AE8">
        <w:t>was</w:t>
      </w:r>
      <w:r>
        <w:t xml:space="preserve"> made:</w:t>
      </w:r>
    </w:p>
    <w:p w14:paraId="7C62626E" w14:textId="77777777" w:rsidR="00D9240E" w:rsidRPr="006873B5" w:rsidRDefault="00D9240E" w:rsidP="00D9240E">
      <w:pPr>
        <w:spacing w:before="0" w:after="0" w:line="252" w:lineRule="auto"/>
        <w:contextualSpacing/>
        <w:rPr>
          <w:rFonts w:eastAsia="DengXian" w:cs="Times New Roman"/>
          <w:kern w:val="0"/>
          <w:sz w:val="21"/>
          <w:szCs w:val="21"/>
          <w:highlight w:val="green"/>
          <w14:ligatures w14:val="none"/>
        </w:rPr>
      </w:pPr>
      <w:r w:rsidRPr="006873B5">
        <w:rPr>
          <w:rFonts w:eastAsia="DengXian" w:cs="Times New Roman" w:hint="eastAsia"/>
          <w:kern w:val="0"/>
          <w:sz w:val="21"/>
          <w:szCs w:val="21"/>
          <w:highlight w:val="green"/>
          <w14:ligatures w14:val="none"/>
        </w:rPr>
        <w:t>Agreement</w:t>
      </w:r>
    </w:p>
    <w:p w14:paraId="65670454" w14:textId="77777777" w:rsidR="00D9240E" w:rsidRPr="006873B5" w:rsidRDefault="00D9240E" w:rsidP="00D9240E">
      <w:pPr>
        <w:numPr>
          <w:ilvl w:val="0"/>
          <w:numId w:val="18"/>
        </w:numPr>
        <w:spacing w:before="0" w:after="0" w:line="252" w:lineRule="auto"/>
        <w:ind w:left="284" w:hanging="284"/>
        <w:contextualSpacing/>
        <w:jc w:val="left"/>
        <w:rPr>
          <w:rFonts w:eastAsia="Batang" w:cs="Times New Roman"/>
          <w:kern w:val="0"/>
          <w:sz w:val="21"/>
          <w:szCs w:val="21"/>
          <w:lang w:eastAsia="x-none"/>
          <w14:ligatures w14:val="none"/>
        </w:rPr>
      </w:pPr>
      <w:r w:rsidRPr="006873B5">
        <w:rPr>
          <w:rFonts w:eastAsia="Batang" w:cs="Times New Roman" w:hint="eastAsia"/>
          <w:kern w:val="0"/>
          <w:sz w:val="21"/>
          <w:szCs w:val="21"/>
          <w:lang w:eastAsia="x-none"/>
          <w14:ligatures w14:val="none"/>
        </w:rPr>
        <w:t>RAN1 provides</w:t>
      </w:r>
      <w:r w:rsidRPr="006873B5">
        <w:rPr>
          <w:rFonts w:eastAsia="DengXian" w:cs="Times New Roman" w:hint="eastAsia"/>
          <w:kern w:val="0"/>
          <w:sz w:val="21"/>
          <w:szCs w:val="21"/>
          <w14:ligatures w14:val="none"/>
        </w:rPr>
        <w:t xml:space="preserve"> methodology and</w:t>
      </w:r>
      <w:r w:rsidRPr="006873B5">
        <w:rPr>
          <w:rFonts w:eastAsia="Batang" w:cs="Times New Roman" w:hint="eastAsia"/>
          <w:kern w:val="0"/>
          <w:sz w:val="21"/>
          <w:szCs w:val="21"/>
          <w:lang w:eastAsia="x-none"/>
          <w14:ligatures w14:val="none"/>
        </w:rPr>
        <w:t xml:space="preserve"> </w:t>
      </w:r>
      <w:r w:rsidRPr="006873B5">
        <w:rPr>
          <w:rFonts w:eastAsia="DengXian" w:cs="Times New Roman" w:hint="eastAsia"/>
          <w:kern w:val="0"/>
          <w:sz w:val="21"/>
          <w:szCs w:val="21"/>
          <w14:ligatures w14:val="none"/>
        </w:rPr>
        <w:t xml:space="preserve">corresponding </w:t>
      </w:r>
      <w:r w:rsidRPr="006873B5">
        <w:rPr>
          <w:rFonts w:eastAsia="Batang" w:cs="Times New Roman" w:hint="eastAsia"/>
          <w:kern w:val="0"/>
          <w:sz w:val="21"/>
          <w:szCs w:val="21"/>
          <w:lang w:eastAsia="x-none"/>
          <w14:ligatures w14:val="none"/>
        </w:rPr>
        <w:t>initial analysis of potentially achievable coverage</w:t>
      </w:r>
      <w:r w:rsidRPr="006873B5">
        <w:rPr>
          <w:rFonts w:eastAsia="DengXian" w:cs="Times New Roman" w:hint="eastAsia"/>
          <w:kern w:val="0"/>
          <w:sz w:val="21"/>
          <w:szCs w:val="21"/>
          <w14:ligatures w14:val="none"/>
        </w:rPr>
        <w:t xml:space="preserve"> </w:t>
      </w:r>
      <w:r w:rsidRPr="006873B5">
        <w:rPr>
          <w:rFonts w:eastAsia="Batang" w:cs="Times New Roman" w:hint="eastAsia"/>
          <w:kern w:val="0"/>
          <w:sz w:val="21"/>
          <w:szCs w:val="21"/>
          <w:lang w:eastAsia="x-none"/>
          <w14:ligatures w14:val="none"/>
        </w:rPr>
        <w:t>to RAN#110 to determine the coverage target(s)</w:t>
      </w:r>
    </w:p>
    <w:p w14:paraId="3C1DF9C9" w14:textId="77777777" w:rsidR="00D9240E" w:rsidRDefault="00D9240E" w:rsidP="00D9240E"/>
    <w:p w14:paraId="650463BE" w14:textId="0792242B" w:rsidR="00D9240E" w:rsidRDefault="00D9240E" w:rsidP="00D9240E">
      <w:r>
        <w:t xml:space="preserve">For coverage analysis, RAN1 could </w:t>
      </w:r>
      <w:r w:rsidR="00CB26AB">
        <w:t>follow a similar</w:t>
      </w:r>
      <w:r>
        <w:t xml:space="preserve"> coverage evaluation methodology </w:t>
      </w:r>
      <w:r w:rsidR="00E844DE">
        <w:t xml:space="preserve">as </w:t>
      </w:r>
      <w:r>
        <w:t xml:space="preserve">in TR 38.830 </w:t>
      </w:r>
      <w:r w:rsidR="00D11B6A">
        <w:t xml:space="preserve">[7] </w:t>
      </w:r>
      <w:r>
        <w:t xml:space="preserve">which is </w:t>
      </w:r>
      <w:r w:rsidRPr="000668E1">
        <w:t>based on link-level simulation and articulated in 2 steps</w:t>
      </w:r>
      <w:r>
        <w:t>:</w:t>
      </w:r>
    </w:p>
    <w:p w14:paraId="7473540D" w14:textId="6DE5FFE3" w:rsidR="00D9240E" w:rsidRPr="000668E1" w:rsidRDefault="00E17C56" w:rsidP="00466839">
      <w:pPr>
        <w:pStyle w:val="B1"/>
        <w:spacing w:after="120"/>
        <w:ind w:hanging="288"/>
        <w:rPr>
          <w:lang w:eastAsia="zh-CN"/>
        </w:rPr>
      </w:pPr>
      <w:r>
        <w:t>-</w:t>
      </w:r>
      <w:r w:rsidR="00D9240E">
        <w:tab/>
      </w:r>
      <w:r w:rsidR="00D9240E" w:rsidRPr="000668E1">
        <w:t xml:space="preserve">Step 1: Obtain the required SINR for the physical channels under target scenarios and service/reliability requirements. Simulations have </w:t>
      </w:r>
      <w:proofErr w:type="gramStart"/>
      <w:r w:rsidR="00D9240E" w:rsidRPr="000668E1">
        <w:t>been conducted</w:t>
      </w:r>
      <w:proofErr w:type="gramEnd"/>
      <w:r w:rsidR="00D9240E" w:rsidRPr="000668E1">
        <w:t xml:space="preserve"> neglecting:</w:t>
      </w:r>
    </w:p>
    <w:p w14:paraId="076C635F" w14:textId="18A14050" w:rsidR="00D9240E" w:rsidRPr="000668E1" w:rsidRDefault="00D9240E" w:rsidP="00466839">
      <w:pPr>
        <w:pStyle w:val="B2"/>
        <w:spacing w:after="120"/>
        <w:ind w:hanging="288"/>
        <w:rPr>
          <w:lang w:val="en-US" w:eastAsia="fr-FR"/>
        </w:rPr>
      </w:pPr>
      <w:r>
        <w:rPr>
          <w:lang w:val="en-US" w:eastAsia="fr-FR"/>
        </w:rPr>
        <w:t>-</w:t>
      </w:r>
      <w:r>
        <w:rPr>
          <w:lang w:val="en-US" w:eastAsia="fr-FR"/>
        </w:rPr>
        <w:tab/>
      </w:r>
      <w:r w:rsidRPr="000668E1">
        <w:rPr>
          <w:lang w:val="en-US" w:eastAsia="fr-FR"/>
        </w:rPr>
        <w:t xml:space="preserve">Constraints imposed by certain beamforming implementation, such as the possibility to simultaneously receive or transmit with maximum gain </w:t>
      </w:r>
      <w:r w:rsidR="001726E4">
        <w:rPr>
          <w:lang w:val="en-US" w:eastAsia="fr-FR"/>
        </w:rPr>
        <w:t>(with consideration of</w:t>
      </w:r>
      <w:r w:rsidR="00F8310D">
        <w:rPr>
          <w:lang w:val="en-US" w:eastAsia="fr-FR"/>
        </w:rPr>
        <w:t xml:space="preserve"> </w:t>
      </w:r>
      <w:r w:rsidR="00975ADD">
        <w:rPr>
          <w:lang w:val="en-US" w:eastAsia="fr-FR"/>
        </w:rPr>
        <w:t xml:space="preserve">practical </w:t>
      </w:r>
      <w:r w:rsidR="009961BF">
        <w:rPr>
          <w:lang w:val="en-US" w:eastAsia="fr-FR"/>
        </w:rPr>
        <w:t xml:space="preserve">CSI aging, </w:t>
      </w:r>
      <w:r w:rsidR="00023D9D">
        <w:rPr>
          <w:lang w:val="en-US" w:eastAsia="fr-FR"/>
        </w:rPr>
        <w:t xml:space="preserve">CSI-RS/SRS </w:t>
      </w:r>
      <w:r w:rsidR="009961BF">
        <w:rPr>
          <w:lang w:val="en-US" w:eastAsia="fr-FR"/>
        </w:rPr>
        <w:t xml:space="preserve">channel estimation error leading to </w:t>
      </w:r>
      <w:r w:rsidR="00975ADD">
        <w:rPr>
          <w:lang w:val="en-US" w:eastAsia="fr-FR"/>
        </w:rPr>
        <w:t xml:space="preserve">beamforming </w:t>
      </w:r>
      <w:r w:rsidR="009961BF">
        <w:rPr>
          <w:lang w:val="en-US" w:eastAsia="fr-FR"/>
        </w:rPr>
        <w:t>inaccuracy</w:t>
      </w:r>
      <w:r w:rsidR="001726E4">
        <w:rPr>
          <w:lang w:val="en-US" w:eastAsia="fr-FR"/>
        </w:rPr>
        <w:t xml:space="preserve">) </w:t>
      </w:r>
      <w:r w:rsidRPr="000668E1">
        <w:rPr>
          <w:lang w:val="en-US" w:eastAsia="fr-FR"/>
        </w:rPr>
        <w:t>in more than one direction;</w:t>
      </w:r>
    </w:p>
    <w:p w14:paraId="642CF5AC" w14:textId="77777777" w:rsidR="00D9240E" w:rsidRPr="000668E1" w:rsidRDefault="00D9240E" w:rsidP="00466839">
      <w:pPr>
        <w:pStyle w:val="B2"/>
        <w:spacing w:after="120"/>
        <w:ind w:hanging="288"/>
        <w:rPr>
          <w:lang w:val="en-US" w:eastAsia="fr-FR"/>
        </w:rPr>
      </w:pPr>
      <w:r>
        <w:rPr>
          <w:lang w:val="en-US" w:eastAsia="fr-FR"/>
        </w:rPr>
        <w:t>-</w:t>
      </w:r>
      <w:r>
        <w:rPr>
          <w:lang w:val="en-US" w:eastAsia="fr-FR"/>
        </w:rPr>
        <w:tab/>
      </w:r>
      <w:r w:rsidRPr="000668E1">
        <w:rPr>
          <w:lang w:val="en-US" w:eastAsia="fr-FR"/>
        </w:rPr>
        <w:t>PTRS overhead and compensation algorithms.</w:t>
      </w:r>
    </w:p>
    <w:p w14:paraId="2BD9B03C" w14:textId="77777777" w:rsidR="00D9240E" w:rsidRPr="000668E1" w:rsidRDefault="00D9240E" w:rsidP="00D9240E">
      <w:pPr>
        <w:pStyle w:val="B1"/>
      </w:pPr>
      <w:r>
        <w:t>-</w:t>
      </w:r>
      <w:r>
        <w:tab/>
      </w:r>
      <w:bookmarkStart w:id="23" w:name="_Hlk213145016"/>
      <w:r w:rsidRPr="000668E1">
        <w:t>Step 2: Obtain the baseline performance based on required SINR and link budget template.</w:t>
      </w:r>
    </w:p>
    <w:bookmarkEnd w:id="23"/>
    <w:p w14:paraId="594AC516" w14:textId="3B6E38DC" w:rsidR="00D9240E" w:rsidRDefault="00D9240E" w:rsidP="00D9240E">
      <w:r>
        <w:t xml:space="preserve">Simulation assumptions for step 1 and link budget template for step 2 </w:t>
      </w:r>
      <w:r w:rsidR="009147D9">
        <w:t>could be</w:t>
      </w:r>
      <w:r>
        <w:t xml:space="preserve"> as agreed in agenda item 11.2 Evaluation assumptions for 6GR air interface. </w:t>
      </w:r>
    </w:p>
    <w:p w14:paraId="2477CE49" w14:textId="10531B5B" w:rsidR="00D9240E" w:rsidRDefault="005C33F8" w:rsidP="00D9240E">
      <w:r>
        <w:t xml:space="preserve">According to the above 2 steps, </w:t>
      </w:r>
      <w:r w:rsidR="001259F4">
        <w:t>t</w:t>
      </w:r>
      <w:r w:rsidR="00526CCA">
        <w:t xml:space="preserve">o complete </w:t>
      </w:r>
      <w:r w:rsidR="00CD0855">
        <w:t xml:space="preserve">the </w:t>
      </w:r>
      <w:r w:rsidR="00526CCA">
        <w:t>c</w:t>
      </w:r>
      <w:r w:rsidR="00D9240E">
        <w:t>overage analysis</w:t>
      </w:r>
      <w:r w:rsidR="00526CCA">
        <w:t>,</w:t>
      </w:r>
      <w:r w:rsidR="00D9240E">
        <w:t xml:space="preserve"> </w:t>
      </w:r>
      <w:r w:rsidR="00230894">
        <w:t>at least</w:t>
      </w:r>
      <w:r w:rsidR="00D9240E">
        <w:t xml:space="preserve"> </w:t>
      </w:r>
      <w:r w:rsidR="00CD0855">
        <w:t xml:space="preserve">the </w:t>
      </w:r>
      <w:r w:rsidR="00D9240E">
        <w:t>following aspects</w:t>
      </w:r>
      <w:r w:rsidR="00526CCA">
        <w:t xml:space="preserve"> need to be </w:t>
      </w:r>
      <w:r w:rsidR="00230894">
        <w:t>first identified</w:t>
      </w:r>
      <w:r w:rsidR="00D9240E">
        <w:t>:</w:t>
      </w:r>
    </w:p>
    <w:p w14:paraId="23319293" w14:textId="5EDD2810" w:rsidR="00D9240E" w:rsidRDefault="00E17C56" w:rsidP="007A6C15">
      <w:pPr>
        <w:pStyle w:val="B1"/>
        <w:spacing w:after="120"/>
        <w:ind w:left="576" w:hanging="288"/>
      </w:pPr>
      <w:r>
        <w:t>-</w:t>
      </w:r>
      <w:r w:rsidR="007A6C15">
        <w:tab/>
      </w:r>
      <w:r w:rsidR="00D9240E">
        <w:t>Frequency target</w:t>
      </w:r>
      <w:r w:rsidR="00F67C41">
        <w:t xml:space="preserve"> (e.g.,</w:t>
      </w:r>
      <w:r w:rsidR="00D9240E">
        <w:t xml:space="preserve"> FR1</w:t>
      </w:r>
      <w:r w:rsidR="00B346D4">
        <w:t>:</w:t>
      </w:r>
      <w:r w:rsidR="00F67C41">
        <w:t xml:space="preserve"> 2GHz, 4GHz</w:t>
      </w:r>
      <w:r w:rsidR="00B346D4">
        <w:t>;</w:t>
      </w:r>
      <w:r w:rsidR="00F67C41">
        <w:t xml:space="preserve"> </w:t>
      </w:r>
      <w:r w:rsidR="00D9240E">
        <w:t>FR3</w:t>
      </w:r>
      <w:r w:rsidR="00B346D4">
        <w:t xml:space="preserve">: 7GHz, 15GHz; </w:t>
      </w:r>
      <w:r w:rsidR="00D9240E">
        <w:t>FR2</w:t>
      </w:r>
      <w:r w:rsidR="00B346D4">
        <w:t>: 28GHz</w:t>
      </w:r>
      <w:r w:rsidR="007F36B1">
        <w:t>)</w:t>
      </w:r>
    </w:p>
    <w:p w14:paraId="3FD0D2E4" w14:textId="2E4D6F69" w:rsidR="00D9240E" w:rsidRDefault="007A6C15" w:rsidP="007A6C15">
      <w:pPr>
        <w:pStyle w:val="B1"/>
        <w:spacing w:after="120"/>
        <w:ind w:left="576" w:hanging="288"/>
      </w:pPr>
      <w:r>
        <w:t>-</w:t>
      </w:r>
      <w:r>
        <w:tab/>
      </w:r>
      <w:r w:rsidR="00D9240E">
        <w:t>Deployment scenario</w:t>
      </w:r>
      <w:r w:rsidR="00F67C41">
        <w:t xml:space="preserve"> (e.g.,</w:t>
      </w:r>
      <w:r w:rsidR="00D9240E">
        <w:t xml:space="preserve"> Urban, Rural, O2I, O2O, BS Tx power, Duplex configuration</w:t>
      </w:r>
      <w:r w:rsidR="00F67C41">
        <w:t>)</w:t>
      </w:r>
    </w:p>
    <w:p w14:paraId="0EC381E2" w14:textId="31E0BDA9" w:rsidR="0097552D" w:rsidRDefault="00EF6E38" w:rsidP="007A6C15">
      <w:pPr>
        <w:pStyle w:val="B1"/>
        <w:spacing w:after="120"/>
        <w:ind w:left="576" w:hanging="288"/>
      </w:pPr>
      <w:r>
        <w:t>-</w:t>
      </w:r>
      <w:r>
        <w:tab/>
        <w:t>Scenario</w:t>
      </w:r>
      <w:r w:rsidR="00911021">
        <w:t xml:space="preserve"> dependent target</w:t>
      </w:r>
      <w:r w:rsidR="00156D74">
        <w:t>s</w:t>
      </w:r>
      <w:r w:rsidR="00F1389D">
        <w:t xml:space="preserve"> (e.g., </w:t>
      </w:r>
      <w:r w:rsidR="009D685C">
        <w:t>Target ISD values for each deployment scenario)</w:t>
      </w:r>
    </w:p>
    <w:p w14:paraId="4937453A" w14:textId="1C1A9B2D" w:rsidR="00D9240E" w:rsidRDefault="007A6C15" w:rsidP="007A6C15">
      <w:pPr>
        <w:pStyle w:val="B1"/>
        <w:spacing w:after="120"/>
        <w:ind w:left="576" w:hanging="288"/>
      </w:pPr>
      <w:r>
        <w:t>-</w:t>
      </w:r>
      <w:r>
        <w:tab/>
      </w:r>
      <w:r w:rsidR="00D9240E">
        <w:t>Service target for PDSCH and PUSCH (</w:t>
      </w:r>
      <w:r w:rsidR="00232CD2">
        <w:t xml:space="preserve">e.g., </w:t>
      </w:r>
      <w:r w:rsidR="00D9240E">
        <w:t>Urban DL 10M</w:t>
      </w:r>
      <w:r w:rsidR="001D1012">
        <w:t>bps</w:t>
      </w:r>
      <w:r w:rsidR="00D9240E">
        <w:t>, UL 1M</w:t>
      </w:r>
      <w:r w:rsidR="001D1012">
        <w:t>bps</w:t>
      </w:r>
      <w:r w:rsidR="00D9240E">
        <w:t>, Rural DL 1M</w:t>
      </w:r>
      <w:r w:rsidR="001D1012">
        <w:t>bps</w:t>
      </w:r>
      <w:r w:rsidR="00D9240E">
        <w:t xml:space="preserve">, </w:t>
      </w:r>
      <w:r w:rsidR="0005653E">
        <w:t xml:space="preserve">UL </w:t>
      </w:r>
      <w:r w:rsidR="00D9240E">
        <w:t>100K</w:t>
      </w:r>
      <w:r w:rsidR="001D1012">
        <w:t>bps</w:t>
      </w:r>
      <w:r w:rsidR="00547D1D">
        <w:t>)</w:t>
      </w:r>
    </w:p>
    <w:p w14:paraId="1575705C" w14:textId="6C714493" w:rsidR="00BC41FA" w:rsidRPr="000850F9" w:rsidRDefault="000850F9" w:rsidP="000850F9">
      <w:pPr>
        <w:pStyle w:val="B2"/>
        <w:spacing w:after="120"/>
        <w:ind w:hanging="288"/>
        <w:rPr>
          <w:lang w:val="en-US" w:eastAsia="fr-FR"/>
        </w:rPr>
      </w:pPr>
      <w:r>
        <w:rPr>
          <w:lang w:val="en-US" w:eastAsia="fr-FR"/>
        </w:rPr>
        <w:t>-</w:t>
      </w:r>
      <w:r w:rsidR="00BC41FA" w:rsidRPr="000850F9">
        <w:rPr>
          <w:lang w:val="en-US" w:eastAsia="fr-FR"/>
        </w:rPr>
        <w:tab/>
        <w:t>Note</w:t>
      </w:r>
      <w:r w:rsidR="00FE7DC7" w:rsidRPr="000850F9">
        <w:rPr>
          <w:lang w:val="en-US" w:eastAsia="fr-FR"/>
        </w:rPr>
        <w:t xml:space="preserve"> 1:</w:t>
      </w:r>
      <w:r w:rsidR="00BC41FA" w:rsidRPr="000850F9">
        <w:rPr>
          <w:lang w:val="en-US" w:eastAsia="fr-FR"/>
        </w:rPr>
        <w:t xml:space="preserve"> the co-site deployment between FR1 and FR3 would be an important requirement to determine </w:t>
      </w:r>
      <w:r w:rsidR="004B6318" w:rsidRPr="000850F9">
        <w:rPr>
          <w:lang w:val="en-US" w:eastAsia="fr-FR"/>
        </w:rPr>
        <w:t>the service target</w:t>
      </w:r>
    </w:p>
    <w:p w14:paraId="36BD0304" w14:textId="2304F66F" w:rsidR="00BC41FA" w:rsidRPr="00602899" w:rsidRDefault="00602899" w:rsidP="00602899">
      <w:pPr>
        <w:pStyle w:val="B2"/>
        <w:spacing w:after="120"/>
        <w:ind w:hanging="288"/>
        <w:rPr>
          <w:lang w:val="en-US" w:eastAsia="fr-FR"/>
        </w:rPr>
      </w:pPr>
      <w:r>
        <w:rPr>
          <w:lang w:val="en-US" w:eastAsia="fr-FR"/>
        </w:rPr>
        <w:t>-</w:t>
      </w:r>
      <w:r w:rsidRPr="000850F9">
        <w:rPr>
          <w:lang w:val="en-US" w:eastAsia="fr-FR"/>
        </w:rPr>
        <w:tab/>
        <w:t xml:space="preserve">Note </w:t>
      </w:r>
      <w:r>
        <w:rPr>
          <w:lang w:val="en-US" w:eastAsia="fr-FR"/>
        </w:rPr>
        <w:t>2</w:t>
      </w:r>
      <w:r w:rsidRPr="000850F9">
        <w:rPr>
          <w:lang w:val="en-US" w:eastAsia="fr-FR"/>
        </w:rPr>
        <w:t xml:space="preserve">: </w:t>
      </w:r>
      <w:r w:rsidR="006328BD">
        <w:rPr>
          <w:lang w:val="en-US" w:eastAsia="fr-FR"/>
        </w:rPr>
        <w:t xml:space="preserve">It would be beneficial </w:t>
      </w:r>
      <w:r w:rsidR="0035324A">
        <w:rPr>
          <w:lang w:val="en-US" w:eastAsia="fr-FR"/>
        </w:rPr>
        <w:t xml:space="preserve">for </w:t>
      </w:r>
      <w:r w:rsidR="00823747">
        <w:rPr>
          <w:lang w:val="en-US" w:eastAsia="fr-FR"/>
        </w:rPr>
        <w:t>d</w:t>
      </w:r>
      <w:r w:rsidR="00B50B4B">
        <w:rPr>
          <w:lang w:val="en-US" w:eastAsia="fr-FR"/>
        </w:rPr>
        <w:t xml:space="preserve">ifferent device </w:t>
      </w:r>
      <w:r w:rsidR="00C502FA">
        <w:rPr>
          <w:lang w:val="en-US" w:eastAsia="fr-FR"/>
        </w:rPr>
        <w:t xml:space="preserve">types </w:t>
      </w:r>
      <w:r w:rsidR="00573DEF">
        <w:rPr>
          <w:lang w:val="en-US" w:eastAsia="fr-FR"/>
        </w:rPr>
        <w:t xml:space="preserve">served in the same carrier </w:t>
      </w:r>
      <w:r w:rsidR="004F2DB9">
        <w:rPr>
          <w:lang w:val="en-US" w:eastAsia="fr-FR"/>
        </w:rPr>
        <w:t xml:space="preserve">to have the same coverage target with </w:t>
      </w:r>
      <w:r w:rsidR="00B001A5">
        <w:rPr>
          <w:lang w:val="en-US" w:eastAsia="fr-FR"/>
        </w:rPr>
        <w:t>different ser</w:t>
      </w:r>
      <w:r w:rsidR="00961328">
        <w:rPr>
          <w:lang w:val="en-US" w:eastAsia="fr-FR"/>
        </w:rPr>
        <w:t>vice targets</w:t>
      </w:r>
    </w:p>
    <w:p w14:paraId="3518E364" w14:textId="43BFC4B8" w:rsidR="00D9240E" w:rsidRDefault="00F10093" w:rsidP="00D9240E">
      <w:r>
        <w:t>Additionally</w:t>
      </w:r>
      <w:r w:rsidR="00D9240E">
        <w:t>, the design of each channel</w:t>
      </w:r>
      <w:r>
        <w:t xml:space="preserve"> is needed</w:t>
      </w:r>
      <w:r w:rsidR="00D9240E">
        <w:t xml:space="preserve"> for RAN1 to acquire meaningful required SINR values to calculate MCL</w:t>
      </w:r>
      <w:r w:rsidR="00524060">
        <w:t>,</w:t>
      </w:r>
      <w:r w:rsidR="00D9240E">
        <w:t xml:space="preserve"> MIL</w:t>
      </w:r>
      <w:r w:rsidR="00524060">
        <w:t xml:space="preserve"> and/or MPL</w:t>
      </w:r>
      <w:r w:rsidR="00D9240E">
        <w:t>.</w:t>
      </w:r>
    </w:p>
    <w:p w14:paraId="4256A490" w14:textId="7ECD4F2C" w:rsidR="00731810" w:rsidRDefault="009E7010" w:rsidP="00D9240E">
      <w:r>
        <w:t xml:space="preserve">Therefore, in our view, the right procedure </w:t>
      </w:r>
      <w:r w:rsidR="00731810">
        <w:t>for 6G coverage analysis</w:t>
      </w:r>
      <w:r w:rsidR="00466839">
        <w:t xml:space="preserve"> is as follows:</w:t>
      </w:r>
    </w:p>
    <w:p w14:paraId="16D854D0" w14:textId="116ED8C4" w:rsidR="00D9240E" w:rsidRPr="00ED2702" w:rsidRDefault="00466839" w:rsidP="00466839">
      <w:pPr>
        <w:pStyle w:val="B1"/>
        <w:spacing w:after="120"/>
        <w:ind w:hanging="288"/>
        <w:rPr>
          <w:b/>
          <w:i/>
        </w:rPr>
      </w:pPr>
      <w:r>
        <w:t>-</w:t>
      </w:r>
      <w:r>
        <w:tab/>
      </w:r>
      <w:r w:rsidR="00731810" w:rsidRPr="00ED2702">
        <w:rPr>
          <w:b/>
          <w:i/>
        </w:rPr>
        <w:t xml:space="preserve">First, </w:t>
      </w:r>
      <w:r w:rsidR="00D9240E" w:rsidRPr="00ED2702">
        <w:rPr>
          <w:b/>
          <w:i/>
        </w:rPr>
        <w:t>RAN plenary provides the following aspects:</w:t>
      </w:r>
    </w:p>
    <w:p w14:paraId="043A6F1B" w14:textId="18A373EB" w:rsidR="00D9240E" w:rsidRPr="00ED2702" w:rsidRDefault="00D9240E" w:rsidP="00466839">
      <w:pPr>
        <w:pStyle w:val="B2"/>
        <w:spacing w:after="120"/>
        <w:ind w:hanging="288"/>
        <w:rPr>
          <w:b/>
          <w:i/>
          <w:lang w:val="en-US" w:eastAsia="fr-FR"/>
        </w:rPr>
      </w:pPr>
      <w:r w:rsidRPr="00ED2702">
        <w:rPr>
          <w:b/>
          <w:i/>
          <w:lang w:val="en-US" w:eastAsia="fr-FR"/>
        </w:rPr>
        <w:t xml:space="preserve"> -</w:t>
      </w:r>
      <w:r w:rsidR="00551016" w:rsidRPr="00ED2702">
        <w:rPr>
          <w:b/>
          <w:i/>
          <w:lang w:val="en-US" w:eastAsia="fr-FR"/>
        </w:rPr>
        <w:tab/>
      </w:r>
      <w:r w:rsidRPr="00ED2702">
        <w:rPr>
          <w:b/>
          <w:i/>
          <w:lang w:val="en-US" w:eastAsia="fr-FR"/>
        </w:rPr>
        <w:t>Frequency target</w:t>
      </w:r>
    </w:p>
    <w:p w14:paraId="50C5137C" w14:textId="6AEC53B9" w:rsidR="00D9240E" w:rsidRPr="00ED2702" w:rsidRDefault="00D9240E" w:rsidP="00466839">
      <w:pPr>
        <w:pStyle w:val="B2"/>
        <w:spacing w:after="120"/>
        <w:ind w:hanging="288"/>
        <w:rPr>
          <w:b/>
          <w:i/>
          <w:lang w:val="en-US" w:eastAsia="fr-FR"/>
        </w:rPr>
      </w:pPr>
      <w:r w:rsidRPr="00ED2702">
        <w:rPr>
          <w:b/>
          <w:i/>
          <w:lang w:val="en-US" w:eastAsia="fr-FR"/>
        </w:rPr>
        <w:t xml:space="preserve"> -</w:t>
      </w:r>
      <w:r w:rsidR="00551016" w:rsidRPr="00ED2702">
        <w:rPr>
          <w:b/>
          <w:i/>
          <w:lang w:val="en-US" w:eastAsia="fr-FR"/>
        </w:rPr>
        <w:tab/>
      </w:r>
      <w:r w:rsidRPr="00ED2702">
        <w:rPr>
          <w:b/>
          <w:i/>
          <w:lang w:val="en-US" w:eastAsia="fr-FR"/>
        </w:rPr>
        <w:t>Deployment scenarios</w:t>
      </w:r>
    </w:p>
    <w:p w14:paraId="33894A20" w14:textId="5D8575A6" w:rsidR="00D9240E" w:rsidRPr="00ED2702" w:rsidRDefault="00D9240E" w:rsidP="00466839">
      <w:pPr>
        <w:pStyle w:val="B2"/>
        <w:spacing w:after="120"/>
        <w:ind w:hanging="288"/>
        <w:rPr>
          <w:b/>
          <w:i/>
          <w:lang w:val="en-US" w:eastAsia="fr-FR"/>
        </w:rPr>
      </w:pPr>
      <w:r w:rsidRPr="00ED2702">
        <w:rPr>
          <w:b/>
          <w:i/>
          <w:lang w:val="en-US" w:eastAsia="fr-FR"/>
        </w:rPr>
        <w:t xml:space="preserve"> -</w:t>
      </w:r>
      <w:r w:rsidR="00551016" w:rsidRPr="00ED2702">
        <w:rPr>
          <w:b/>
          <w:i/>
          <w:lang w:val="en-US" w:eastAsia="fr-FR"/>
        </w:rPr>
        <w:tab/>
      </w:r>
      <w:r w:rsidRPr="00ED2702">
        <w:rPr>
          <w:b/>
          <w:i/>
          <w:lang w:val="en-US" w:eastAsia="fr-FR"/>
        </w:rPr>
        <w:t>Absolute coverage metrics (i.e. service dependent metric and scenario dependent metric)</w:t>
      </w:r>
    </w:p>
    <w:p w14:paraId="34ED6B71" w14:textId="2EEAA99A" w:rsidR="00D9240E" w:rsidRPr="00ED2702" w:rsidRDefault="00466839" w:rsidP="00466839">
      <w:pPr>
        <w:pStyle w:val="B1"/>
        <w:rPr>
          <w:b/>
          <w:i/>
        </w:rPr>
      </w:pPr>
      <w:r w:rsidRPr="00ED2702">
        <w:rPr>
          <w:b/>
          <w:i/>
        </w:rPr>
        <w:t>-</w:t>
      </w:r>
      <w:r w:rsidRPr="00ED2702">
        <w:rPr>
          <w:b/>
          <w:i/>
        </w:rPr>
        <w:tab/>
      </w:r>
      <w:r w:rsidR="00731810" w:rsidRPr="00ED2702">
        <w:rPr>
          <w:b/>
          <w:i/>
        </w:rPr>
        <w:t xml:space="preserve">Then, </w:t>
      </w:r>
      <w:r w:rsidR="00D9240E" w:rsidRPr="00ED2702">
        <w:rPr>
          <w:b/>
          <w:i/>
        </w:rPr>
        <w:t>RAN1 design</w:t>
      </w:r>
      <w:r w:rsidR="00FB5BF4" w:rsidRPr="00ED2702">
        <w:rPr>
          <w:b/>
          <w:i/>
        </w:rPr>
        <w:t>s</w:t>
      </w:r>
      <w:r w:rsidR="00D9240E" w:rsidRPr="00ED2702">
        <w:rPr>
          <w:b/>
          <w:i/>
        </w:rPr>
        <w:t xml:space="preserve"> each channel and provide</w:t>
      </w:r>
      <w:r w:rsidR="00FB5BF4" w:rsidRPr="00ED2702">
        <w:rPr>
          <w:b/>
          <w:i/>
        </w:rPr>
        <w:t>s</w:t>
      </w:r>
      <w:r w:rsidR="00D9240E" w:rsidRPr="00ED2702">
        <w:rPr>
          <w:b/>
          <w:i/>
        </w:rPr>
        <w:t xml:space="preserve"> MCL</w:t>
      </w:r>
      <w:r w:rsidR="00A81A18" w:rsidRPr="00ED2702">
        <w:rPr>
          <w:b/>
          <w:i/>
        </w:rPr>
        <w:t>, MIL</w:t>
      </w:r>
      <w:r w:rsidR="00D9240E" w:rsidRPr="00ED2702">
        <w:rPr>
          <w:b/>
          <w:i/>
        </w:rPr>
        <w:t xml:space="preserve"> and/or </w:t>
      </w:r>
      <w:r w:rsidR="00A81A18" w:rsidRPr="00ED2702">
        <w:rPr>
          <w:b/>
          <w:i/>
        </w:rPr>
        <w:t xml:space="preserve">MPL </w:t>
      </w:r>
      <w:r w:rsidR="00D9240E" w:rsidRPr="00ED2702">
        <w:rPr>
          <w:b/>
          <w:i/>
        </w:rPr>
        <w:t>values accordingly.</w:t>
      </w:r>
    </w:p>
    <w:p w14:paraId="0837ABBF" w14:textId="0D32B4C6" w:rsidR="000038F6" w:rsidRDefault="00194C20" w:rsidP="000038F6">
      <w:pPr>
        <w:rPr>
          <w:rFonts w:cs="Times New Roman"/>
          <w:szCs w:val="20"/>
          <w:lang w:eastAsia="en-US"/>
        </w:rPr>
      </w:pPr>
      <w:r>
        <w:t>According to</w:t>
      </w:r>
      <w:r w:rsidR="00D9240E">
        <w:t xml:space="preserve"> </w:t>
      </w:r>
      <w:r>
        <w:t>TR 38.830</w:t>
      </w:r>
      <w:r w:rsidR="00D9240E">
        <w:t xml:space="preserve">, PUSCH was identified as the main bottleneck in most deployment scenarios in FR1 and FR2. </w:t>
      </w:r>
      <w:r w:rsidR="00A10BB3">
        <w:rPr>
          <w:lang w:val="en-GB"/>
        </w:rPr>
        <w:t>Based on</w:t>
      </w:r>
      <w:r w:rsidR="00BB2F72">
        <w:rPr>
          <w:lang w:val="en-GB"/>
        </w:rPr>
        <w:t xml:space="preserve"> our initial analysis, </w:t>
      </w:r>
      <w:r w:rsidR="005A08AE">
        <w:rPr>
          <w:lang w:val="en-GB"/>
        </w:rPr>
        <w:t xml:space="preserve">it is observed that </w:t>
      </w:r>
      <w:r w:rsidR="00BB2F72">
        <w:rPr>
          <w:lang w:val="en-GB"/>
        </w:rPr>
        <w:t xml:space="preserve">at least 3-7 dB PUSCH coverage enhancement for FR1 can be achieved </w:t>
      </w:r>
      <w:r w:rsidR="005A08AE">
        <w:rPr>
          <w:lang w:val="en-GB"/>
        </w:rPr>
        <w:t>by</w:t>
      </w:r>
      <w:r w:rsidR="00BB2F72">
        <w:rPr>
          <w:lang w:val="en-GB"/>
        </w:rPr>
        <w:t xml:space="preserve"> 6G compared to 5Gadv as</w:t>
      </w:r>
      <w:r w:rsidR="007B292C">
        <w:rPr>
          <w:lang w:val="en-GB"/>
        </w:rPr>
        <w:t xml:space="preserve"> illustrated in</w:t>
      </w:r>
      <w:r w:rsidR="00BB2F72">
        <w:rPr>
          <w:lang w:val="en-GB"/>
        </w:rPr>
        <w:t xml:space="preserve"> </w:t>
      </w:r>
      <w:r w:rsidR="007B292C">
        <w:rPr>
          <w:rFonts w:cs="Times New Roman"/>
          <w:szCs w:val="20"/>
          <w:lang w:eastAsia="en-US"/>
        </w:rPr>
        <w:fldChar w:fldCharType="begin"/>
      </w:r>
      <w:r w:rsidR="007B292C">
        <w:rPr>
          <w:rFonts w:cs="Times New Roman"/>
          <w:szCs w:val="20"/>
          <w:lang w:eastAsia="en-US"/>
        </w:rPr>
        <w:instrText xml:space="preserve"> REF _Ref210381410 \h </w:instrText>
      </w:r>
      <w:r w:rsidR="007B292C">
        <w:rPr>
          <w:rFonts w:cs="Times New Roman"/>
          <w:szCs w:val="20"/>
          <w:lang w:eastAsia="en-US"/>
        </w:rPr>
      </w:r>
      <w:r w:rsidR="007B292C">
        <w:rPr>
          <w:rFonts w:cs="Times New Roman"/>
          <w:szCs w:val="20"/>
          <w:lang w:eastAsia="en-US"/>
        </w:rPr>
        <w:fldChar w:fldCharType="separate"/>
      </w:r>
      <w:r w:rsidR="004D092F">
        <w:t xml:space="preserve">Figure </w:t>
      </w:r>
      <w:r w:rsidR="004D092F">
        <w:rPr>
          <w:noProof/>
        </w:rPr>
        <w:t>3</w:t>
      </w:r>
      <w:r w:rsidR="004D092F">
        <w:noBreakHyphen/>
      </w:r>
      <w:r w:rsidR="004D092F">
        <w:rPr>
          <w:noProof/>
        </w:rPr>
        <w:t>1</w:t>
      </w:r>
      <w:r w:rsidR="007B292C">
        <w:rPr>
          <w:rFonts w:cs="Times New Roman"/>
          <w:szCs w:val="20"/>
          <w:lang w:eastAsia="en-US"/>
        </w:rPr>
        <w:fldChar w:fldCharType="end"/>
      </w:r>
      <w:r w:rsidR="00BB2F72">
        <w:rPr>
          <w:lang w:val="en-GB"/>
        </w:rPr>
        <w:t>.</w:t>
      </w:r>
      <w:r w:rsidR="00B30D20">
        <w:rPr>
          <w:lang w:val="en-GB"/>
        </w:rPr>
        <w:t xml:space="preserve"> </w:t>
      </w:r>
      <w:r w:rsidR="000038F6">
        <w:rPr>
          <w:rFonts w:cs="Times New Roman"/>
          <w:szCs w:val="20"/>
          <w:lang w:eastAsia="en-US"/>
        </w:rPr>
        <w:t>A combination of higher power transmissions, improvements to baseband design and processing of uplink transmissions, support for new duplexing modes such as SBFD, along with better use of multiple carriers in uplink are necessary to realize meaningful improvements in coverage across a wide range of use cases and deployment scenarios.</w:t>
      </w:r>
      <w:r w:rsidR="007C7D27">
        <w:rPr>
          <w:rFonts w:cs="Times New Roman"/>
          <w:szCs w:val="20"/>
          <w:lang w:eastAsia="en-US"/>
        </w:rPr>
        <w:t xml:space="preserve"> </w:t>
      </w:r>
      <w:r w:rsidR="00774B93">
        <w:rPr>
          <w:rFonts w:cs="Times New Roman"/>
          <w:szCs w:val="20"/>
          <w:lang w:eastAsia="en-US"/>
        </w:rPr>
        <w:t>M</w:t>
      </w:r>
      <w:r w:rsidR="007C7D27">
        <w:rPr>
          <w:rFonts w:cs="Times New Roman"/>
          <w:szCs w:val="20"/>
          <w:lang w:eastAsia="en-US"/>
        </w:rPr>
        <w:t xml:space="preserve">ore </w:t>
      </w:r>
      <w:r w:rsidR="00624BCC">
        <w:rPr>
          <w:rFonts w:cs="Times New Roman"/>
          <w:szCs w:val="20"/>
          <w:lang w:eastAsia="en-US"/>
        </w:rPr>
        <w:t xml:space="preserve">accurate coverage evaluation </w:t>
      </w:r>
      <w:r w:rsidR="004C3BF3">
        <w:rPr>
          <w:rFonts w:cs="Times New Roman"/>
          <w:szCs w:val="20"/>
          <w:lang w:eastAsia="en-US"/>
        </w:rPr>
        <w:t xml:space="preserve">will become available </w:t>
      </w:r>
      <w:r w:rsidR="00406362">
        <w:rPr>
          <w:rFonts w:cs="Times New Roman"/>
          <w:szCs w:val="20"/>
          <w:lang w:eastAsia="en-US"/>
        </w:rPr>
        <w:t xml:space="preserve">after 6G PHY designs </w:t>
      </w:r>
      <w:r w:rsidR="00A955C8">
        <w:rPr>
          <w:rFonts w:cs="Times New Roman"/>
          <w:szCs w:val="20"/>
          <w:lang w:eastAsia="en-US"/>
        </w:rPr>
        <w:t xml:space="preserve">become </w:t>
      </w:r>
      <w:r w:rsidR="006749FF">
        <w:rPr>
          <w:rFonts w:cs="Times New Roman"/>
          <w:szCs w:val="20"/>
          <w:lang w:eastAsia="en-US"/>
        </w:rPr>
        <w:t>clearer</w:t>
      </w:r>
      <w:r w:rsidR="00A955C8">
        <w:rPr>
          <w:rFonts w:cs="Times New Roman"/>
          <w:szCs w:val="20"/>
          <w:lang w:eastAsia="en-US"/>
        </w:rPr>
        <w:t xml:space="preserve"> (</w:t>
      </w:r>
      <w:r w:rsidR="00862B9C">
        <w:rPr>
          <w:rFonts w:cs="Times New Roman"/>
          <w:szCs w:val="20"/>
          <w:lang w:eastAsia="en-US"/>
        </w:rPr>
        <w:t xml:space="preserve">at least </w:t>
      </w:r>
      <w:r w:rsidR="00A955C8">
        <w:rPr>
          <w:rFonts w:cs="Times New Roman"/>
          <w:szCs w:val="20"/>
          <w:lang w:eastAsia="en-US"/>
        </w:rPr>
        <w:t>in the work item phase)</w:t>
      </w:r>
      <w:r w:rsidR="00862B9C">
        <w:rPr>
          <w:rFonts w:cs="Times New Roman"/>
          <w:szCs w:val="20"/>
          <w:lang w:eastAsia="en-US"/>
        </w:rPr>
        <w:t>.</w:t>
      </w:r>
    </w:p>
    <w:p w14:paraId="5AC47A7A" w14:textId="77777777" w:rsidR="000038F6" w:rsidRDefault="000038F6" w:rsidP="000038F6">
      <w:pPr>
        <w:keepNext/>
        <w:jc w:val="center"/>
      </w:pPr>
      <w:r w:rsidRPr="00FA005F">
        <w:rPr>
          <w:rFonts w:cs="Times New Roman"/>
          <w:noProof/>
          <w:szCs w:val="20"/>
          <w:lang w:eastAsia="en-US"/>
        </w:rPr>
        <w:lastRenderedPageBreak/>
        <w:drawing>
          <wp:inline distT="0" distB="0" distL="0" distR="0" wp14:anchorId="045F8F28" wp14:editId="61039A4A">
            <wp:extent cx="5739265" cy="2428151"/>
            <wp:effectExtent l="0" t="0" r="0" b="0"/>
            <wp:docPr id="489039527" name="Picture 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05578" name="Picture 1" descr="A close-up of a diagram&#10;&#10;AI-generated content may be incorrect."/>
                    <pic:cNvPicPr/>
                  </pic:nvPicPr>
                  <pic:blipFill>
                    <a:blip r:embed="rId14"/>
                    <a:stretch>
                      <a:fillRect/>
                    </a:stretch>
                  </pic:blipFill>
                  <pic:spPr>
                    <a:xfrm>
                      <a:off x="0" y="0"/>
                      <a:ext cx="5742944" cy="2429707"/>
                    </a:xfrm>
                    <a:prstGeom prst="rect">
                      <a:avLst/>
                    </a:prstGeom>
                  </pic:spPr>
                </pic:pic>
              </a:graphicData>
            </a:graphic>
          </wp:inline>
        </w:drawing>
      </w:r>
    </w:p>
    <w:p w14:paraId="649198BB" w14:textId="540A4909" w:rsidR="000038F6" w:rsidRDefault="000038F6" w:rsidP="000038F6">
      <w:pPr>
        <w:pStyle w:val="Caption"/>
      </w:pPr>
      <w:bookmarkStart w:id="24" w:name="_Ref210381410"/>
      <w:r>
        <w:t xml:space="preserve">Figure </w:t>
      </w:r>
      <w:r w:rsidR="007D0204">
        <w:fldChar w:fldCharType="begin"/>
      </w:r>
      <w:r w:rsidR="007D0204">
        <w:instrText xml:space="preserve"> STYLEREF 1 \s </w:instrText>
      </w:r>
      <w:r w:rsidR="007D0204">
        <w:fldChar w:fldCharType="separate"/>
      </w:r>
      <w:r w:rsidR="004D092F">
        <w:rPr>
          <w:noProof/>
        </w:rPr>
        <w:t>3</w:t>
      </w:r>
      <w:r w:rsidR="007D0204">
        <w:rPr>
          <w:noProof/>
        </w:rPr>
        <w:fldChar w:fldCharType="end"/>
      </w:r>
      <w:r w:rsidR="00B71572">
        <w:noBreakHyphen/>
      </w:r>
      <w:r w:rsidR="007D0204">
        <w:fldChar w:fldCharType="begin"/>
      </w:r>
      <w:r w:rsidR="007D0204">
        <w:instrText xml:space="preserve"> SEQ Figure \* ARABIC \s 1 </w:instrText>
      </w:r>
      <w:r w:rsidR="007D0204">
        <w:fldChar w:fldCharType="separate"/>
      </w:r>
      <w:r w:rsidR="004D092F">
        <w:rPr>
          <w:noProof/>
        </w:rPr>
        <w:t>1</w:t>
      </w:r>
      <w:r w:rsidR="007D0204">
        <w:rPr>
          <w:noProof/>
        </w:rPr>
        <w:fldChar w:fldCharType="end"/>
      </w:r>
      <w:bookmarkEnd w:id="24"/>
      <w:r w:rsidRPr="00E242BF">
        <w:t>:</w:t>
      </w:r>
      <w:r>
        <w:t xml:space="preserve"> A coverage-first approach to 6G design.</w:t>
      </w:r>
    </w:p>
    <w:p w14:paraId="70A6ADD1" w14:textId="499BF161" w:rsidR="000038F6" w:rsidRPr="003A6459" w:rsidRDefault="000038F6" w:rsidP="000038F6">
      <w:pPr>
        <w:pStyle w:val="Heading2"/>
        <w:rPr>
          <w:lang w:eastAsia="en-US"/>
        </w:rPr>
      </w:pPr>
      <w:r w:rsidRPr="000B48B7">
        <w:rPr>
          <w:lang w:eastAsia="en-US"/>
        </w:rPr>
        <w:t>Waveform, baseband aspects to improve UL coverage</w:t>
      </w:r>
    </w:p>
    <w:p w14:paraId="4567243C" w14:textId="68F694B7" w:rsidR="000038F6" w:rsidRDefault="000038F6" w:rsidP="000038F6">
      <w:pPr>
        <w:rPr>
          <w:rFonts w:cs="Times New Roman"/>
          <w:szCs w:val="20"/>
        </w:rPr>
      </w:pPr>
      <w:r>
        <w:rPr>
          <w:rFonts w:cs="Times New Roman"/>
          <w:szCs w:val="20"/>
          <w:lang w:eastAsia="en-US"/>
        </w:rPr>
        <w:t xml:space="preserve">Enabling higher power class in uplink is among the important </w:t>
      </w:r>
      <w:r w:rsidR="00845487">
        <w:rPr>
          <w:rFonts w:cs="Times New Roman"/>
          <w:szCs w:val="20"/>
          <w:lang w:eastAsia="en-US"/>
        </w:rPr>
        <w:t xml:space="preserve">objectives </w:t>
      </w:r>
      <w:r>
        <w:rPr>
          <w:rFonts w:cs="Times New Roman"/>
          <w:szCs w:val="20"/>
          <w:lang w:eastAsia="en-US"/>
        </w:rPr>
        <w:t xml:space="preserve">for 6G. </w:t>
      </w:r>
      <w:r w:rsidRPr="008C4B7F">
        <w:rPr>
          <w:rFonts w:cs="Times New Roman"/>
          <w:szCs w:val="20"/>
        </w:rPr>
        <w:t xml:space="preserve">A co-located deployment of </w:t>
      </w:r>
      <w:r>
        <w:rPr>
          <w:rFonts w:cs="Times New Roman"/>
          <w:szCs w:val="20"/>
        </w:rPr>
        <w:t>7-24 GHz cells</w:t>
      </w:r>
      <w:r w:rsidRPr="008C4B7F">
        <w:rPr>
          <w:rFonts w:cs="Times New Roman"/>
          <w:szCs w:val="20"/>
        </w:rPr>
        <w:t xml:space="preserve"> with FR1 cells</w:t>
      </w:r>
      <w:r>
        <w:rPr>
          <w:rFonts w:cs="Times New Roman"/>
          <w:szCs w:val="20"/>
        </w:rPr>
        <w:t xml:space="preserve"> is a likely goal with the intention of reusing the existing cell sites. However, h</w:t>
      </w:r>
      <w:r>
        <w:rPr>
          <w:rFonts w:cs="Times New Roman"/>
          <w:szCs w:val="20"/>
          <w:lang w:eastAsia="en-US"/>
        </w:rPr>
        <w:t xml:space="preserve">igher bands between 7-24 GHz incur higher pathloss and penetration loss compared to sub-6 GHz bands, posing new challenges to overall system design. </w:t>
      </w:r>
      <w:r w:rsidRPr="008C4B7F">
        <w:rPr>
          <w:rFonts w:cs="Times New Roman"/>
          <w:szCs w:val="20"/>
        </w:rPr>
        <w:t xml:space="preserve">To compensate for the </w:t>
      </w:r>
      <w:r>
        <w:rPr>
          <w:rFonts w:cs="Times New Roman"/>
          <w:szCs w:val="20"/>
        </w:rPr>
        <w:t xml:space="preserve">additional pathloss, one solution is to increase the transmit power of UEs. </w:t>
      </w:r>
      <w:r w:rsidRPr="008C4B7F">
        <w:rPr>
          <w:rFonts w:cs="Times New Roman"/>
          <w:szCs w:val="20"/>
        </w:rPr>
        <w:t xml:space="preserve">This is especially important for enhancing uplink coverage and can be achieved by employing PAs from higher power classes in </w:t>
      </w:r>
      <w:r>
        <w:rPr>
          <w:rFonts w:cs="Times New Roman"/>
          <w:szCs w:val="20"/>
        </w:rPr>
        <w:t>7-24 GHz</w:t>
      </w:r>
      <w:r w:rsidRPr="008C4B7F">
        <w:rPr>
          <w:rFonts w:cs="Times New Roman"/>
          <w:szCs w:val="20"/>
        </w:rPr>
        <w:t xml:space="preserve"> bands. </w:t>
      </w:r>
      <w:r>
        <w:rPr>
          <w:rFonts w:cs="Times New Roman"/>
          <w:szCs w:val="20"/>
        </w:rPr>
        <w:t xml:space="preserve">Employing higher rated PAs in uplink brings multiple challenges to UE design and a careful handling of these capabilities is required to realize the full potential. It may require some bold initiatives such as exploring power-class free operations that redefine the notion of a power class, redefining the MPR-0 waveforms, etc. </w:t>
      </w:r>
    </w:p>
    <w:p w14:paraId="20E5EEA3" w14:textId="6C41EB1F" w:rsidR="000038F6" w:rsidRDefault="000038F6" w:rsidP="000038F6">
      <w:pPr>
        <w:rPr>
          <w:rFonts w:cs="Times New Roman"/>
          <w:szCs w:val="20"/>
        </w:rPr>
      </w:pPr>
      <w:r w:rsidRPr="00B36E9A">
        <w:rPr>
          <w:rFonts w:cs="Times New Roman"/>
          <w:szCs w:val="20"/>
          <w:lang w:eastAsia="en-US"/>
        </w:rPr>
        <w:t xml:space="preserve">Designing waveforms with a low PAPR is another avenue to ensure better coverage. Waveforms such as </w:t>
      </w:r>
      <w:r>
        <w:rPr>
          <w:rFonts w:cs="Times New Roman"/>
          <w:szCs w:val="20"/>
          <w:lang w:eastAsia="en-US"/>
        </w:rPr>
        <w:t>DFT-S-OFDM with lower modulation orders such as pi/2 BPSK have the potential to maximize the transmit power in uplink. D</w:t>
      </w:r>
      <w:r w:rsidRPr="00DB549F">
        <w:rPr>
          <w:rFonts w:cs="Times New Roman"/>
          <w:szCs w:val="20"/>
          <w:lang w:eastAsia="en-US"/>
        </w:rPr>
        <w:t>espite this waveform having lower MPRs associated with it compared to QPSK with DFT-S-OFDM, it was not widely adopted. Given the salient aspects of this low PAPR waveform, it is important that the 6G focuses on realizing the full potential of this waveform. Revisiting the MPR table and potentially redefining the MPR-0 waveform may truly showcase this waveform’s potential.</w:t>
      </w:r>
      <w:r>
        <w:rPr>
          <w:rFonts w:cs="Times New Roman"/>
          <w:szCs w:val="20"/>
          <w:lang w:eastAsia="en-US"/>
        </w:rPr>
        <w:t xml:space="preserve"> Going another step further, this waveform can be used as a baseline to also synthesize a new class of waveforms that offer a tunable tradeoff between PAPR and the ability to service higher spectral efficiencies. </w:t>
      </w:r>
      <w:r>
        <w:rPr>
          <w:rFonts w:cs="Times New Roman"/>
          <w:szCs w:val="20"/>
        </w:rPr>
        <w:t xml:space="preserve">More broadly, it is worthwhile </w:t>
      </w:r>
      <w:r w:rsidR="006749FF">
        <w:rPr>
          <w:rFonts w:cs="Times New Roman"/>
          <w:szCs w:val="20"/>
        </w:rPr>
        <w:t>considering</w:t>
      </w:r>
      <w:r>
        <w:rPr>
          <w:rFonts w:cs="Times New Roman"/>
          <w:szCs w:val="20"/>
        </w:rPr>
        <w:t xml:space="preserve"> a comprehensive set of </w:t>
      </w:r>
      <w:r w:rsidRPr="00166A73">
        <w:rPr>
          <w:rFonts w:cs="Times New Roman"/>
          <w:szCs w:val="20"/>
        </w:rPr>
        <w:t>enhancements to the family of DFT-S-OFDM waveforms</w:t>
      </w:r>
      <w:r>
        <w:rPr>
          <w:rFonts w:cs="Times New Roman"/>
          <w:szCs w:val="20"/>
        </w:rPr>
        <w:t xml:space="preserve"> including enabling their use for multi-layer transmissions.</w:t>
      </w:r>
    </w:p>
    <w:p w14:paraId="300098B7" w14:textId="563E8377" w:rsidR="000038F6" w:rsidRDefault="000038F6" w:rsidP="000038F6">
      <w:pPr>
        <w:rPr>
          <w:rFonts w:cs="Times New Roman"/>
          <w:szCs w:val="20"/>
        </w:rPr>
      </w:pPr>
      <w:r>
        <w:rPr>
          <w:rFonts w:cs="Times New Roman"/>
          <w:szCs w:val="20"/>
        </w:rPr>
        <w:t>Turning to the design of physical-layer channels to support uplink transmissions for cell-edge UEs, it is valuable to consider transmissions that span longer than the usual slot duration (i.e., &gt; 14 symbols) paired with cross-slot phase coherence. Although some of these aspects were explored in later releases of 5G, they have not found widespread adoption. Longer duration allows more energy towards carrying a payload while cross-slot phase coherence helps greatly with robust channel estimation by enabling the joint processing of DMRS across multiple slots. Simplifying the mechanics of cross-slot phase coherence with better protections for preserving phase coherence (or having new mechanism to estimate the RF glitch) are likely to facilitate the adoption of this feature.</w:t>
      </w:r>
      <w:r w:rsidR="00EA0672">
        <w:rPr>
          <w:rFonts w:cs="Times New Roman"/>
          <w:szCs w:val="20"/>
        </w:rPr>
        <w:t xml:space="preserve"> Another potential area for improvement is improved antenna selection as the UE</w:t>
      </w:r>
      <w:r w:rsidR="003D64E6">
        <w:rPr>
          <w:rFonts w:cs="Times New Roman"/>
          <w:szCs w:val="20"/>
        </w:rPr>
        <w:t>. Currently UEs rely on downlink measurements to select antennas for uplink transmission</w:t>
      </w:r>
      <w:r w:rsidR="00C53E7B">
        <w:rPr>
          <w:rFonts w:cs="Times New Roman"/>
          <w:szCs w:val="20"/>
        </w:rPr>
        <w:t xml:space="preserve">, however, </w:t>
      </w:r>
      <w:r w:rsidR="00AB2111">
        <w:rPr>
          <w:rFonts w:cs="Times New Roman"/>
          <w:szCs w:val="20"/>
        </w:rPr>
        <w:t xml:space="preserve">when reciprocity is not guaranteed as may be the case for certain FDD bands, </w:t>
      </w:r>
      <w:r w:rsidR="002F7259">
        <w:rPr>
          <w:rFonts w:cs="Times New Roman"/>
          <w:szCs w:val="20"/>
        </w:rPr>
        <w:t>a more proactive engagement with the network to identify the best antenna combinations to use may be helpful.</w:t>
      </w:r>
    </w:p>
    <w:p w14:paraId="74847B41" w14:textId="7E65AB61" w:rsidR="0026380D" w:rsidRDefault="00E85885" w:rsidP="000038F6">
      <w:pPr>
        <w:rPr>
          <w:rFonts w:cs="Times New Roman"/>
          <w:szCs w:val="20"/>
        </w:rPr>
      </w:pPr>
      <w:r>
        <w:rPr>
          <w:rFonts w:cs="Times New Roman"/>
          <w:szCs w:val="20"/>
        </w:rPr>
        <w:fldChar w:fldCharType="begin"/>
      </w:r>
      <w:r>
        <w:rPr>
          <w:rFonts w:cs="Times New Roman"/>
          <w:szCs w:val="20"/>
        </w:rPr>
        <w:instrText xml:space="preserve"> REF _Ref210382419 \h </w:instrText>
      </w:r>
      <w:r>
        <w:rPr>
          <w:rFonts w:cs="Times New Roman"/>
          <w:szCs w:val="20"/>
        </w:rPr>
      </w:r>
      <w:r>
        <w:rPr>
          <w:rFonts w:cs="Times New Roman"/>
          <w:szCs w:val="20"/>
        </w:rPr>
        <w:fldChar w:fldCharType="separate"/>
      </w:r>
      <w:r w:rsidR="004D092F">
        <w:t xml:space="preserve">Figure </w:t>
      </w:r>
      <w:r w:rsidR="004D092F">
        <w:rPr>
          <w:noProof/>
        </w:rPr>
        <w:t>3</w:t>
      </w:r>
      <w:r w:rsidR="004D092F">
        <w:noBreakHyphen/>
      </w:r>
      <w:r w:rsidR="004D092F">
        <w:rPr>
          <w:noProof/>
        </w:rPr>
        <w:t>2</w:t>
      </w:r>
      <w:r>
        <w:rPr>
          <w:rFonts w:cs="Times New Roman"/>
          <w:szCs w:val="20"/>
        </w:rPr>
        <w:fldChar w:fldCharType="end"/>
      </w:r>
      <w:r w:rsidR="00C738E2">
        <w:rPr>
          <w:rFonts w:cs="Times New Roman"/>
          <w:szCs w:val="20"/>
        </w:rPr>
        <w:t xml:space="preserve"> </w:t>
      </w:r>
      <w:r w:rsidR="00AC0BC7">
        <w:rPr>
          <w:rFonts w:cs="Times New Roman"/>
          <w:szCs w:val="20"/>
        </w:rPr>
        <w:t xml:space="preserve">showcases the combined gains </w:t>
      </w:r>
      <w:r w:rsidR="00390C01">
        <w:rPr>
          <w:rFonts w:cs="Times New Roman"/>
          <w:szCs w:val="20"/>
        </w:rPr>
        <w:t xml:space="preserve">for cell-edge UE using </w:t>
      </w:r>
      <w:r w:rsidR="00A601F7">
        <w:rPr>
          <w:rFonts w:cs="Times New Roman"/>
          <w:szCs w:val="20"/>
        </w:rPr>
        <w:t xml:space="preserve">better </w:t>
      </w:r>
      <w:r w:rsidR="00A92084">
        <w:rPr>
          <w:rFonts w:cs="Times New Roman"/>
          <w:szCs w:val="20"/>
        </w:rPr>
        <w:t xml:space="preserve">waveforms for the lower spectral efficiencies and from improved antenna selection. </w:t>
      </w:r>
    </w:p>
    <w:p w14:paraId="7A8DA044" w14:textId="7407EEBE" w:rsidR="00B71572" w:rsidRDefault="00B71572" w:rsidP="00E72D15">
      <w:pPr>
        <w:keepNext/>
        <w:jc w:val="center"/>
      </w:pPr>
    </w:p>
    <w:p w14:paraId="72DD12C9" w14:textId="23DBCB49" w:rsidR="00BE4B9B" w:rsidRDefault="00754493" w:rsidP="00E72D15">
      <w:pPr>
        <w:keepNext/>
        <w:jc w:val="center"/>
      </w:pPr>
      <w:r w:rsidRPr="00754493">
        <w:rPr>
          <w:noProof/>
        </w:rPr>
        <w:drawing>
          <wp:inline distT="0" distB="0" distL="0" distR="0" wp14:anchorId="34FB96B4" wp14:editId="0F38C588">
            <wp:extent cx="3682839" cy="3090672"/>
            <wp:effectExtent l="0" t="0" r="0" b="0"/>
            <wp:docPr id="1941295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1305" cy="3106169"/>
                    </a:xfrm>
                    <a:prstGeom prst="rect">
                      <a:avLst/>
                    </a:prstGeom>
                    <a:noFill/>
                    <a:ln>
                      <a:noFill/>
                    </a:ln>
                  </pic:spPr>
                </pic:pic>
              </a:graphicData>
            </a:graphic>
          </wp:inline>
        </w:drawing>
      </w:r>
    </w:p>
    <w:p w14:paraId="721D39E1" w14:textId="50D55ECC" w:rsidR="000035BB" w:rsidRPr="00754493" w:rsidRDefault="00B71572" w:rsidP="00E72D15">
      <w:pPr>
        <w:pStyle w:val="Caption"/>
      </w:pPr>
      <w:bookmarkStart w:id="25" w:name="_Ref210382419"/>
      <w:r>
        <w:t xml:space="preserve">Figure </w:t>
      </w:r>
      <w:r w:rsidR="007D0204">
        <w:fldChar w:fldCharType="begin"/>
      </w:r>
      <w:r w:rsidR="007D0204">
        <w:instrText xml:space="preserve"> STYLEREF 1 \s </w:instrText>
      </w:r>
      <w:r w:rsidR="007D0204">
        <w:fldChar w:fldCharType="separate"/>
      </w:r>
      <w:r w:rsidR="004D092F">
        <w:rPr>
          <w:noProof/>
        </w:rPr>
        <w:t>3</w:t>
      </w:r>
      <w:r w:rsidR="007D0204">
        <w:rPr>
          <w:noProof/>
        </w:rPr>
        <w:fldChar w:fldCharType="end"/>
      </w:r>
      <w:r>
        <w:noBreakHyphen/>
      </w:r>
      <w:r w:rsidR="007D0204">
        <w:fldChar w:fldCharType="begin"/>
      </w:r>
      <w:r w:rsidR="007D0204">
        <w:instrText xml:space="preserve"> SEQ Figure \* ARABIC \s 1 </w:instrText>
      </w:r>
      <w:r w:rsidR="007D0204">
        <w:fldChar w:fldCharType="separate"/>
      </w:r>
      <w:r w:rsidR="004D092F">
        <w:rPr>
          <w:noProof/>
        </w:rPr>
        <w:t>2</w:t>
      </w:r>
      <w:r w:rsidR="007D0204">
        <w:rPr>
          <w:noProof/>
        </w:rPr>
        <w:fldChar w:fldCharType="end"/>
      </w:r>
      <w:bookmarkEnd w:id="25"/>
      <w:r>
        <w:t xml:space="preserve"> Coverage gains via improvements to waveform design and antenna selection.</w:t>
      </w:r>
    </w:p>
    <w:p w14:paraId="21EF727C" w14:textId="0EEE9ADE" w:rsidR="000038F6" w:rsidRDefault="000038F6" w:rsidP="000038F6">
      <w:pPr>
        <w:rPr>
          <w:rFonts w:cs="Times New Roman"/>
          <w:szCs w:val="20"/>
        </w:rPr>
      </w:pPr>
      <w:r>
        <w:rPr>
          <w:rFonts w:cs="Times New Roman"/>
          <w:szCs w:val="20"/>
        </w:rPr>
        <w:t>Another untapped area that holds great promise is better use of UL</w:t>
      </w:r>
      <w:r w:rsidR="009B3B4F">
        <w:rPr>
          <w:rFonts w:cs="Times New Roman"/>
          <w:szCs w:val="20"/>
        </w:rPr>
        <w:t xml:space="preserve"> </w:t>
      </w:r>
      <w:r>
        <w:rPr>
          <w:rFonts w:cs="Times New Roman"/>
          <w:szCs w:val="20"/>
        </w:rPr>
        <w:t>CA. UL</w:t>
      </w:r>
      <w:r w:rsidR="00550880">
        <w:rPr>
          <w:rFonts w:cs="Times New Roman"/>
          <w:szCs w:val="20"/>
        </w:rPr>
        <w:t xml:space="preserve"> </w:t>
      </w:r>
      <w:r>
        <w:rPr>
          <w:rFonts w:cs="Times New Roman"/>
          <w:szCs w:val="20"/>
        </w:rPr>
        <w:t xml:space="preserve">CA has not seen widespread adoption and has typically not been viewed as aiding coverage-limited scenarios. This notion could be </w:t>
      </w:r>
      <w:r w:rsidRPr="00FB67AF">
        <w:rPr>
          <w:rFonts w:cs="Times New Roman"/>
          <w:szCs w:val="20"/>
        </w:rPr>
        <w:t>attributed to the sum-power constraint that is imposed across band combinations</w:t>
      </w:r>
      <w:r>
        <w:rPr>
          <w:rFonts w:cs="Times New Roman"/>
          <w:szCs w:val="20"/>
        </w:rPr>
        <w:t xml:space="preserve"> and</w:t>
      </w:r>
      <w:r w:rsidRPr="00FB67AF">
        <w:rPr>
          <w:rFonts w:cs="Times New Roman"/>
          <w:szCs w:val="20"/>
        </w:rPr>
        <w:t xml:space="preserve"> </w:t>
      </w:r>
      <w:r>
        <w:rPr>
          <w:rFonts w:cs="Times New Roman"/>
          <w:szCs w:val="20"/>
        </w:rPr>
        <w:t xml:space="preserve">must be eliminated in 6G. More freedom </w:t>
      </w:r>
      <w:r w:rsidR="008C3037">
        <w:rPr>
          <w:rFonts w:cs="Times New Roman"/>
          <w:szCs w:val="20"/>
        </w:rPr>
        <w:t>for</w:t>
      </w:r>
      <w:r>
        <w:rPr>
          <w:rFonts w:cs="Times New Roman"/>
          <w:szCs w:val="20"/>
        </w:rPr>
        <w:t xml:space="preserve"> the UE to aggregate power across different bands in </w:t>
      </w:r>
      <w:r w:rsidR="00E217D0">
        <w:rPr>
          <w:rFonts w:cs="Times New Roman"/>
          <w:szCs w:val="20"/>
        </w:rPr>
        <w:t>UL CA</w:t>
      </w:r>
      <w:r>
        <w:rPr>
          <w:rFonts w:cs="Times New Roman"/>
          <w:szCs w:val="20"/>
        </w:rPr>
        <w:t xml:space="preserve"> is likely to facilitate smoother operation of </w:t>
      </w:r>
      <w:r w:rsidR="00E217D0">
        <w:rPr>
          <w:rFonts w:cs="Times New Roman"/>
          <w:szCs w:val="20"/>
        </w:rPr>
        <w:t>UL CA</w:t>
      </w:r>
      <w:r>
        <w:rPr>
          <w:rFonts w:cs="Times New Roman"/>
          <w:szCs w:val="20"/>
        </w:rPr>
        <w:t xml:space="preserve"> with more stable and predictable performance across different carriers. Building better awareness at the base station on transmit power availability across carriers is needed to aid multi-carrier scheduling and </w:t>
      </w:r>
      <w:r w:rsidRPr="00FB67AF">
        <w:rPr>
          <w:rFonts w:cs="Times New Roman"/>
          <w:szCs w:val="20"/>
        </w:rPr>
        <w:t>adaptive load sharing across multiple carriers</w:t>
      </w:r>
      <w:r>
        <w:rPr>
          <w:rFonts w:cs="Times New Roman"/>
          <w:szCs w:val="20"/>
        </w:rPr>
        <w:t xml:space="preserve"> in uplink.</w:t>
      </w:r>
    </w:p>
    <w:p w14:paraId="7A07B5E4" w14:textId="40FA6AD0" w:rsidR="000038F6" w:rsidRPr="00B36E9A" w:rsidDel="00996375" w:rsidRDefault="000038F6" w:rsidP="000038F6">
      <w:pPr>
        <w:rPr>
          <w:rFonts w:cs="Times New Roman"/>
          <w:color w:val="FF0000"/>
          <w:szCs w:val="20"/>
        </w:rPr>
      </w:pPr>
      <w:r>
        <w:rPr>
          <w:rFonts w:cs="Times New Roman"/>
          <w:szCs w:val="20"/>
        </w:rPr>
        <w:t xml:space="preserve">New duplexing modes offer another avenue to boost coverage. </w:t>
      </w:r>
      <w:r w:rsidRPr="006557F9">
        <w:rPr>
          <w:rFonts w:cs="Times New Roman"/>
          <w:color w:val="000000" w:themeColor="text1"/>
          <w:szCs w:val="20"/>
        </w:rPr>
        <w:t xml:space="preserve">As discussed in Section 2, </w:t>
      </w:r>
      <w:r w:rsidRPr="006557F9" w:rsidDel="00C42AA0">
        <w:rPr>
          <w:rFonts w:cs="Times New Roman"/>
          <w:color w:val="000000" w:themeColor="text1"/>
          <w:szCs w:val="20"/>
        </w:rPr>
        <w:t xml:space="preserve">SBFD </w:t>
      </w:r>
      <w:r>
        <w:rPr>
          <w:rFonts w:cs="Times New Roman"/>
          <w:color w:val="000000" w:themeColor="text1"/>
          <w:szCs w:val="20"/>
        </w:rPr>
        <w:t xml:space="preserve">improves the UL duty cycle, as compared to TDD, which enables UE to continuously transmit across contiguous slots. This can </w:t>
      </w:r>
      <w:r w:rsidRPr="006557F9" w:rsidDel="00C42AA0">
        <w:rPr>
          <w:rFonts w:cs="Times New Roman"/>
          <w:color w:val="000000" w:themeColor="text1"/>
          <w:szCs w:val="20"/>
        </w:rPr>
        <w:t xml:space="preserve">deliver </w:t>
      </w:r>
      <w:r w:rsidR="006A60B9">
        <w:rPr>
          <w:rFonts w:cs="Times New Roman"/>
          <w:color w:val="000000" w:themeColor="text1"/>
          <w:szCs w:val="20"/>
        </w:rPr>
        <w:t>&gt;</w:t>
      </w:r>
      <w:r w:rsidRPr="006557F9" w:rsidDel="00C42AA0">
        <w:rPr>
          <w:rFonts w:cs="Times New Roman"/>
          <w:color w:val="000000" w:themeColor="text1"/>
          <w:szCs w:val="20"/>
        </w:rPr>
        <w:t>4dB improvements in the uplink link budget</w:t>
      </w:r>
      <w:r w:rsidRPr="006557F9">
        <w:rPr>
          <w:rFonts w:cs="Times New Roman"/>
          <w:color w:val="000000" w:themeColor="text1"/>
          <w:szCs w:val="20"/>
        </w:rPr>
        <w:t xml:space="preserve"> in </w:t>
      </w:r>
      <w:r w:rsidRPr="006557F9" w:rsidDel="00C42AA0">
        <w:rPr>
          <w:rFonts w:cs="Times New Roman"/>
          <w:color w:val="000000" w:themeColor="text1"/>
          <w:szCs w:val="20"/>
        </w:rPr>
        <w:t xml:space="preserve">6G </w:t>
      </w:r>
      <w:r w:rsidRPr="006557F9">
        <w:rPr>
          <w:rFonts w:cs="Times New Roman"/>
          <w:color w:val="000000" w:themeColor="text1"/>
          <w:szCs w:val="20"/>
        </w:rPr>
        <w:t xml:space="preserve">new bands </w:t>
      </w:r>
      <w:r w:rsidRPr="006557F9" w:rsidDel="00C42AA0">
        <w:rPr>
          <w:rFonts w:cs="Times New Roman"/>
          <w:color w:val="000000" w:themeColor="text1"/>
          <w:szCs w:val="20"/>
        </w:rPr>
        <w:t xml:space="preserve">(e.g. </w:t>
      </w:r>
      <w:r w:rsidRPr="006557F9">
        <w:rPr>
          <w:rFonts w:cs="Times New Roman"/>
          <w:color w:val="000000" w:themeColor="text1"/>
          <w:szCs w:val="20"/>
        </w:rPr>
        <w:t>higher midband in 6</w:t>
      </w:r>
      <w:r w:rsidR="00433725">
        <w:rPr>
          <w:rFonts w:cs="Times New Roman"/>
          <w:color w:val="000000" w:themeColor="text1"/>
          <w:szCs w:val="20"/>
        </w:rPr>
        <w:t>.4</w:t>
      </w:r>
      <w:r w:rsidR="008371AD">
        <w:rPr>
          <w:rFonts w:cs="Times New Roman"/>
          <w:color w:val="000000" w:themeColor="text1"/>
          <w:szCs w:val="20"/>
        </w:rPr>
        <w:t xml:space="preserve"> </w:t>
      </w:r>
      <w:r w:rsidR="00433725">
        <w:rPr>
          <w:rFonts w:cs="Times New Roman"/>
          <w:color w:val="000000" w:themeColor="text1"/>
          <w:szCs w:val="20"/>
        </w:rPr>
        <w:t>–</w:t>
      </w:r>
      <w:r w:rsidR="008371AD">
        <w:rPr>
          <w:rFonts w:cs="Times New Roman"/>
          <w:color w:val="000000" w:themeColor="text1"/>
          <w:szCs w:val="20"/>
        </w:rPr>
        <w:t xml:space="preserve"> </w:t>
      </w:r>
      <w:r w:rsidRPr="006557F9">
        <w:rPr>
          <w:rFonts w:cs="Times New Roman"/>
          <w:color w:val="000000" w:themeColor="text1"/>
          <w:szCs w:val="20"/>
        </w:rPr>
        <w:t>8</w:t>
      </w:r>
      <w:r w:rsidR="00433725">
        <w:rPr>
          <w:rFonts w:cs="Times New Roman"/>
          <w:color w:val="000000" w:themeColor="text1"/>
          <w:szCs w:val="20"/>
        </w:rPr>
        <w:t>.4</w:t>
      </w:r>
      <w:r w:rsidRPr="006557F9">
        <w:rPr>
          <w:rFonts w:cs="Times New Roman"/>
          <w:color w:val="000000" w:themeColor="text1"/>
          <w:szCs w:val="20"/>
        </w:rPr>
        <w:t>GHz</w:t>
      </w:r>
      <w:r w:rsidRPr="006557F9" w:rsidDel="00C42AA0">
        <w:rPr>
          <w:rFonts w:cs="Times New Roman"/>
          <w:color w:val="000000" w:themeColor="text1"/>
          <w:szCs w:val="20"/>
        </w:rPr>
        <w:t>)</w:t>
      </w:r>
      <w:r w:rsidRPr="006557F9">
        <w:rPr>
          <w:rFonts w:cs="Times New Roman"/>
          <w:color w:val="000000" w:themeColor="text1"/>
          <w:szCs w:val="20"/>
        </w:rPr>
        <w:t>.</w:t>
      </w:r>
      <w:r w:rsidRPr="006557F9" w:rsidDel="00C42AA0">
        <w:rPr>
          <w:rFonts w:cs="Times New Roman"/>
          <w:color w:val="000000" w:themeColor="text1"/>
          <w:szCs w:val="20"/>
        </w:rPr>
        <w:t xml:space="preserve"> </w:t>
      </w:r>
    </w:p>
    <w:p w14:paraId="14D9EA89" w14:textId="21782196" w:rsidR="000038F6" w:rsidRDefault="000038F6" w:rsidP="000038F6">
      <w:pPr>
        <w:pStyle w:val="Proposal"/>
      </w:pPr>
      <w:bookmarkStart w:id="26" w:name="_Toc210393363"/>
      <w:bookmarkStart w:id="27" w:name="_Toc213414024"/>
      <w:bookmarkStart w:id="28" w:name="_Toc213414116"/>
      <w:r>
        <w:t xml:space="preserve">Proposal </w:t>
      </w:r>
      <w:r>
        <w:fldChar w:fldCharType="begin"/>
      </w:r>
      <w:r>
        <w:instrText xml:space="preserve"> SEQ Proposal \* ARABIC </w:instrText>
      </w:r>
      <w:r>
        <w:fldChar w:fldCharType="separate"/>
      </w:r>
      <w:r w:rsidR="004D092F">
        <w:rPr>
          <w:noProof/>
        </w:rPr>
        <w:t>8</w:t>
      </w:r>
      <w:r>
        <w:fldChar w:fldCharType="end"/>
      </w:r>
      <w:r w:rsidRPr="00300522">
        <w:t>:</w:t>
      </w:r>
      <w:r>
        <w:t xml:space="preserve"> For 6GR, take a holistic approach to enhancing coverage across different use cases and deployment scenarios.</w:t>
      </w:r>
      <w:bookmarkEnd w:id="26"/>
      <w:bookmarkEnd w:id="27"/>
      <w:bookmarkEnd w:id="28"/>
    </w:p>
    <w:p w14:paraId="0707433E" w14:textId="77777777" w:rsidR="000038F6" w:rsidRPr="00FC1416" w:rsidRDefault="000038F6" w:rsidP="000038F6">
      <w:pPr>
        <w:rPr>
          <w:rFonts w:cs="Times New Roman"/>
          <w:color w:val="000000" w:themeColor="text1"/>
          <w:szCs w:val="20"/>
        </w:rPr>
      </w:pPr>
      <w:r w:rsidRPr="00FC1416">
        <w:rPr>
          <w:rFonts w:cs="Times New Roman"/>
          <w:color w:val="000000" w:themeColor="text1"/>
          <w:szCs w:val="20"/>
        </w:rPr>
        <w:t>Aim to address coverage requirements using the following avenues:</w:t>
      </w:r>
    </w:p>
    <w:p w14:paraId="3CAB6137" w14:textId="77777777" w:rsidR="000038F6" w:rsidRPr="00A64608" w:rsidRDefault="000038F6" w:rsidP="008A541A">
      <w:pPr>
        <w:pStyle w:val="ListParagraph"/>
        <w:numPr>
          <w:ilvl w:val="0"/>
          <w:numId w:val="11"/>
        </w:numPr>
      </w:pPr>
      <w:r w:rsidRPr="00A64608">
        <w:t>Enabling higher power uplink transmissions</w:t>
      </w:r>
    </w:p>
    <w:p w14:paraId="15BD3D98" w14:textId="77777777" w:rsidR="000038F6" w:rsidRPr="00A64608" w:rsidRDefault="000038F6" w:rsidP="008A541A">
      <w:pPr>
        <w:pStyle w:val="ListParagraph"/>
        <w:numPr>
          <w:ilvl w:val="0"/>
          <w:numId w:val="11"/>
        </w:numPr>
      </w:pPr>
      <w:r w:rsidRPr="00A64608">
        <w:t>Designing new low PAPR waveforms</w:t>
      </w:r>
    </w:p>
    <w:p w14:paraId="17F0B60E" w14:textId="77777777" w:rsidR="000038F6" w:rsidRPr="00A64608" w:rsidRDefault="000038F6" w:rsidP="008A541A">
      <w:pPr>
        <w:pStyle w:val="ListParagraph"/>
        <w:numPr>
          <w:ilvl w:val="0"/>
          <w:numId w:val="11"/>
        </w:numPr>
      </w:pPr>
      <w:r w:rsidRPr="00A64608">
        <w:t>Improving baseband design and processing of uplink channels</w:t>
      </w:r>
    </w:p>
    <w:p w14:paraId="0884F5A8" w14:textId="77777777" w:rsidR="000038F6" w:rsidRPr="00A64608" w:rsidRDefault="000038F6" w:rsidP="008A541A">
      <w:pPr>
        <w:pStyle w:val="ListParagraph"/>
        <w:numPr>
          <w:ilvl w:val="0"/>
          <w:numId w:val="11"/>
        </w:numPr>
      </w:pPr>
      <w:r w:rsidRPr="00A64608">
        <w:t>Facilitating better utilization of UL CA, UL MIMO</w:t>
      </w:r>
    </w:p>
    <w:p w14:paraId="6FD0D4D7" w14:textId="77777777" w:rsidR="000038F6" w:rsidRPr="00A64608" w:rsidRDefault="000038F6" w:rsidP="008A541A">
      <w:pPr>
        <w:pStyle w:val="ListParagraph"/>
        <w:numPr>
          <w:ilvl w:val="0"/>
          <w:numId w:val="11"/>
        </w:numPr>
      </w:pPr>
      <w:r w:rsidRPr="00A64608">
        <w:t>Facilitating the use of new duplexing modes such as SBFD</w:t>
      </w:r>
    </w:p>
    <w:p w14:paraId="39823FC1" w14:textId="77777777" w:rsidR="000038F6" w:rsidRPr="00B133AD" w:rsidRDefault="000038F6" w:rsidP="000038F6">
      <w:pPr>
        <w:pStyle w:val="Heading2"/>
      </w:pPr>
      <w:r w:rsidRPr="00B133AD">
        <w:t>UL</w:t>
      </w:r>
      <w:r>
        <w:t xml:space="preserve"> antenna selection, coherent UL beamforming</w:t>
      </w:r>
    </w:p>
    <w:p w14:paraId="54D4AE7F" w14:textId="77777777" w:rsidR="000038F6" w:rsidRPr="00502153" w:rsidRDefault="000038F6" w:rsidP="000038F6">
      <w:pPr>
        <w:rPr>
          <w:rFonts w:eastAsia="Yu Gothic"/>
          <w:i/>
          <w:lang w:val="en-GB" w:eastAsia="ja-JP"/>
        </w:rPr>
      </w:pPr>
      <w:r>
        <w:rPr>
          <w:rFonts w:eastAsia="Malgun Gothic" w:cs="Times New Roman"/>
          <w:szCs w:val="20"/>
          <w:lang w:val="en-GB" w:eastAsia="ko-KR"/>
        </w:rPr>
        <w:t xml:space="preserve">Multiple antenna operation is another tool to improve uplink performance, especially in coverage limited cases. </w:t>
      </w:r>
      <w:r>
        <w:rPr>
          <w:rFonts w:hint="eastAsia"/>
          <w:lang w:val="en-GB" w:eastAsia="ko-KR"/>
        </w:rPr>
        <w:t xml:space="preserve">For UL transmission, UE </w:t>
      </w:r>
      <w:r>
        <w:rPr>
          <w:lang w:val="en-GB" w:eastAsia="ko-KR"/>
        </w:rPr>
        <w:t xml:space="preserve">may </w:t>
      </w:r>
      <w:r>
        <w:rPr>
          <w:rFonts w:hint="eastAsia"/>
          <w:lang w:val="en-GB" w:eastAsia="ko-KR"/>
        </w:rPr>
        <w:t>have a smaller number of Tx chains (</w:t>
      </w:r>
      <w:r>
        <w:rPr>
          <w:lang w:val="en-GB" w:eastAsia="ko-KR"/>
        </w:rPr>
        <w:t xml:space="preserve">which is </w:t>
      </w:r>
      <w:r>
        <w:rPr>
          <w:rFonts w:hint="eastAsia"/>
          <w:lang w:val="en-GB" w:eastAsia="ko-KR"/>
        </w:rPr>
        <w:t xml:space="preserve">equivalent to the maximum number of </w:t>
      </w:r>
      <w:r>
        <w:rPr>
          <w:lang w:val="en-GB" w:eastAsia="ko-KR"/>
        </w:rPr>
        <w:t>UL MIMO</w:t>
      </w:r>
      <w:r>
        <w:rPr>
          <w:rFonts w:hint="eastAsia"/>
          <w:lang w:val="en-GB" w:eastAsia="ko-KR"/>
        </w:rPr>
        <w:t xml:space="preserve"> layers) than the number of available antennas. </w:t>
      </w:r>
      <w:r>
        <w:rPr>
          <w:lang w:val="en-GB" w:eastAsia="ko-KR"/>
        </w:rPr>
        <w:t>When</w:t>
      </w:r>
      <w:r>
        <w:rPr>
          <w:i/>
          <w:lang w:val="en-GB" w:eastAsia="ko-KR"/>
        </w:rPr>
        <w:t xml:space="preserve"> </w:t>
      </w:r>
      <w:r w:rsidRPr="001E5D56">
        <w:rPr>
          <w:lang w:val="en-GB" w:eastAsia="ko-KR"/>
        </w:rPr>
        <w:t>a</w:t>
      </w:r>
      <w:r>
        <w:rPr>
          <w:lang w:val="en-GB" w:eastAsia="ko-KR"/>
        </w:rPr>
        <w:t xml:space="preserve"> UE </w:t>
      </w:r>
      <w:proofErr w:type="gramStart"/>
      <w:r>
        <w:rPr>
          <w:lang w:val="en-GB" w:eastAsia="ko-KR"/>
        </w:rPr>
        <w:t>is capable of switching</w:t>
      </w:r>
      <w:proofErr w:type="gramEnd"/>
      <w:r>
        <w:rPr>
          <w:lang w:val="en-GB" w:eastAsia="ko-KR"/>
        </w:rPr>
        <w:t xml:space="preserve"> the connection between Tx chains and antennas, it would be beneficial to perform UL antenna selection to have the best set of antennas in terms of the UL link quality. In NR, UL antenna selection is determined by </w:t>
      </w:r>
      <w:r w:rsidRPr="006557F9">
        <w:rPr>
          <w:lang w:val="en-GB" w:eastAsia="ko-KR"/>
        </w:rPr>
        <w:t>a</w:t>
      </w:r>
      <w:r>
        <w:rPr>
          <w:i/>
          <w:lang w:val="en-GB" w:eastAsia="ko-KR"/>
        </w:rPr>
        <w:t xml:space="preserve"> </w:t>
      </w:r>
      <w:r>
        <w:rPr>
          <w:lang w:val="en-GB" w:eastAsia="ko-KR"/>
        </w:rPr>
        <w:t xml:space="preserve">UE in open-loop manner, which is transparent operation to </w:t>
      </w:r>
      <w:r w:rsidRPr="006557F9">
        <w:rPr>
          <w:lang w:val="en-GB" w:eastAsia="ko-KR"/>
        </w:rPr>
        <w:t>the</w:t>
      </w:r>
      <w:r>
        <w:rPr>
          <w:i/>
          <w:lang w:val="en-GB" w:eastAsia="ko-KR"/>
        </w:rPr>
        <w:t xml:space="preserve"> </w:t>
      </w:r>
      <w:r>
        <w:rPr>
          <w:lang w:val="en-GB" w:eastAsia="ko-KR"/>
        </w:rPr>
        <w:t xml:space="preserve">gNB, under the assumption of UL/DL reciprocity. However, such open-loop UL antenna selection has a limitation when there is a mismatch between UL and DL on insertion loss, antenna correlation, radiation pattern, wireless channel parameters and so on. Such mismatch can </w:t>
      </w:r>
      <w:proofErr w:type="gramStart"/>
      <w:r>
        <w:rPr>
          <w:lang w:val="en-GB" w:eastAsia="ko-KR"/>
        </w:rPr>
        <w:t>be observed</w:t>
      </w:r>
      <w:proofErr w:type="gramEnd"/>
      <w:r>
        <w:rPr>
          <w:lang w:val="en-GB" w:eastAsia="ko-KR"/>
        </w:rPr>
        <w:t xml:space="preserve"> in </w:t>
      </w:r>
      <w:r w:rsidRPr="006557F9">
        <w:rPr>
          <w:lang w:val="en-GB" w:eastAsia="ko-KR"/>
        </w:rPr>
        <w:t>an</w:t>
      </w:r>
      <w:r>
        <w:rPr>
          <w:i/>
          <w:lang w:val="en-GB" w:eastAsia="ko-KR"/>
        </w:rPr>
        <w:t xml:space="preserve"> </w:t>
      </w:r>
      <w:r>
        <w:rPr>
          <w:lang w:val="en-GB" w:eastAsia="ko-KR"/>
        </w:rPr>
        <w:t>FDD system.</w:t>
      </w:r>
      <w:r w:rsidRPr="00502153">
        <w:rPr>
          <w:rFonts w:eastAsia="Yu Gothic"/>
          <w:lang w:val="en-GB" w:eastAsia="ja-JP"/>
        </w:rPr>
        <w:t xml:space="preserve"> In some bands, the duplexing gap between the UL and DL can be as large as several hundreds of MHz, e.g., band n66. For such bands, the radiation pattern for a given antenna at the UL frequency and DL frequency may be </w:t>
      </w:r>
      <w:r>
        <w:rPr>
          <w:rFonts w:eastAsia="Yu Gothic"/>
          <w:lang w:val="en-GB" w:eastAsia="ja-JP"/>
        </w:rPr>
        <w:t xml:space="preserve">significantly </w:t>
      </w:r>
      <w:r w:rsidRPr="00502153">
        <w:rPr>
          <w:rFonts w:eastAsia="Yu Gothic"/>
          <w:lang w:val="en-GB" w:eastAsia="ja-JP"/>
        </w:rPr>
        <w:t>different</w:t>
      </w:r>
      <w:r>
        <w:rPr>
          <w:rFonts w:eastAsia="Yu Gothic"/>
          <w:lang w:val="en-GB" w:eastAsia="ja-JP"/>
        </w:rPr>
        <w:t xml:space="preserve"> (let alone SUL case, where DL reference could be completely unreliable source of UL channel quality measurement). </w:t>
      </w:r>
      <w:r>
        <w:rPr>
          <w:rFonts w:eastAsia="Yu Gothic"/>
          <w:lang w:val="en-GB" w:eastAsia="ja-JP"/>
        </w:rPr>
        <w:lastRenderedPageBreak/>
        <w:t xml:space="preserve">Therefore, network assistance information for </w:t>
      </w:r>
      <w:r w:rsidRPr="006557F9">
        <w:rPr>
          <w:rFonts w:eastAsia="Yu Gothic"/>
          <w:lang w:val="en-GB" w:eastAsia="ja-JP"/>
        </w:rPr>
        <w:t>a</w:t>
      </w:r>
      <w:r>
        <w:rPr>
          <w:rFonts w:eastAsia="Yu Gothic"/>
          <w:i/>
          <w:lang w:val="en-GB" w:eastAsia="ja-JP"/>
        </w:rPr>
        <w:t xml:space="preserve"> </w:t>
      </w:r>
      <w:r>
        <w:rPr>
          <w:rFonts w:eastAsia="Yu Gothic"/>
          <w:lang w:val="en-GB" w:eastAsia="ja-JP"/>
        </w:rPr>
        <w:t>UE to figure out such mismatch between UL and DL would be beneficial for UL antenna selection to improve overall UL link quality.</w:t>
      </w:r>
    </w:p>
    <w:p w14:paraId="7E3720BD" w14:textId="00FC79CC" w:rsidR="000038F6" w:rsidRPr="00D63D17" w:rsidRDefault="000038F6" w:rsidP="000038F6">
      <w:pPr>
        <w:pStyle w:val="Proposal"/>
      </w:pPr>
      <w:bookmarkStart w:id="29" w:name="_Toc210393364"/>
      <w:bookmarkStart w:id="30" w:name="_Toc213414025"/>
      <w:bookmarkStart w:id="31" w:name="_Toc213414117"/>
      <w:r>
        <w:t xml:space="preserve">Proposal </w:t>
      </w:r>
      <w:r>
        <w:fldChar w:fldCharType="begin"/>
      </w:r>
      <w:r>
        <w:instrText xml:space="preserve"> SEQ Proposal \* ARABIC </w:instrText>
      </w:r>
      <w:r>
        <w:fldChar w:fldCharType="separate"/>
      </w:r>
      <w:r w:rsidR="004D092F">
        <w:rPr>
          <w:noProof/>
        </w:rPr>
        <w:t>9</w:t>
      </w:r>
      <w:r>
        <w:fldChar w:fldCharType="end"/>
      </w:r>
      <w:r>
        <w:t>:</w:t>
      </w:r>
      <w:r w:rsidRPr="00EB04A8">
        <w:t xml:space="preserve"> </w:t>
      </w:r>
      <w:r w:rsidRPr="00EB04A8">
        <w:rPr>
          <w:rFonts w:hint="eastAsia"/>
        </w:rPr>
        <w:t xml:space="preserve">Study network-assisted </w:t>
      </w:r>
      <w:r w:rsidRPr="00EB04A8">
        <w:t>UL</w:t>
      </w:r>
      <w:r w:rsidRPr="00EB04A8">
        <w:rPr>
          <w:rFonts w:hint="eastAsia"/>
        </w:rPr>
        <w:t xml:space="preserve"> antenna selection for scenarios wh</w:t>
      </w:r>
      <w:r w:rsidRPr="00EB04A8">
        <w:t>en UL/DL reciprocity does not hold</w:t>
      </w:r>
      <w:r>
        <w:t>.</w:t>
      </w:r>
      <w:bookmarkEnd w:id="29"/>
      <w:bookmarkEnd w:id="30"/>
      <w:bookmarkEnd w:id="31"/>
      <w:r w:rsidRPr="00EB04A8">
        <w:rPr>
          <w:rFonts w:hint="eastAsia"/>
        </w:rPr>
        <w:t xml:space="preserve"> </w:t>
      </w:r>
    </w:p>
    <w:p w14:paraId="23EFF45D" w14:textId="198E61E7" w:rsidR="000038F6" w:rsidRPr="004E7B49" w:rsidRDefault="000038F6" w:rsidP="000038F6">
      <w:pPr>
        <w:pStyle w:val="xmsonormal"/>
        <w:shd w:val="clear" w:color="auto" w:fill="FFFFFF"/>
        <w:spacing w:before="0" w:beforeAutospacing="0" w:after="0" w:afterAutospacing="0"/>
        <w:rPr>
          <w:rFonts w:eastAsia="Malgun Gothic"/>
          <w:kern w:val="2"/>
          <w:szCs w:val="20"/>
          <w:lang w:val="en-GB" w:eastAsia="ko-KR"/>
          <w14:ligatures w14:val="standardContextual"/>
        </w:rPr>
      </w:pPr>
      <w:r>
        <w:rPr>
          <w:rFonts w:eastAsia="Malgun Gothic"/>
          <w:kern w:val="2"/>
          <w:szCs w:val="20"/>
          <w:lang w:val="en-GB" w:eastAsia="ko-KR"/>
          <w14:ligatures w14:val="standardContextual"/>
        </w:rPr>
        <w:t xml:space="preserve">In NR, UL MIMO capability </w:t>
      </w:r>
      <w:proofErr w:type="gramStart"/>
      <w:r w:rsidRPr="00152AC8">
        <w:rPr>
          <w:rFonts w:eastAsia="Malgun Gothic"/>
          <w:kern w:val="2"/>
          <w:szCs w:val="20"/>
          <w:lang w:eastAsia="ko-KR"/>
          <w14:ligatures w14:val="standardContextual"/>
        </w:rPr>
        <w:t>is categorized</w:t>
      </w:r>
      <w:proofErr w:type="gramEnd"/>
      <w:r w:rsidRPr="00152AC8">
        <w:rPr>
          <w:rFonts w:eastAsia="Malgun Gothic"/>
          <w:kern w:val="2"/>
          <w:szCs w:val="20"/>
          <w:lang w:eastAsia="ko-KR"/>
          <w14:ligatures w14:val="standardContextual"/>
        </w:rPr>
        <w:t xml:space="preserve"> into three modes: non-coherent, partially coherent, and fully coherent</w:t>
      </w:r>
      <w:r>
        <w:rPr>
          <w:rFonts w:eastAsia="Malgun Gothic"/>
          <w:kern w:val="2"/>
          <w:szCs w:val="20"/>
          <w:lang w:val="en-GB" w:eastAsia="ko-KR"/>
          <w14:ligatures w14:val="standardContextual"/>
        </w:rPr>
        <w:t>. Once NR UE declares fully coherent UL MIMO capability, then relative phase and power errors</w:t>
      </w:r>
      <w:r w:rsidRPr="004E7B49">
        <w:rPr>
          <w:rFonts w:eastAsia="Malgun Gothic"/>
          <w:kern w:val="2"/>
          <w:szCs w:val="20"/>
          <w:lang w:val="en-GB" w:eastAsia="ko-KR"/>
          <w14:ligatures w14:val="standardContextual"/>
        </w:rPr>
        <w:t xml:space="preserve"> across </w:t>
      </w:r>
      <w:r>
        <w:rPr>
          <w:rFonts w:eastAsia="Malgun Gothic"/>
          <w:kern w:val="2"/>
          <w:szCs w:val="20"/>
          <w:lang w:val="en-GB" w:eastAsia="ko-KR"/>
          <w14:ligatures w14:val="standardContextual"/>
        </w:rPr>
        <w:t>different antenna ports</w:t>
      </w:r>
      <w:r w:rsidRPr="004E7B49">
        <w:rPr>
          <w:rFonts w:eastAsia="Malgun Gothic"/>
          <w:kern w:val="2"/>
          <w:szCs w:val="20"/>
          <w:lang w:val="en-GB" w:eastAsia="ko-KR"/>
          <w14:ligatures w14:val="standardContextual"/>
        </w:rPr>
        <w:t xml:space="preserve"> </w:t>
      </w:r>
      <w:proofErr w:type="gramStart"/>
      <w:r>
        <w:rPr>
          <w:rFonts w:eastAsia="Malgun Gothic"/>
          <w:kern w:val="2"/>
          <w:szCs w:val="20"/>
          <w:lang w:val="en-GB" w:eastAsia="ko-KR"/>
          <w14:ligatures w14:val="standardContextual"/>
        </w:rPr>
        <w:t>are required</w:t>
      </w:r>
      <w:proofErr w:type="gramEnd"/>
      <w:r w:rsidRPr="004E7B49">
        <w:rPr>
          <w:rFonts w:eastAsia="Malgun Gothic"/>
          <w:kern w:val="2"/>
          <w:szCs w:val="20"/>
          <w:lang w:val="en-GB" w:eastAsia="ko-KR"/>
          <w14:ligatures w14:val="standardContextual"/>
        </w:rPr>
        <w:t xml:space="preserve"> to </w:t>
      </w:r>
      <w:proofErr w:type="gramStart"/>
      <w:r w:rsidRPr="004E7B49">
        <w:rPr>
          <w:rFonts w:eastAsia="Malgun Gothic"/>
          <w:kern w:val="2"/>
          <w:szCs w:val="20"/>
          <w:lang w:val="en-GB" w:eastAsia="ko-KR"/>
          <w14:ligatures w14:val="standardContextual"/>
        </w:rPr>
        <w:t>be maintained</w:t>
      </w:r>
      <w:proofErr w:type="gramEnd"/>
      <w:r w:rsidRPr="004E7B49">
        <w:rPr>
          <w:rFonts w:eastAsia="Malgun Gothic"/>
          <w:kern w:val="2"/>
          <w:szCs w:val="20"/>
          <w:lang w:val="en-GB" w:eastAsia="ko-KR"/>
          <w14:ligatures w14:val="standardContextual"/>
        </w:rPr>
        <w:t xml:space="preserve"> </w:t>
      </w:r>
      <w:r>
        <w:rPr>
          <w:rFonts w:eastAsia="Malgun Gothic"/>
          <w:kern w:val="2"/>
          <w:szCs w:val="20"/>
          <w:lang w:val="en-GB" w:eastAsia="ko-KR"/>
          <w14:ligatures w14:val="standardContextual"/>
        </w:rPr>
        <w:t xml:space="preserve">within a given range for a 20 ms time window when a list of conditions </w:t>
      </w:r>
      <w:proofErr w:type="gramStart"/>
      <w:r>
        <w:rPr>
          <w:rFonts w:eastAsia="Malgun Gothic"/>
          <w:kern w:val="2"/>
          <w:szCs w:val="20"/>
          <w:lang w:val="en-GB" w:eastAsia="ko-KR"/>
          <w14:ligatures w14:val="standardContextual"/>
        </w:rPr>
        <w:t>is met</w:t>
      </w:r>
      <w:proofErr w:type="gramEnd"/>
      <w:r>
        <w:rPr>
          <w:rFonts w:eastAsia="Malgun Gothic"/>
          <w:kern w:val="2"/>
          <w:szCs w:val="20"/>
          <w:lang w:val="en-GB" w:eastAsia="ko-KR"/>
          <w14:ligatures w14:val="standardContextual"/>
        </w:rPr>
        <w:t xml:space="preserve">. However, there are multiple factors, such as channel decorrelation, phase drifting/jump coming from RF control updates, </w:t>
      </w:r>
      <w:r w:rsidR="008C3037">
        <w:rPr>
          <w:rFonts w:eastAsia="Malgun Gothic"/>
          <w:kern w:val="2"/>
          <w:szCs w:val="20"/>
          <w:lang w:val="en-GB" w:eastAsia="ko-KR"/>
          <w14:ligatures w14:val="standardContextual"/>
        </w:rPr>
        <w:t>which</w:t>
      </w:r>
      <w:r>
        <w:rPr>
          <w:rFonts w:eastAsia="Malgun Gothic"/>
          <w:kern w:val="2"/>
          <w:szCs w:val="20"/>
          <w:lang w:val="en-GB" w:eastAsia="ko-KR"/>
          <w14:ligatures w14:val="standardContextual"/>
        </w:rPr>
        <w:t xml:space="preserve"> require additional energy and implementation cost for UE to maintain such relative phase/power coherency for UL MIMO. Therefore, the coherent UL MIMO needs to </w:t>
      </w:r>
      <w:proofErr w:type="gramStart"/>
      <w:r>
        <w:rPr>
          <w:rFonts w:eastAsia="Malgun Gothic"/>
          <w:kern w:val="2"/>
          <w:szCs w:val="20"/>
          <w:lang w:val="en-GB" w:eastAsia="ko-KR"/>
          <w14:ligatures w14:val="standardContextual"/>
        </w:rPr>
        <w:t>be studied/designed</w:t>
      </w:r>
      <w:proofErr w:type="gramEnd"/>
      <w:r>
        <w:rPr>
          <w:rFonts w:eastAsia="Malgun Gothic"/>
          <w:kern w:val="2"/>
          <w:szCs w:val="20"/>
          <w:lang w:val="en-GB" w:eastAsia="ko-KR"/>
          <w14:ligatures w14:val="standardContextual"/>
        </w:rPr>
        <w:t xml:space="preserve"> under practical evaluation assumptions to realize the coherent combining gain in cost-efficient manner.</w:t>
      </w:r>
    </w:p>
    <w:p w14:paraId="477E5772" w14:textId="191DDAC2" w:rsidR="000038F6" w:rsidRPr="002E7268" w:rsidRDefault="000038F6" w:rsidP="000038F6">
      <w:pPr>
        <w:pStyle w:val="Proposal"/>
        <w:rPr>
          <w:lang w:eastAsia="ko-KR"/>
        </w:rPr>
      </w:pPr>
      <w:bookmarkStart w:id="32" w:name="_Toc210393365"/>
      <w:bookmarkStart w:id="33" w:name="_Toc213414026"/>
      <w:bookmarkStart w:id="34" w:name="_Toc213414118"/>
      <w:r>
        <w:t xml:space="preserve">Proposal </w:t>
      </w:r>
      <w:r>
        <w:fldChar w:fldCharType="begin"/>
      </w:r>
      <w:r>
        <w:instrText xml:space="preserve"> SEQ Proposal \* ARABIC </w:instrText>
      </w:r>
      <w:r>
        <w:fldChar w:fldCharType="separate"/>
      </w:r>
      <w:r w:rsidR="004D092F">
        <w:rPr>
          <w:noProof/>
        </w:rPr>
        <w:t>10</w:t>
      </w:r>
      <w:r>
        <w:fldChar w:fldCharType="end"/>
      </w:r>
      <w:r>
        <w:t>:</w:t>
      </w:r>
      <w:r w:rsidRPr="00EB04A8">
        <w:t xml:space="preserve"> </w:t>
      </w:r>
      <w:r w:rsidRPr="00EB04A8">
        <w:rPr>
          <w:rFonts w:hint="eastAsia"/>
        </w:rPr>
        <w:t xml:space="preserve">Study </w:t>
      </w:r>
      <w:r w:rsidRPr="00EB04A8">
        <w:t>how to support coherent MIMO in cost-efficient manner under practical evaluation assumptions</w:t>
      </w:r>
      <w:r>
        <w:t>.</w:t>
      </w:r>
      <w:bookmarkEnd w:id="32"/>
      <w:bookmarkEnd w:id="33"/>
      <w:bookmarkEnd w:id="34"/>
    </w:p>
    <w:p w14:paraId="54ED8B14" w14:textId="77777777" w:rsidR="000038F6" w:rsidRDefault="000038F6" w:rsidP="000038F6">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In NR, UL</w:t>
      </w:r>
      <w:r w:rsidRPr="00FB4F36">
        <w:rPr>
          <w:rFonts w:eastAsia="Malgun Gothic"/>
          <w:kern w:val="2"/>
          <w:szCs w:val="20"/>
          <w:lang w:eastAsia="ko-KR"/>
          <w14:ligatures w14:val="standardContextual"/>
        </w:rPr>
        <w:t xml:space="preserve"> MIMO scheduling heavily depends on SRS which </w:t>
      </w:r>
      <w:r>
        <w:rPr>
          <w:rFonts w:eastAsia="Malgun Gothic"/>
          <w:kern w:val="2"/>
          <w:szCs w:val="20"/>
          <w:lang w:eastAsia="ko-KR"/>
          <w14:ligatures w14:val="standardContextual"/>
        </w:rPr>
        <w:t>is</w:t>
      </w:r>
      <w:r w:rsidRPr="00FB4F36">
        <w:rPr>
          <w:rFonts w:eastAsia="Malgun Gothic"/>
          <w:kern w:val="2"/>
          <w:szCs w:val="20"/>
          <w:lang w:eastAsia="ko-KR"/>
          <w14:ligatures w14:val="standardContextual"/>
        </w:rPr>
        <w:t xml:space="preserve"> transmitted at relatively long intervals</w:t>
      </w:r>
      <w:r>
        <w:rPr>
          <w:rFonts w:eastAsia="Malgun Gothic"/>
          <w:kern w:val="2"/>
          <w:szCs w:val="20"/>
          <w:lang w:eastAsia="ko-KR"/>
          <w14:ligatures w14:val="standardContextual"/>
        </w:rPr>
        <w:t>. Although aperiodic and semi-persistent SRS could be triggered/activated to reduce UL CSI acquisition latency, SRS resource allocation is not flexible enough for gNB to obtain UL CSI for a certain resource of interest. Such legacy UL CSI acquisition framework based on SRS may not be adequate to b</w:t>
      </w:r>
      <w:r w:rsidRPr="00D917C6">
        <w:rPr>
          <w:rFonts w:eastAsia="Malgun Gothic"/>
          <w:kern w:val="2"/>
          <w:szCs w:val="20"/>
          <w:lang w:eastAsia="ko-KR"/>
          <w14:ligatures w14:val="standardContextual"/>
        </w:rPr>
        <w:t xml:space="preserve">ursty traffic </w:t>
      </w:r>
      <w:r>
        <w:rPr>
          <w:rFonts w:eastAsia="Malgun Gothic"/>
          <w:kern w:val="2"/>
          <w:szCs w:val="20"/>
          <w:lang w:eastAsia="ko-KR"/>
          <w14:ligatures w14:val="standardContextual"/>
        </w:rPr>
        <w:t xml:space="preserve">scenarios, which </w:t>
      </w:r>
      <w:r w:rsidRPr="00D917C6">
        <w:rPr>
          <w:rFonts w:eastAsia="Malgun Gothic"/>
          <w:kern w:val="2"/>
          <w:szCs w:val="20"/>
          <w:lang w:eastAsia="ko-KR"/>
          <w14:ligatures w14:val="standardContextual"/>
        </w:rPr>
        <w:t xml:space="preserve">is a common feature of modern wireless communication systems </w:t>
      </w:r>
      <w:r>
        <w:rPr>
          <w:rFonts w:eastAsia="Malgun Gothic"/>
          <w:kern w:val="2"/>
          <w:szCs w:val="20"/>
          <w:lang w:eastAsia="ko-KR"/>
          <w14:ligatures w14:val="standardContextual"/>
        </w:rPr>
        <w:t>where s</w:t>
      </w:r>
      <w:r w:rsidRPr="00187D54">
        <w:rPr>
          <w:rFonts w:eastAsia="Malgun Gothic"/>
          <w:kern w:val="2"/>
          <w:szCs w:val="20"/>
          <w:lang w:eastAsia="ko-KR"/>
          <w14:ligatures w14:val="standardContextual"/>
        </w:rPr>
        <w:t>udden and unpredictable surges in data transmission, followed by intervals of minimal or no activity, are commonly observed</w:t>
      </w:r>
      <w:r>
        <w:rPr>
          <w:rFonts w:eastAsia="Malgun Gothic"/>
          <w:kern w:val="2"/>
          <w:szCs w:val="20"/>
          <w:lang w:eastAsia="ko-KR"/>
          <w14:ligatures w14:val="standardContextual"/>
        </w:rPr>
        <w:t>. One enhancement area for 6G UL MIMO would be to design UL CSI acquisition targeting such bursty traffic scenarios. For example, resource allocation and coarse precoding/MCS are determined based on wideband SRS with relatively long period, while fast/frequent precoding/MCS adaptation is conducted based on a dynamic and flexible UL RS.</w:t>
      </w:r>
    </w:p>
    <w:p w14:paraId="37FD4FDD" w14:textId="036F6409" w:rsidR="000038F6" w:rsidRDefault="000038F6" w:rsidP="000038F6">
      <w:pPr>
        <w:pStyle w:val="Proposal"/>
      </w:pPr>
      <w:bookmarkStart w:id="35" w:name="_Toc210393366"/>
      <w:bookmarkStart w:id="36" w:name="_Toc213414027"/>
      <w:bookmarkStart w:id="37" w:name="_Toc213414119"/>
      <w:bookmarkStart w:id="38" w:name="_Hlk210262343"/>
      <w:r>
        <w:t xml:space="preserve">Proposal </w:t>
      </w:r>
      <w:r>
        <w:fldChar w:fldCharType="begin"/>
      </w:r>
      <w:r>
        <w:instrText xml:space="preserve"> SEQ Proposal \* ARABIC </w:instrText>
      </w:r>
      <w:r>
        <w:fldChar w:fldCharType="separate"/>
      </w:r>
      <w:r w:rsidR="004D092F">
        <w:rPr>
          <w:noProof/>
        </w:rPr>
        <w:t>11</w:t>
      </w:r>
      <w:r>
        <w:fldChar w:fldCharType="end"/>
      </w:r>
      <w:r>
        <w:t>:</w:t>
      </w:r>
      <w:r w:rsidRPr="00EB04A8">
        <w:rPr>
          <w:rFonts w:eastAsia="Yu Gothic"/>
          <w:lang w:eastAsia="ja-JP"/>
        </w:rPr>
        <w:t xml:space="preserve"> </w:t>
      </w:r>
      <w:r w:rsidRPr="00EB04A8">
        <w:rPr>
          <w:rFonts w:hint="eastAsia"/>
        </w:rPr>
        <w:t xml:space="preserve">Study </w:t>
      </w:r>
      <w:r w:rsidRPr="00EB04A8">
        <w:t>UL CSI acquisition techniques designed for bursty traffic scenarios</w:t>
      </w:r>
      <w:r>
        <w:t>.</w:t>
      </w:r>
      <w:bookmarkEnd w:id="35"/>
      <w:bookmarkEnd w:id="36"/>
      <w:bookmarkEnd w:id="37"/>
    </w:p>
    <w:bookmarkEnd w:id="38"/>
    <w:p w14:paraId="2EEBC4F5" w14:textId="04A16AB5" w:rsidR="001916BF" w:rsidRDefault="00B32C76" w:rsidP="000038F6">
      <w:pPr>
        <w:pStyle w:val="Heading2"/>
      </w:pPr>
      <w:r>
        <w:t>Cross slot P</w:t>
      </w:r>
      <w:r w:rsidR="00AA27D5">
        <w:t>U</w:t>
      </w:r>
      <w:r>
        <w:t xml:space="preserve">SCH </w:t>
      </w:r>
      <w:r w:rsidR="007D23EA">
        <w:t xml:space="preserve">and </w:t>
      </w:r>
      <w:r w:rsidR="007B43F7">
        <w:t xml:space="preserve">RF </w:t>
      </w:r>
      <w:r w:rsidR="000E7005">
        <w:t xml:space="preserve">glitch </w:t>
      </w:r>
      <w:r w:rsidR="007D23EA">
        <w:t>RS</w:t>
      </w:r>
      <w:r w:rsidR="000E7005">
        <w:t xml:space="preserve"> </w:t>
      </w:r>
      <w:r w:rsidR="00E62581">
        <w:t>for</w:t>
      </w:r>
      <w:r w:rsidR="008E5F0F">
        <w:t xml:space="preserve"> </w:t>
      </w:r>
      <w:r w:rsidR="00D95D48">
        <w:t>UL Coverage</w:t>
      </w:r>
      <w:r w:rsidR="0048023A">
        <w:t xml:space="preserve"> En</w:t>
      </w:r>
      <w:r w:rsidR="001916BF">
        <w:t>hancement</w:t>
      </w:r>
    </w:p>
    <w:p w14:paraId="5B917AC0" w14:textId="4017EF98" w:rsidR="00B51EAA" w:rsidRDefault="00773299" w:rsidP="00C15697">
      <w:r>
        <w:t xml:space="preserve">To alleviate the 5G UL coverage problem, </w:t>
      </w:r>
      <w:r w:rsidR="001734A6">
        <w:t xml:space="preserve">different versions of </w:t>
      </w:r>
      <w:r>
        <w:t xml:space="preserve">slot-aggregation </w:t>
      </w:r>
      <w:r w:rsidR="001734A6">
        <w:t>have been</w:t>
      </w:r>
      <w:r>
        <w:t xml:space="preserve"> introduced in </w:t>
      </w:r>
      <w:r w:rsidR="001734A6">
        <w:t>multiple</w:t>
      </w:r>
      <w:r>
        <w:t xml:space="preserve"> release</w:t>
      </w:r>
      <w:r w:rsidR="001734A6">
        <w:t>s</w:t>
      </w:r>
      <w:r>
        <w:t xml:space="preserve"> of 5G-NR. </w:t>
      </w:r>
      <w:r w:rsidR="005D5DD1">
        <w:t>But</w:t>
      </w:r>
      <w:r w:rsidR="007E2CA9">
        <w:t xml:space="preserve"> </w:t>
      </w:r>
      <w:r w:rsidR="00B40395">
        <w:t>NR</w:t>
      </w:r>
      <w:r w:rsidR="00194060">
        <w:t xml:space="preserve"> design</w:t>
      </w:r>
      <w:r w:rsidR="00B40395">
        <w:t xml:space="preserve"> still </w:t>
      </w:r>
      <w:r w:rsidR="00106304">
        <w:t>follows a</w:t>
      </w:r>
      <w:r w:rsidR="00194060">
        <w:t xml:space="preserve"> rigid slot boundary</w:t>
      </w:r>
      <w:r w:rsidR="00C2479B">
        <w:t xml:space="preserve"> that </w:t>
      </w:r>
      <w:r w:rsidR="0028124D">
        <w:t xml:space="preserve">a </w:t>
      </w:r>
      <w:r w:rsidR="00C2479B">
        <w:t xml:space="preserve">PUSCH </w:t>
      </w:r>
      <w:r w:rsidR="00D109D8">
        <w:t>cannot cross</w:t>
      </w:r>
      <w:r w:rsidR="00A40E51">
        <w:t>,</w:t>
      </w:r>
      <w:r w:rsidR="00106304">
        <w:t xml:space="preserve"> </w:t>
      </w:r>
      <w:r w:rsidR="00D109D8">
        <w:t>e.g.,</w:t>
      </w:r>
      <w:r w:rsidR="0029662F">
        <w:t xml:space="preserve"> </w:t>
      </w:r>
      <w:r w:rsidR="00C63F88">
        <w:t xml:space="preserve">SLIV </w:t>
      </w:r>
      <w:r w:rsidR="000A5FCB">
        <w:t xml:space="preserve">up to one slot </w:t>
      </w:r>
      <w:r w:rsidR="001F71E3">
        <w:t xml:space="preserve">and </w:t>
      </w:r>
      <w:r w:rsidR="00BD2407">
        <w:t>DMRS pa</w:t>
      </w:r>
      <w:r w:rsidR="00767FB8">
        <w:t>ttern</w:t>
      </w:r>
      <w:r w:rsidR="001F71E3">
        <w:t xml:space="preserve"> defined per slot basis</w:t>
      </w:r>
      <w:r w:rsidR="001E0583">
        <w:t xml:space="preserve">. </w:t>
      </w:r>
      <w:r w:rsidR="00767FB8">
        <w:t xml:space="preserve"> </w:t>
      </w:r>
      <w:r w:rsidR="003849A9">
        <w:t xml:space="preserve">In 6G, </w:t>
      </w:r>
      <w:r w:rsidR="00407796">
        <w:t xml:space="preserve">we </w:t>
      </w:r>
      <w:r w:rsidR="00BE1767">
        <w:t xml:space="preserve">can natively support </w:t>
      </w:r>
      <w:r w:rsidR="00C1426D">
        <w:t xml:space="preserve">larger </w:t>
      </w:r>
      <w:r w:rsidR="00E75FF4">
        <w:t xml:space="preserve">UL coverage </w:t>
      </w:r>
      <w:r w:rsidR="0001128F">
        <w:t>by a</w:t>
      </w:r>
      <w:r w:rsidR="00470A97">
        <w:t xml:space="preserve">llowing </w:t>
      </w:r>
      <w:r w:rsidR="00160E02">
        <w:t>PUSCH</w:t>
      </w:r>
      <w:r w:rsidR="00470A97">
        <w:t xml:space="preserve"> </w:t>
      </w:r>
      <w:r w:rsidR="00112598">
        <w:t>to cross</w:t>
      </w:r>
      <w:r w:rsidR="00063F47">
        <w:t xml:space="preserve"> </w:t>
      </w:r>
      <w:r w:rsidR="004674CC">
        <w:t>multiple slots</w:t>
      </w:r>
      <w:r w:rsidR="00C752AA">
        <w:t xml:space="preserve"> </w:t>
      </w:r>
      <w:r w:rsidR="00B62963">
        <w:t>allocated by</w:t>
      </w:r>
      <w:r w:rsidR="003543C0">
        <w:t xml:space="preserve"> </w:t>
      </w:r>
      <w:r w:rsidR="00C1426D">
        <w:t>a</w:t>
      </w:r>
      <w:r w:rsidR="00C752AA">
        <w:t xml:space="preserve"> long SLIV</w:t>
      </w:r>
      <w:r w:rsidR="00632EB6">
        <w:t xml:space="preserve"> </w:t>
      </w:r>
      <w:r w:rsidR="00797742">
        <w:t xml:space="preserve">and </w:t>
      </w:r>
      <w:r w:rsidR="00C1426D">
        <w:t xml:space="preserve">more </w:t>
      </w:r>
      <w:r w:rsidR="00797742">
        <w:t xml:space="preserve">uniform </w:t>
      </w:r>
      <w:r w:rsidR="00153BEE">
        <w:t>DMRS</w:t>
      </w:r>
      <w:r w:rsidR="006C3468">
        <w:t xml:space="preserve"> p</w:t>
      </w:r>
      <w:r w:rsidR="006A405A">
        <w:t xml:space="preserve">lacement across the </w:t>
      </w:r>
      <w:r w:rsidR="00AE351B">
        <w:t>long SLIV</w:t>
      </w:r>
      <w:r w:rsidR="003543C0">
        <w:t>,</w:t>
      </w:r>
      <w:r w:rsidR="001F597D">
        <w:t xml:space="preserve"> which</w:t>
      </w:r>
      <w:r w:rsidR="00DB66AF">
        <w:t xml:space="preserve"> can</w:t>
      </w:r>
      <w:r w:rsidR="001F597D">
        <w:t xml:space="preserve"> </w:t>
      </w:r>
      <w:r w:rsidR="006126ED">
        <w:t>simplif</w:t>
      </w:r>
      <w:r w:rsidR="00DB66AF">
        <w:t>y</w:t>
      </w:r>
      <w:r w:rsidR="006126ED">
        <w:t xml:space="preserve"> the transmitter and receiver processing and </w:t>
      </w:r>
      <w:r w:rsidR="005C73DA">
        <w:t>reduce DMRS overhead.</w:t>
      </w:r>
      <w:r w:rsidR="00A52B1A">
        <w:t xml:space="preserve"> </w:t>
      </w:r>
    </w:p>
    <w:p w14:paraId="12CA01E7" w14:textId="3005C1CE" w:rsidR="0006230A" w:rsidRDefault="003E63C5" w:rsidP="00332D30">
      <w:pPr>
        <w:rPr>
          <w:lang w:val="en-GB"/>
        </w:rPr>
      </w:pPr>
      <w:r>
        <w:t>To</w:t>
      </w:r>
      <w:r w:rsidR="00464D36">
        <w:t xml:space="preserve"> </w:t>
      </w:r>
      <w:r w:rsidR="00314A8A">
        <w:t>relax</w:t>
      </w:r>
      <w:r w:rsidR="00464D36">
        <w:t xml:space="preserve"> the </w:t>
      </w:r>
      <w:r w:rsidR="007142A4">
        <w:t>tra</w:t>
      </w:r>
      <w:r w:rsidR="00A178DD">
        <w:t xml:space="preserve">nsmitter and receiver </w:t>
      </w:r>
      <w:r w:rsidR="00653AB6">
        <w:t>RF design</w:t>
      </w:r>
      <w:r w:rsidR="00314A8A">
        <w:t xml:space="preserve"> requirement</w:t>
      </w:r>
      <w:r w:rsidR="00653AB6">
        <w:t xml:space="preserve">, </w:t>
      </w:r>
      <w:r w:rsidR="00B7222C">
        <w:t>it is desirable</w:t>
      </w:r>
      <w:r w:rsidR="004A65C0">
        <w:t xml:space="preserve"> </w:t>
      </w:r>
      <w:r w:rsidR="00B7222C">
        <w:t xml:space="preserve">to </w:t>
      </w:r>
      <w:r w:rsidR="004A65C0">
        <w:t>allow</w:t>
      </w:r>
      <w:r w:rsidR="00BA6E0A">
        <w:t xml:space="preserve"> </w:t>
      </w:r>
      <w:r w:rsidR="00CC2A4B">
        <w:t>phase</w:t>
      </w:r>
      <w:r w:rsidR="009B2A11">
        <w:t xml:space="preserve">/amplitude </w:t>
      </w:r>
      <w:r w:rsidR="003927C0">
        <w:t>discontinuity</w:t>
      </w:r>
      <w:r w:rsidR="002007AE">
        <w:t xml:space="preserve"> at the slot boundary</w:t>
      </w:r>
      <w:r w:rsidR="00804003">
        <w:t xml:space="preserve"> </w:t>
      </w:r>
      <w:r w:rsidR="005E7ABE">
        <w:t>c</w:t>
      </w:r>
      <w:r w:rsidR="00842BD1">
        <w:t>aused</w:t>
      </w:r>
      <w:r w:rsidR="005E7ABE">
        <w:t xml:space="preserve"> by</w:t>
      </w:r>
      <w:r w:rsidR="004A65C0">
        <w:t xml:space="preserve"> </w:t>
      </w:r>
      <w:r w:rsidR="003F66A9">
        <w:t xml:space="preserve">the </w:t>
      </w:r>
      <w:r w:rsidR="00EE6F70">
        <w:t>RF chain</w:t>
      </w:r>
      <w:r w:rsidR="00623B86">
        <w:t xml:space="preserve">s </w:t>
      </w:r>
      <w:r w:rsidR="00842BD1">
        <w:t xml:space="preserve">operation such as </w:t>
      </w:r>
      <w:r w:rsidR="002A0DF7">
        <w:t xml:space="preserve">LNA gain state change, PA </w:t>
      </w:r>
      <w:r w:rsidR="00F306A0">
        <w:t>adjustment</w:t>
      </w:r>
      <w:r w:rsidR="004E469D">
        <w:t>s</w:t>
      </w:r>
      <w:r w:rsidR="00F306A0">
        <w:t xml:space="preserve">, </w:t>
      </w:r>
      <w:r w:rsidR="002008E8">
        <w:t xml:space="preserve">frequency </w:t>
      </w:r>
      <w:r w:rsidR="00646C34">
        <w:t>re</w:t>
      </w:r>
      <w:r>
        <w:t>-</w:t>
      </w:r>
      <w:r w:rsidR="002008E8">
        <w:t>t</w:t>
      </w:r>
      <w:r w:rsidR="00314A8A">
        <w:t>u</w:t>
      </w:r>
      <w:r w:rsidR="002008E8">
        <w:t>ning</w:t>
      </w:r>
      <w:r w:rsidR="00314A8A">
        <w:t>,</w:t>
      </w:r>
      <w:r w:rsidR="002008E8">
        <w:t xml:space="preserve"> etc.</w:t>
      </w:r>
      <w:r w:rsidR="00ED0F7E">
        <w:t xml:space="preserve"> </w:t>
      </w:r>
      <w:r w:rsidR="004E469D">
        <w:t xml:space="preserve">At the same time, we aim to </w:t>
      </w:r>
      <w:r w:rsidR="00332D30">
        <w:t>enable</w:t>
      </w:r>
      <w:r w:rsidR="00321F40">
        <w:t xml:space="preserve"> coherent processing of a long SLIV PUSCH</w:t>
      </w:r>
      <w:r w:rsidR="00B214A0">
        <w:t xml:space="preserve"> transmission</w:t>
      </w:r>
      <w:r w:rsidR="00321F40">
        <w:t xml:space="preserve"> </w:t>
      </w:r>
      <w:r w:rsidR="00332D30">
        <w:t xml:space="preserve">spanning </w:t>
      </w:r>
      <w:r w:rsidR="00321F40">
        <w:t>multiple slots</w:t>
      </w:r>
      <w:r w:rsidR="00B562E4">
        <w:t xml:space="preserve"> </w:t>
      </w:r>
      <w:r w:rsidR="00B214A0">
        <w:t>to improve</w:t>
      </w:r>
      <w:r w:rsidR="00B562E4">
        <w:t xml:space="preserve"> </w:t>
      </w:r>
      <w:r w:rsidR="00B214A0">
        <w:t>uplink</w:t>
      </w:r>
      <w:r w:rsidR="00B562E4">
        <w:t xml:space="preserve"> coverage. As</w:t>
      </w:r>
      <w:r w:rsidR="009F472D">
        <w:t xml:space="preserve"> d</w:t>
      </w:r>
      <w:r w:rsidR="00CB2F15">
        <w:t>iscussed</w:t>
      </w:r>
      <w:r w:rsidR="009F472D">
        <w:t xml:space="preserve"> in </w:t>
      </w:r>
      <w:r w:rsidR="00D33674">
        <w:t>our companio</w:t>
      </w:r>
      <w:r w:rsidR="007F1403">
        <w:t>n paper</w:t>
      </w:r>
      <w:r w:rsidR="00FD56E3">
        <w:t xml:space="preserve"> </w:t>
      </w:r>
      <w:r w:rsidR="00FD56E3">
        <w:fldChar w:fldCharType="begin"/>
      </w:r>
      <w:r w:rsidR="00FD56E3">
        <w:instrText xml:space="preserve"> REF _Ref210377375 \r \h </w:instrText>
      </w:r>
      <w:r w:rsidR="00FD56E3">
        <w:fldChar w:fldCharType="separate"/>
      </w:r>
      <w:r w:rsidR="004D092F">
        <w:t>[6]</w:t>
      </w:r>
      <w:r w:rsidR="00FD56E3">
        <w:fldChar w:fldCharType="end"/>
      </w:r>
      <w:r w:rsidR="007F1403">
        <w:t xml:space="preserve"> in frame structure</w:t>
      </w:r>
      <w:r w:rsidR="001B0C87">
        <w:t xml:space="preserve"> session,</w:t>
      </w:r>
      <w:r w:rsidR="007F1403">
        <w:t xml:space="preserve"> </w:t>
      </w:r>
      <w:r w:rsidR="00445206">
        <w:t>one possible approach is to</w:t>
      </w:r>
      <w:r w:rsidR="005F2F4D">
        <w:t xml:space="preserve"> </w:t>
      </w:r>
      <w:r w:rsidR="004B00D4">
        <w:rPr>
          <w:lang w:val="en-GB"/>
        </w:rPr>
        <w:t xml:space="preserve">insert some </w:t>
      </w:r>
      <w:r w:rsidR="00F67B04">
        <w:rPr>
          <w:lang w:val="en-GB"/>
        </w:rPr>
        <w:t>low</w:t>
      </w:r>
      <w:r w:rsidR="004B00D4">
        <w:rPr>
          <w:lang w:val="en-GB"/>
        </w:rPr>
        <w:t xml:space="preserve"> overhead RS </w:t>
      </w:r>
      <w:r w:rsidR="00C777BC">
        <w:rPr>
          <w:lang w:val="en-GB"/>
        </w:rPr>
        <w:t>around the slot boundary</w:t>
      </w:r>
      <w:r w:rsidR="00210AE3">
        <w:rPr>
          <w:lang w:val="en-GB"/>
        </w:rPr>
        <w:t>. These RS</w:t>
      </w:r>
      <w:r w:rsidR="00C777BC">
        <w:rPr>
          <w:lang w:val="en-GB"/>
        </w:rPr>
        <w:t xml:space="preserve"> </w:t>
      </w:r>
      <w:r w:rsidR="00DA7FD8">
        <w:rPr>
          <w:lang w:val="en-GB"/>
        </w:rPr>
        <w:t>allows receiver to</w:t>
      </w:r>
      <w:r w:rsidR="004B00D4">
        <w:rPr>
          <w:lang w:val="en-GB"/>
        </w:rPr>
        <w:t xml:space="preserve"> </w:t>
      </w:r>
      <w:r w:rsidR="004B3FB2">
        <w:rPr>
          <w:lang w:val="en-GB"/>
        </w:rPr>
        <w:t xml:space="preserve">first </w:t>
      </w:r>
      <w:r w:rsidR="004B00D4">
        <w:rPr>
          <w:lang w:val="en-GB"/>
        </w:rPr>
        <w:t xml:space="preserve">estimate </w:t>
      </w:r>
      <w:r w:rsidR="004B3FB2">
        <w:rPr>
          <w:lang w:val="en-GB"/>
        </w:rPr>
        <w:t xml:space="preserve">and </w:t>
      </w:r>
      <w:r w:rsidR="0029185E">
        <w:rPr>
          <w:lang w:val="en-GB"/>
        </w:rPr>
        <w:t>compensates</w:t>
      </w:r>
      <w:r w:rsidR="004B3FB2">
        <w:rPr>
          <w:lang w:val="en-GB"/>
        </w:rPr>
        <w:t xml:space="preserve"> </w:t>
      </w:r>
      <w:r w:rsidR="004B00D4">
        <w:rPr>
          <w:lang w:val="en-GB"/>
        </w:rPr>
        <w:t>the phase/amplitude glitch across the</w:t>
      </w:r>
      <w:r w:rsidR="00E97A5C">
        <w:rPr>
          <w:lang w:val="en-GB"/>
        </w:rPr>
        <w:t xml:space="preserve"> </w:t>
      </w:r>
      <w:r w:rsidR="008C3037">
        <w:rPr>
          <w:lang w:val="en-GB"/>
        </w:rPr>
        <w:t>slot and</w:t>
      </w:r>
      <w:r w:rsidR="004B00D4">
        <w:rPr>
          <w:lang w:val="en-GB"/>
        </w:rPr>
        <w:t xml:space="preserve"> then </w:t>
      </w:r>
      <w:r w:rsidR="00403D84">
        <w:rPr>
          <w:lang w:val="en-GB"/>
        </w:rPr>
        <w:t xml:space="preserve">perform joint channel </w:t>
      </w:r>
      <w:r w:rsidR="004B00D4">
        <w:rPr>
          <w:lang w:val="en-GB"/>
        </w:rPr>
        <w:t>estimat</w:t>
      </w:r>
      <w:r w:rsidR="00403D84">
        <w:rPr>
          <w:lang w:val="en-GB"/>
        </w:rPr>
        <w:t>ion</w:t>
      </w:r>
      <w:r w:rsidR="004B00D4">
        <w:rPr>
          <w:lang w:val="en-GB"/>
        </w:rPr>
        <w:t xml:space="preserve"> using DMRS on both sides. </w:t>
      </w:r>
    </w:p>
    <w:p w14:paraId="103B4F3B" w14:textId="25331A82" w:rsidR="00197C1E" w:rsidRDefault="00197C1E" w:rsidP="00197C1E">
      <w:pPr>
        <w:pStyle w:val="Proposal"/>
      </w:pPr>
      <w:bookmarkStart w:id="39" w:name="_Toc210393367"/>
      <w:bookmarkStart w:id="40" w:name="_Toc213414028"/>
      <w:bookmarkStart w:id="41" w:name="_Toc213414120"/>
      <w:r>
        <w:t xml:space="preserve">Proposal </w:t>
      </w:r>
      <w:r>
        <w:fldChar w:fldCharType="begin"/>
      </w:r>
      <w:r>
        <w:instrText xml:space="preserve"> SEQ Proposal \* ARABIC </w:instrText>
      </w:r>
      <w:r>
        <w:fldChar w:fldCharType="separate"/>
      </w:r>
      <w:r w:rsidR="004D092F">
        <w:rPr>
          <w:noProof/>
        </w:rPr>
        <w:t>12</w:t>
      </w:r>
      <w:r>
        <w:fldChar w:fldCharType="end"/>
      </w:r>
      <w:r>
        <w:t>:</w:t>
      </w:r>
      <w:r w:rsidRPr="00EB04A8">
        <w:rPr>
          <w:rFonts w:eastAsia="Yu Gothic"/>
          <w:lang w:eastAsia="ja-JP"/>
        </w:rPr>
        <w:t xml:space="preserve"> </w:t>
      </w:r>
      <w:r w:rsidR="00E45116">
        <w:t xml:space="preserve">For 6GR, study native cross slot PUSCH </w:t>
      </w:r>
      <w:r w:rsidR="00975215">
        <w:t>design for uplink coverage enhancement</w:t>
      </w:r>
      <w:r w:rsidR="00246C30">
        <w:t xml:space="preserve"> and the RF glitch RS acros</w:t>
      </w:r>
      <w:r w:rsidR="004A06CE">
        <w:t>s the slot boundary</w:t>
      </w:r>
      <w:bookmarkEnd w:id="39"/>
      <w:bookmarkEnd w:id="40"/>
      <w:bookmarkEnd w:id="41"/>
    </w:p>
    <w:p w14:paraId="0BEDA3B6" w14:textId="04CBA01C" w:rsidR="000038F6" w:rsidRPr="00B133AD" w:rsidRDefault="000038F6" w:rsidP="000038F6">
      <w:pPr>
        <w:pStyle w:val="Heading2"/>
      </w:pPr>
      <w:r>
        <w:t>SBFD for higher midband (6-8+ GHz) 6G green field deployment</w:t>
      </w:r>
    </w:p>
    <w:p w14:paraId="36AE291A" w14:textId="73561B19" w:rsidR="000038F6" w:rsidRDefault="000038F6" w:rsidP="000038F6">
      <w:pPr>
        <w:rPr>
          <w:rFonts w:cs="Times New Roman"/>
          <w:szCs w:val="20"/>
        </w:rPr>
      </w:pPr>
      <w:r w:rsidRPr="00B36E9A">
        <w:rPr>
          <w:rFonts w:cs="Times New Roman"/>
          <w:szCs w:val="20"/>
        </w:rPr>
        <w:t>SBFD was introduced in Rel-19 5G-Advanced as duplexing evolution</w:t>
      </w:r>
      <w:r>
        <w:rPr>
          <w:rFonts w:cs="Times New Roman"/>
          <w:szCs w:val="20"/>
        </w:rPr>
        <w:t xml:space="preserve"> feature</w:t>
      </w:r>
      <w:r w:rsidRPr="00B36E9A">
        <w:rPr>
          <w:rFonts w:cs="Times New Roman"/>
          <w:szCs w:val="20"/>
        </w:rPr>
        <w:t xml:space="preserve"> to mainly solve the problem of UL coverage for TDD system and to reduce the latency. Compared to semi-static TDD, SBFD </w:t>
      </w:r>
      <w:r>
        <w:rPr>
          <w:rFonts w:cs="Times New Roman"/>
          <w:szCs w:val="20"/>
        </w:rPr>
        <w:t xml:space="preserve">improves the UL duty cycle and </w:t>
      </w:r>
      <w:r w:rsidRPr="00B36E9A">
        <w:rPr>
          <w:rFonts w:cs="Times New Roman"/>
          <w:szCs w:val="20"/>
        </w:rPr>
        <w:t>can deliver 4+ dB improvements in the uplink link budget</w:t>
      </w:r>
      <w:r>
        <w:rPr>
          <w:rFonts w:cs="Times New Roman"/>
          <w:szCs w:val="20"/>
        </w:rPr>
        <w:t xml:space="preserve"> which is needed to achieve comparable UL coverage as FR1</w:t>
      </w:r>
      <w:r w:rsidRPr="00B36E9A">
        <w:rPr>
          <w:rFonts w:cs="Times New Roman"/>
          <w:szCs w:val="20"/>
        </w:rPr>
        <w:t xml:space="preserve">. </w:t>
      </w:r>
      <w:r>
        <w:rPr>
          <w:rFonts w:cs="Times New Roman"/>
          <w:szCs w:val="20"/>
        </w:rPr>
        <w:t>Additionally, f</w:t>
      </w:r>
      <w:r w:rsidRPr="00B36E9A">
        <w:rPr>
          <w:rFonts w:cs="Times New Roman"/>
          <w:szCs w:val="20"/>
        </w:rPr>
        <w:t>or the new 6G spectrum (</w:t>
      </w:r>
      <w:r w:rsidDel="006D1269">
        <w:rPr>
          <w:rFonts w:cs="Times New Roman"/>
          <w:szCs w:val="20"/>
        </w:rPr>
        <w:t>e.g</w:t>
      </w:r>
      <w:r>
        <w:rPr>
          <w:rFonts w:cs="Times New Roman"/>
          <w:szCs w:val="20"/>
        </w:rPr>
        <w:t>., 6-8+ GHz</w:t>
      </w:r>
      <w:r w:rsidRPr="00B36E9A">
        <w:rPr>
          <w:rFonts w:cs="Times New Roman"/>
          <w:szCs w:val="20"/>
        </w:rPr>
        <w:t>), SBFD would enable green field deployment that minimizes interference issues due to legacy TDD coexistence</w:t>
      </w:r>
      <w:r>
        <w:rPr>
          <w:rFonts w:cs="Times New Roman"/>
          <w:szCs w:val="20"/>
        </w:rPr>
        <w:t xml:space="preserve"> which further improves SBFD gains. SBFD green field deployment would enable FDD-like operation in </w:t>
      </w:r>
      <w:r w:rsidR="0043711F">
        <w:rPr>
          <w:rFonts w:cs="Times New Roman"/>
          <w:szCs w:val="20"/>
        </w:rPr>
        <w:t>a</w:t>
      </w:r>
      <w:r>
        <w:rPr>
          <w:rFonts w:cs="Times New Roman"/>
          <w:szCs w:val="20"/>
        </w:rPr>
        <w:t xml:space="preserve"> new band which would leverage the benefits of both TDD/FDD deployments. Larger channel bandwidth, </w:t>
      </w:r>
      <w:r>
        <w:rPr>
          <w:rFonts w:cs="Times New Roman"/>
          <w:szCs w:val="20"/>
          <w:lang w:eastAsia="en-US"/>
        </w:rPr>
        <w:t xml:space="preserve">up to a maximum bandwidth of 400MHz, and large number of Tx/Rx antennas at network side, would facilitate semi-static SBFD within a carrier in </w:t>
      </w:r>
      <w:r w:rsidRPr="003B36D8">
        <w:t xml:space="preserve">midband (6-8+ GHz) 6G </w:t>
      </w:r>
      <w:r>
        <w:t>band.</w:t>
      </w:r>
    </w:p>
    <w:p w14:paraId="526B95D3" w14:textId="78BC0023" w:rsidR="000038F6" w:rsidRDefault="000038F6" w:rsidP="000038F6">
      <w:pPr>
        <w:pStyle w:val="Proposal"/>
      </w:pPr>
      <w:bookmarkStart w:id="42" w:name="_Toc210393368"/>
      <w:bookmarkStart w:id="43" w:name="_Toc213414029"/>
      <w:bookmarkStart w:id="44" w:name="_Toc213414121"/>
      <w:r>
        <w:t xml:space="preserve">Proposal </w:t>
      </w:r>
      <w:r>
        <w:fldChar w:fldCharType="begin"/>
      </w:r>
      <w:r>
        <w:instrText xml:space="preserve"> SEQ Proposal \* ARABIC </w:instrText>
      </w:r>
      <w:r>
        <w:fldChar w:fldCharType="separate"/>
      </w:r>
      <w:r w:rsidR="004D092F">
        <w:rPr>
          <w:noProof/>
        </w:rPr>
        <w:t>13</w:t>
      </w:r>
      <w:r>
        <w:fldChar w:fldCharType="end"/>
      </w:r>
      <w:r>
        <w:t>:</w:t>
      </w:r>
      <w:r w:rsidRPr="00BE1557">
        <w:t xml:space="preserve"> </w:t>
      </w:r>
      <w:r>
        <w:t>N</w:t>
      </w:r>
      <w:r w:rsidRPr="005E64DB">
        <w:t xml:space="preserve">etwork side semi-static SBFD within a TDD carrier is supported in the first </w:t>
      </w:r>
      <w:r>
        <w:t xml:space="preserve">6GR </w:t>
      </w:r>
      <w:r w:rsidRPr="005E64DB">
        <w:t>release</w:t>
      </w:r>
      <w:r>
        <w:t xml:space="preserve"> to enable</w:t>
      </w:r>
      <w:r w:rsidRPr="00380185">
        <w:t xml:space="preserve"> </w:t>
      </w:r>
      <w:r>
        <w:t xml:space="preserve">SBFD </w:t>
      </w:r>
      <w:r w:rsidRPr="00380185">
        <w:t>green field deployment in 6G new bands</w:t>
      </w:r>
      <w:r>
        <w:t xml:space="preserve"> and deliver UL coverage and latency gains.</w:t>
      </w:r>
      <w:bookmarkEnd w:id="42"/>
      <w:bookmarkEnd w:id="43"/>
      <w:bookmarkEnd w:id="44"/>
    </w:p>
    <w:p w14:paraId="13644555" w14:textId="77777777" w:rsidR="000038F6" w:rsidRPr="00B133AD" w:rsidRDefault="000038F6"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27AC3A71" w14:textId="13698E33" w:rsidR="00E76089" w:rsidRPr="00DB32F7" w:rsidRDefault="000523DE" w:rsidP="008A541A">
      <w:pPr>
        <w:pStyle w:val="Heading1"/>
      </w:pPr>
      <w:r>
        <w:t>C</w:t>
      </w:r>
      <w:r w:rsidR="004C534D">
        <w:t xml:space="preserve">ellular </w:t>
      </w:r>
      <w:r w:rsidR="00E76089" w:rsidDel="00DC7C85">
        <w:t>s</w:t>
      </w:r>
      <w:r w:rsidR="00E76089">
        <w:t>pectrum</w:t>
      </w:r>
      <w:r w:rsidR="0011088D">
        <w:t xml:space="preserve"> landscape</w:t>
      </w:r>
      <w:r w:rsidR="00DC7C85">
        <w:t xml:space="preserve"> and 6G design</w:t>
      </w:r>
    </w:p>
    <w:p w14:paraId="4C5622F2" w14:textId="7FF162A2" w:rsidR="00F03AF0" w:rsidRPr="00DB32F7" w:rsidRDefault="00F03AF0" w:rsidP="00A81FDE">
      <w:pPr>
        <w:pStyle w:val="Heading2"/>
      </w:pPr>
      <w:bookmarkStart w:id="45" w:name="_Hlk205279217"/>
      <w:r>
        <w:t>6G new spectrum</w:t>
      </w:r>
    </w:p>
    <w:p w14:paraId="2DB17A30" w14:textId="530C9853" w:rsidR="00DF7DFC" w:rsidRPr="00B36E9A" w:rsidRDefault="00E67203" w:rsidP="00DF7DFC">
      <w:pPr>
        <w:rPr>
          <w:rFonts w:eastAsia="SimSun" w:cs="Times New Roman"/>
          <w:kern w:val="0"/>
          <w:szCs w:val="20"/>
          <w:lang w:eastAsia="en-US"/>
          <w14:ligatures w14:val="none"/>
        </w:rPr>
      </w:pPr>
      <w:r>
        <w:rPr>
          <w:rFonts w:eastAsia="SimSun" w:cs="Times New Roman"/>
          <w:kern w:val="0"/>
          <w:szCs w:val="20"/>
          <w:lang w:eastAsia="en-US"/>
          <w14:ligatures w14:val="none"/>
        </w:rPr>
        <w:t>6G should c</w:t>
      </w:r>
      <w:r w:rsidR="00DF7DFC" w:rsidRPr="00B36E9A">
        <w:rPr>
          <w:rFonts w:eastAsia="SimSun" w:cs="Times New Roman"/>
          <w:kern w:val="0"/>
          <w:szCs w:val="20"/>
          <w:lang w:eastAsia="en-US"/>
          <w14:ligatures w14:val="none"/>
        </w:rPr>
        <w:t>ontinue to focus on enabling new (licensed) bands (6-8+</w:t>
      </w:r>
      <w:r w:rsidR="00985CFC">
        <w:rPr>
          <w:rFonts w:eastAsia="SimSun" w:cs="Times New Roman"/>
          <w:kern w:val="0"/>
          <w:szCs w:val="20"/>
          <w:lang w:eastAsia="en-US"/>
          <w14:ligatures w14:val="none"/>
        </w:rPr>
        <w:t xml:space="preserve"> </w:t>
      </w:r>
      <w:r w:rsidR="00DF7DFC" w:rsidRPr="00B36E9A">
        <w:rPr>
          <w:rFonts w:eastAsia="SimSun" w:cs="Times New Roman"/>
          <w:kern w:val="0"/>
          <w:szCs w:val="20"/>
          <w:lang w:eastAsia="en-US"/>
          <w14:ligatures w14:val="none"/>
        </w:rPr>
        <w:t>GHz) with co-site deployment on 5G existing macro cell grid (e.g., C-band) for wide area coverage and cost-effective deployment</w:t>
      </w:r>
      <w:r w:rsidR="00ED61FC">
        <w:rPr>
          <w:rFonts w:eastAsia="SimSun" w:cs="Times New Roman"/>
          <w:kern w:val="0"/>
          <w:szCs w:val="20"/>
          <w:lang w:eastAsia="en-US"/>
          <w14:ligatures w14:val="none"/>
        </w:rPr>
        <w:t xml:space="preserve"> as </w:t>
      </w:r>
      <w:r w:rsidR="000433DD">
        <w:rPr>
          <w:rFonts w:eastAsia="SimSun" w:cs="Times New Roman"/>
          <w:kern w:val="0"/>
          <w:szCs w:val="20"/>
          <w:lang w:eastAsia="en-US"/>
          <w14:ligatures w14:val="none"/>
        </w:rPr>
        <w:t>its</w:t>
      </w:r>
      <w:r w:rsidR="00ED61FC">
        <w:rPr>
          <w:rFonts w:eastAsia="SimSun" w:cs="Times New Roman"/>
          <w:kern w:val="0"/>
          <w:szCs w:val="20"/>
          <w:lang w:eastAsia="en-US"/>
          <w14:ligatures w14:val="none"/>
        </w:rPr>
        <w:t xml:space="preserve"> </w:t>
      </w:r>
      <w:r w:rsidR="00777DF4">
        <w:rPr>
          <w:rFonts w:eastAsia="SimSun" w:cs="Times New Roman"/>
          <w:kern w:val="0"/>
          <w:szCs w:val="20"/>
          <w:lang w:eastAsia="en-US"/>
          <w14:ligatures w14:val="none"/>
        </w:rPr>
        <w:t>primary design objective</w:t>
      </w:r>
      <w:r w:rsidR="00ED61FC">
        <w:rPr>
          <w:rFonts w:eastAsia="SimSun" w:cs="Times New Roman"/>
          <w:kern w:val="0"/>
          <w:szCs w:val="20"/>
          <w:lang w:eastAsia="en-US"/>
          <w14:ligatures w14:val="none"/>
        </w:rPr>
        <w:t>.</w:t>
      </w:r>
    </w:p>
    <w:p w14:paraId="150083AC" w14:textId="1CF930CF" w:rsidR="000433DD" w:rsidRPr="00EE365D" w:rsidRDefault="00835D19" w:rsidP="0083761F">
      <w:pPr>
        <w:pStyle w:val="Caption"/>
        <w:rPr>
          <w:rStyle w:val="CaptionChar"/>
          <w:b/>
          <w:lang w:val="en-GB" w:eastAsia="en-US"/>
        </w:rPr>
      </w:pPr>
      <w:r w:rsidRPr="00B36E9A">
        <w:rPr>
          <w:noProof/>
          <w:lang w:val="en-GB" w:eastAsia="en-US"/>
        </w:rPr>
        <w:drawing>
          <wp:inline distT="0" distB="0" distL="0" distR="0" wp14:anchorId="1E877446" wp14:editId="49402827">
            <wp:extent cx="6027766" cy="3104865"/>
            <wp:effectExtent l="0" t="0" r="0" b="635"/>
            <wp:docPr id="21250154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8418"/>
                    <a:stretch>
                      <a:fillRect/>
                    </a:stretch>
                  </pic:blipFill>
                  <pic:spPr bwMode="auto">
                    <a:xfrm>
                      <a:off x="0" y="0"/>
                      <a:ext cx="6033406" cy="3107770"/>
                    </a:xfrm>
                    <a:prstGeom prst="rect">
                      <a:avLst/>
                    </a:prstGeom>
                    <a:noFill/>
                    <a:ln>
                      <a:noFill/>
                    </a:ln>
                    <a:extLst>
                      <a:ext uri="{53640926-AAD7-44D8-BBD7-CCE9431645EC}">
                        <a14:shadowObscured xmlns:a14="http://schemas.microsoft.com/office/drawing/2010/main"/>
                      </a:ext>
                    </a:extLst>
                  </pic:spPr>
                </pic:pic>
              </a:graphicData>
            </a:graphic>
          </wp:inline>
        </w:drawing>
      </w:r>
      <w:r w:rsidR="000433DD" w:rsidRPr="00EE365D">
        <w:t xml:space="preserve">Figure </w:t>
      </w:r>
      <w:r w:rsidR="007D0204">
        <w:fldChar w:fldCharType="begin"/>
      </w:r>
      <w:r w:rsidR="007D0204">
        <w:instrText xml:space="preserve"> STYLEREF 1 \s </w:instrText>
      </w:r>
      <w:r w:rsidR="007D0204">
        <w:fldChar w:fldCharType="separate"/>
      </w:r>
      <w:r w:rsidR="004D092F">
        <w:rPr>
          <w:noProof/>
        </w:rPr>
        <w:t>4</w:t>
      </w:r>
      <w:r w:rsidR="007D0204">
        <w:rPr>
          <w:noProof/>
        </w:rPr>
        <w:fldChar w:fldCharType="end"/>
      </w:r>
      <w:r w:rsidR="00B71572">
        <w:noBreakHyphen/>
      </w:r>
      <w:r w:rsidR="007D0204">
        <w:fldChar w:fldCharType="begin"/>
      </w:r>
      <w:r w:rsidR="007D0204">
        <w:instrText xml:space="preserve"> SEQ Figure \* ARABIC \s 1 </w:instrText>
      </w:r>
      <w:r w:rsidR="007D0204">
        <w:fldChar w:fldCharType="separate"/>
      </w:r>
      <w:r w:rsidR="004D092F">
        <w:rPr>
          <w:noProof/>
        </w:rPr>
        <w:t>1</w:t>
      </w:r>
      <w:r w:rsidR="007D0204">
        <w:rPr>
          <w:noProof/>
        </w:rPr>
        <w:fldChar w:fldCharType="end"/>
      </w:r>
      <w:r w:rsidR="003B5221" w:rsidRPr="00EE365D">
        <w:rPr>
          <w:rStyle w:val="CaptionChar"/>
          <w:b/>
          <w:bCs/>
        </w:rPr>
        <w:t>:</w:t>
      </w:r>
      <w:r w:rsidR="000433DD" w:rsidRPr="00EE365D">
        <w:rPr>
          <w:rStyle w:val="CaptionChar"/>
          <w:b/>
        </w:rPr>
        <w:t xml:space="preserve"> </w:t>
      </w:r>
      <w:r w:rsidR="003B5221" w:rsidRPr="00EE365D">
        <w:rPr>
          <w:rStyle w:val="CaptionChar"/>
          <w:b/>
        </w:rPr>
        <w:t>S</w:t>
      </w:r>
      <w:r w:rsidR="000433DD" w:rsidRPr="00EE365D">
        <w:rPr>
          <w:rStyle w:val="CaptionChar"/>
          <w:b/>
        </w:rPr>
        <w:t>pectrum landscape for 6GR</w:t>
      </w:r>
      <w:r w:rsidR="007511F9" w:rsidRPr="00EE365D">
        <w:rPr>
          <w:rStyle w:val="CaptionChar"/>
          <w:b/>
          <w:bCs/>
        </w:rPr>
        <w:t>.</w:t>
      </w:r>
    </w:p>
    <w:p w14:paraId="5AFD7245" w14:textId="7D70A4B1" w:rsidR="00FB578F" w:rsidRPr="00B36E9A" w:rsidRDefault="000433DD" w:rsidP="006557F9">
      <w:pPr>
        <w:spacing w:before="0"/>
        <w:rPr>
          <w:rFonts w:cs="Times New Roman"/>
          <w:szCs w:val="20"/>
          <w:lang w:eastAsia="en-US"/>
        </w:rPr>
      </w:pPr>
      <w:r>
        <w:rPr>
          <w:rFonts w:cs="Times New Roman"/>
          <w:szCs w:val="20"/>
          <w:lang w:eastAsia="en-US"/>
        </w:rPr>
        <w:t xml:space="preserve">As shown </w:t>
      </w:r>
      <w:r w:rsidR="00D34444">
        <w:rPr>
          <w:rFonts w:cs="Times New Roman"/>
          <w:szCs w:val="20"/>
          <w:lang w:eastAsia="en-US"/>
        </w:rPr>
        <w:t xml:space="preserve">in Figure </w:t>
      </w:r>
      <w:r w:rsidR="00CB5A71">
        <w:rPr>
          <w:rFonts w:cs="Times New Roman"/>
          <w:szCs w:val="20"/>
          <w:lang w:eastAsia="en-US"/>
        </w:rPr>
        <w:t>4-1</w:t>
      </w:r>
      <w:r w:rsidR="00D34444">
        <w:rPr>
          <w:rFonts w:cs="Times New Roman"/>
          <w:szCs w:val="20"/>
          <w:lang w:eastAsia="en-US"/>
        </w:rPr>
        <w:t>, 6G new spectrum is eyeing on the new frequency range between 6 - 8+ GHz</w:t>
      </w:r>
      <w:r w:rsidR="003304C1">
        <w:rPr>
          <w:rFonts w:cs="Times New Roman"/>
          <w:szCs w:val="20"/>
          <w:lang w:eastAsia="en-US"/>
        </w:rPr>
        <w:t xml:space="preserve">. </w:t>
      </w:r>
      <w:r w:rsidR="0038353F">
        <w:rPr>
          <w:rFonts w:cs="Times New Roman"/>
          <w:szCs w:val="20"/>
          <w:lang w:eastAsia="en-US"/>
        </w:rPr>
        <w:t xml:space="preserve">Wide </w:t>
      </w:r>
      <w:r w:rsidR="00E4613C">
        <w:rPr>
          <w:rFonts w:cs="Times New Roman"/>
          <w:szCs w:val="20"/>
          <w:lang w:eastAsia="en-US"/>
        </w:rPr>
        <w:t xml:space="preserve">bandwidth </w:t>
      </w:r>
      <w:r w:rsidR="0006225A" w:rsidRPr="0006225A">
        <w:rPr>
          <w:rFonts w:cs="Times New Roman"/>
          <w:szCs w:val="20"/>
          <w:lang w:eastAsia="en-US"/>
        </w:rPr>
        <w:t>with continuous spectrum allocation</w:t>
      </w:r>
      <w:r w:rsidR="0006225A">
        <w:rPr>
          <w:rFonts w:cs="Times New Roman"/>
          <w:szCs w:val="20"/>
          <w:lang w:eastAsia="en-US"/>
        </w:rPr>
        <w:t xml:space="preserve"> </w:t>
      </w:r>
      <w:r w:rsidR="0038353F">
        <w:rPr>
          <w:rFonts w:cs="Times New Roman"/>
          <w:szCs w:val="20"/>
          <w:lang w:eastAsia="en-US"/>
        </w:rPr>
        <w:t xml:space="preserve">could become available </w:t>
      </w:r>
      <w:r w:rsidR="00E4613C">
        <w:rPr>
          <w:rFonts w:cs="Times New Roman"/>
          <w:szCs w:val="20"/>
          <w:lang w:eastAsia="en-US"/>
        </w:rPr>
        <w:t xml:space="preserve">at least in certain regions. </w:t>
      </w:r>
      <w:r w:rsidR="003304C1">
        <w:rPr>
          <w:rFonts w:cs="Times New Roman"/>
          <w:szCs w:val="20"/>
          <w:lang w:eastAsia="en-US"/>
        </w:rPr>
        <w:t>To compensate for the high</w:t>
      </w:r>
      <w:r w:rsidR="0088639B">
        <w:rPr>
          <w:rFonts w:cs="Times New Roman"/>
          <w:szCs w:val="20"/>
          <w:lang w:eastAsia="en-US"/>
        </w:rPr>
        <w:t xml:space="preserve"> pathloss as well as to support even higher capacity</w:t>
      </w:r>
      <w:r w:rsidR="006364A9">
        <w:rPr>
          <w:rFonts w:cs="Times New Roman"/>
          <w:szCs w:val="20"/>
          <w:lang w:eastAsia="en-US"/>
        </w:rPr>
        <w:t xml:space="preserve">, </w:t>
      </w:r>
      <w:r w:rsidR="00311BA6">
        <w:rPr>
          <w:rFonts w:cs="Times New Roman"/>
          <w:szCs w:val="20"/>
          <w:lang w:eastAsia="en-US"/>
        </w:rPr>
        <w:t>G</w:t>
      </w:r>
      <w:r w:rsidR="00B568F2" w:rsidRPr="00B133AD">
        <w:rPr>
          <w:rFonts w:cs="Times New Roman"/>
          <w:szCs w:val="20"/>
          <w:lang w:eastAsia="en-US"/>
        </w:rPr>
        <w:t>iga-MIMO</w:t>
      </w:r>
      <w:r w:rsidR="00B568F2">
        <w:rPr>
          <w:rFonts w:cs="Times New Roman"/>
          <w:szCs w:val="20"/>
          <w:lang w:eastAsia="en-US"/>
        </w:rPr>
        <w:t xml:space="preserve"> </w:t>
      </w:r>
      <w:r w:rsidR="006364A9">
        <w:rPr>
          <w:rFonts w:cs="Times New Roman"/>
          <w:szCs w:val="20"/>
          <w:lang w:eastAsia="en-US"/>
        </w:rPr>
        <w:t xml:space="preserve">technology </w:t>
      </w:r>
      <w:r w:rsidR="00B568F2">
        <w:rPr>
          <w:rFonts w:cs="Times New Roman"/>
          <w:szCs w:val="20"/>
          <w:lang w:eastAsia="en-US"/>
        </w:rPr>
        <w:t>(large antenna array up to 1000 elements and 256</w:t>
      </w:r>
      <w:r w:rsidR="004F7264">
        <w:rPr>
          <w:rFonts w:cs="Times New Roman"/>
          <w:szCs w:val="20"/>
          <w:lang w:eastAsia="en-US"/>
        </w:rPr>
        <w:t xml:space="preserve"> antenna ports</w:t>
      </w:r>
      <w:r w:rsidR="00B568F2">
        <w:rPr>
          <w:rFonts w:cs="Times New Roman"/>
          <w:szCs w:val="20"/>
          <w:lang w:eastAsia="en-US"/>
        </w:rPr>
        <w:t xml:space="preserve">) </w:t>
      </w:r>
      <w:r w:rsidR="006364A9">
        <w:rPr>
          <w:rFonts w:cs="Times New Roman"/>
          <w:szCs w:val="20"/>
          <w:lang w:eastAsia="en-US"/>
        </w:rPr>
        <w:t xml:space="preserve">would be </w:t>
      </w:r>
      <w:r w:rsidR="00A617C2">
        <w:rPr>
          <w:rFonts w:cs="Times New Roman"/>
          <w:szCs w:val="20"/>
          <w:lang w:eastAsia="en-US"/>
        </w:rPr>
        <w:t>adopted</w:t>
      </w:r>
      <w:r w:rsidR="00F71A31" w:rsidRPr="00B36E9A">
        <w:rPr>
          <w:rFonts w:cs="Times New Roman"/>
          <w:szCs w:val="20"/>
          <w:lang w:eastAsia="en-US"/>
        </w:rPr>
        <w:t xml:space="preserve"> on </w:t>
      </w:r>
      <w:r w:rsidR="00F732A4">
        <w:rPr>
          <w:rFonts w:cs="Times New Roman"/>
          <w:szCs w:val="20"/>
          <w:lang w:eastAsia="en-US"/>
        </w:rPr>
        <w:t xml:space="preserve">the </w:t>
      </w:r>
      <w:r w:rsidR="00F71A31" w:rsidRPr="00B36E9A">
        <w:rPr>
          <w:rFonts w:cs="Times New Roman"/>
          <w:szCs w:val="20"/>
          <w:lang w:eastAsia="en-US"/>
        </w:rPr>
        <w:t>network side</w:t>
      </w:r>
      <w:r w:rsidR="008934C9" w:rsidRPr="00B36E9A">
        <w:rPr>
          <w:rFonts w:cs="Times New Roman"/>
          <w:szCs w:val="20"/>
          <w:lang w:eastAsia="en-US"/>
        </w:rPr>
        <w:t>.</w:t>
      </w:r>
      <w:r w:rsidR="004F7264">
        <w:rPr>
          <w:rFonts w:cs="Times New Roman"/>
          <w:szCs w:val="20"/>
          <w:lang w:eastAsia="en-US"/>
        </w:rPr>
        <w:t xml:space="preserve"> </w:t>
      </w:r>
      <w:r w:rsidR="008934C9" w:rsidRPr="00B36E9A">
        <w:rPr>
          <w:rFonts w:cs="Times New Roman"/>
          <w:szCs w:val="20"/>
          <w:lang w:eastAsia="en-US"/>
        </w:rPr>
        <w:t>D</w:t>
      </w:r>
      <w:r w:rsidR="00F71A31" w:rsidRPr="00B36E9A">
        <w:rPr>
          <w:rFonts w:cs="Times New Roman"/>
          <w:szCs w:val="20"/>
          <w:lang w:eastAsia="en-US"/>
        </w:rPr>
        <w:t xml:space="preserve">evice side </w:t>
      </w:r>
      <w:r w:rsidR="004F3FBD">
        <w:rPr>
          <w:rFonts w:cs="Times New Roman"/>
          <w:szCs w:val="20"/>
          <w:lang w:eastAsia="en-US"/>
        </w:rPr>
        <w:t>needs</w:t>
      </w:r>
      <w:r w:rsidR="00017CBA">
        <w:rPr>
          <w:rFonts w:cs="Times New Roman"/>
          <w:szCs w:val="20"/>
          <w:lang w:eastAsia="en-US"/>
        </w:rPr>
        <w:t xml:space="preserve"> </w:t>
      </w:r>
      <w:r w:rsidR="00F71A31" w:rsidRPr="00B36E9A">
        <w:rPr>
          <w:rFonts w:cs="Times New Roman"/>
          <w:szCs w:val="20"/>
          <w:lang w:eastAsia="en-US"/>
        </w:rPr>
        <w:t xml:space="preserve">scaling </w:t>
      </w:r>
      <w:r w:rsidR="00F3757C">
        <w:rPr>
          <w:rFonts w:cs="Times New Roman"/>
          <w:szCs w:val="20"/>
          <w:lang w:eastAsia="en-US"/>
        </w:rPr>
        <w:t xml:space="preserve">up </w:t>
      </w:r>
      <w:r w:rsidR="0062444E">
        <w:rPr>
          <w:rFonts w:cs="Times New Roman"/>
          <w:szCs w:val="20"/>
          <w:lang w:eastAsia="en-US"/>
        </w:rPr>
        <w:t xml:space="preserve">component carrier </w:t>
      </w:r>
      <w:r w:rsidR="008934C9" w:rsidRPr="00B36E9A">
        <w:rPr>
          <w:rFonts w:cs="Times New Roman"/>
          <w:szCs w:val="20"/>
          <w:lang w:eastAsia="en-US"/>
        </w:rPr>
        <w:t>bandwidth</w:t>
      </w:r>
      <w:r w:rsidR="0062444E">
        <w:rPr>
          <w:rFonts w:cs="Times New Roman"/>
          <w:szCs w:val="20"/>
          <w:lang w:eastAsia="en-US"/>
        </w:rPr>
        <w:t xml:space="preserve"> up to </w:t>
      </w:r>
      <w:r w:rsidR="00CF535F">
        <w:rPr>
          <w:rFonts w:cs="Times New Roman"/>
          <w:szCs w:val="20"/>
          <w:lang w:eastAsia="en-US"/>
        </w:rPr>
        <w:t>a maximu</w:t>
      </w:r>
      <w:r w:rsidR="001A6462">
        <w:rPr>
          <w:rFonts w:cs="Times New Roman"/>
          <w:szCs w:val="20"/>
          <w:lang w:eastAsia="en-US"/>
        </w:rPr>
        <w:t>m bandw</w:t>
      </w:r>
      <w:r w:rsidR="00215760">
        <w:rPr>
          <w:rFonts w:cs="Times New Roman"/>
          <w:szCs w:val="20"/>
          <w:lang w:eastAsia="en-US"/>
        </w:rPr>
        <w:t>i</w:t>
      </w:r>
      <w:r w:rsidR="00D447D9">
        <w:rPr>
          <w:rFonts w:cs="Times New Roman"/>
          <w:szCs w:val="20"/>
          <w:lang w:eastAsia="en-US"/>
        </w:rPr>
        <w:t xml:space="preserve">dth </w:t>
      </w:r>
      <w:r w:rsidR="0055479F">
        <w:rPr>
          <w:rFonts w:cs="Times New Roman"/>
          <w:szCs w:val="20"/>
          <w:lang w:eastAsia="en-US"/>
        </w:rPr>
        <w:t xml:space="preserve">of </w:t>
      </w:r>
      <w:r w:rsidR="00B0360A">
        <w:rPr>
          <w:rFonts w:cs="Times New Roman"/>
          <w:szCs w:val="20"/>
          <w:lang w:eastAsia="en-US"/>
        </w:rPr>
        <w:t>400MHz</w:t>
      </w:r>
      <w:r w:rsidR="008934C9" w:rsidRPr="00B36E9A">
        <w:rPr>
          <w:rFonts w:cs="Times New Roman"/>
          <w:szCs w:val="20"/>
          <w:lang w:eastAsia="en-US"/>
        </w:rPr>
        <w:t xml:space="preserve">, </w:t>
      </w:r>
      <w:r w:rsidR="006E6CD6">
        <w:rPr>
          <w:rFonts w:cs="Times New Roman"/>
          <w:szCs w:val="20"/>
          <w:lang w:eastAsia="en-US"/>
        </w:rPr>
        <w:t xml:space="preserve">device side </w:t>
      </w:r>
      <w:r w:rsidR="008934C9" w:rsidRPr="00B36E9A">
        <w:rPr>
          <w:rFonts w:cs="Times New Roman"/>
          <w:szCs w:val="20"/>
          <w:lang w:eastAsia="en-US"/>
        </w:rPr>
        <w:t>MIMO</w:t>
      </w:r>
      <w:r w:rsidR="006E6CD6">
        <w:rPr>
          <w:rFonts w:cs="Times New Roman"/>
          <w:szCs w:val="20"/>
          <w:lang w:eastAsia="en-US"/>
        </w:rPr>
        <w:t xml:space="preserve"> order 4Tx8Rx (for smart phone use cases)</w:t>
      </w:r>
      <w:r w:rsidR="008934C9" w:rsidRPr="00B36E9A">
        <w:rPr>
          <w:rFonts w:cs="Times New Roman"/>
          <w:szCs w:val="20"/>
          <w:lang w:eastAsia="en-US"/>
        </w:rPr>
        <w:t xml:space="preserve">, </w:t>
      </w:r>
      <w:r w:rsidR="006E6CD6">
        <w:rPr>
          <w:rFonts w:cs="Times New Roman"/>
          <w:szCs w:val="20"/>
          <w:lang w:eastAsia="en-US"/>
        </w:rPr>
        <w:t xml:space="preserve">and higher </w:t>
      </w:r>
      <w:r w:rsidR="008934C9" w:rsidRPr="00B36E9A">
        <w:rPr>
          <w:rFonts w:cs="Times New Roman"/>
          <w:szCs w:val="20"/>
          <w:lang w:eastAsia="en-US"/>
        </w:rPr>
        <w:t>transmit power</w:t>
      </w:r>
      <w:r w:rsidR="00315D4D">
        <w:rPr>
          <w:rFonts w:cs="Times New Roman"/>
          <w:szCs w:val="20"/>
          <w:lang w:eastAsia="en-US"/>
        </w:rPr>
        <w:t xml:space="preserve"> (</w:t>
      </w:r>
      <w:r w:rsidR="00194849">
        <w:rPr>
          <w:rFonts w:cs="Times New Roman"/>
          <w:szCs w:val="20"/>
          <w:lang w:eastAsia="en-US"/>
        </w:rPr>
        <w:t>e.g. 29</w:t>
      </w:r>
      <w:r w:rsidR="00DB05F6">
        <w:rPr>
          <w:rFonts w:cs="Times New Roman"/>
          <w:szCs w:val="20"/>
          <w:lang w:eastAsia="en-US"/>
        </w:rPr>
        <w:t xml:space="preserve"> </w:t>
      </w:r>
      <w:r w:rsidR="00194849">
        <w:rPr>
          <w:rFonts w:cs="Times New Roman"/>
          <w:szCs w:val="20"/>
          <w:lang w:eastAsia="en-US"/>
        </w:rPr>
        <w:t>dBm aggregated Tx power across all 4 antennas)</w:t>
      </w:r>
      <w:r w:rsidR="008934C9" w:rsidRPr="00B36E9A">
        <w:rPr>
          <w:rFonts w:cs="Times New Roman"/>
          <w:szCs w:val="20"/>
          <w:lang w:eastAsia="en-US"/>
        </w:rPr>
        <w:t xml:space="preserve">. </w:t>
      </w:r>
      <w:r w:rsidR="00460AD6">
        <w:rPr>
          <w:rFonts w:cs="Times New Roman"/>
          <w:szCs w:val="20"/>
          <w:lang w:eastAsia="en-US"/>
        </w:rPr>
        <w:t xml:space="preserve">This is </w:t>
      </w:r>
      <w:r w:rsidR="00292A6C" w:rsidRPr="00B36E9A">
        <w:rPr>
          <w:rFonts w:cs="Times New Roman"/>
          <w:szCs w:val="20"/>
          <w:lang w:eastAsia="en-US"/>
        </w:rPr>
        <w:t>a</w:t>
      </w:r>
      <w:r w:rsidR="008A3A0E">
        <w:rPr>
          <w:rFonts w:cs="Times New Roman"/>
          <w:szCs w:val="20"/>
          <w:lang w:eastAsia="en-US"/>
        </w:rPr>
        <w:t>n</w:t>
      </w:r>
      <w:r w:rsidR="00292A6C" w:rsidRPr="00B36E9A">
        <w:rPr>
          <w:rFonts w:cs="Times New Roman"/>
          <w:szCs w:val="20"/>
          <w:lang w:eastAsia="en-US"/>
        </w:rPr>
        <w:t xml:space="preserve"> </w:t>
      </w:r>
      <w:r w:rsidR="006F2E10" w:rsidRPr="00B36E9A">
        <w:rPr>
          <w:rFonts w:cs="Times New Roman"/>
          <w:szCs w:val="20"/>
          <w:lang w:eastAsia="en-US"/>
        </w:rPr>
        <w:t xml:space="preserve">opportunity to </w:t>
      </w:r>
      <w:r w:rsidR="008A3A0E">
        <w:rPr>
          <w:rFonts w:cs="Times New Roman"/>
          <w:szCs w:val="20"/>
          <w:lang w:eastAsia="en-US"/>
        </w:rPr>
        <w:t xml:space="preserve">efficiently </w:t>
      </w:r>
      <w:r w:rsidR="00DC5038" w:rsidRPr="00B36E9A">
        <w:rPr>
          <w:rFonts w:cs="Times New Roman"/>
          <w:szCs w:val="20"/>
          <w:lang w:eastAsia="en-US"/>
        </w:rPr>
        <w:t xml:space="preserve">integrate </w:t>
      </w:r>
      <w:r w:rsidR="008A3A0E">
        <w:rPr>
          <w:rFonts w:cs="Times New Roman"/>
          <w:szCs w:val="20"/>
          <w:lang w:eastAsia="en-US"/>
        </w:rPr>
        <w:t xml:space="preserve">and leverage </w:t>
      </w:r>
      <w:r w:rsidR="00DC5038" w:rsidRPr="00B36E9A">
        <w:rPr>
          <w:rFonts w:cs="Times New Roman"/>
          <w:szCs w:val="20"/>
          <w:lang w:eastAsia="en-US"/>
        </w:rPr>
        <w:t xml:space="preserve">on device </w:t>
      </w:r>
      <w:r w:rsidR="008A3A0E">
        <w:rPr>
          <w:rFonts w:cs="Times New Roman"/>
          <w:szCs w:val="20"/>
          <w:lang w:eastAsia="en-US"/>
        </w:rPr>
        <w:t xml:space="preserve">radio/modem </w:t>
      </w:r>
      <w:r w:rsidR="00DA5535" w:rsidRPr="00B36E9A">
        <w:rPr>
          <w:rFonts w:cs="Times New Roman"/>
          <w:szCs w:val="20"/>
          <w:lang w:eastAsia="en-US"/>
        </w:rPr>
        <w:t>resource (antenna, RF chains, modem baseband processing power, etc.)</w:t>
      </w:r>
      <w:r w:rsidR="00F70656">
        <w:rPr>
          <w:rFonts w:cs="Times New Roman"/>
          <w:szCs w:val="20"/>
          <w:lang w:eastAsia="en-US"/>
        </w:rPr>
        <w:t>.</w:t>
      </w:r>
      <w:r w:rsidR="00B03F63">
        <w:rPr>
          <w:rFonts w:cs="Times New Roman"/>
          <w:szCs w:val="20"/>
          <w:lang w:eastAsia="en-US"/>
        </w:rPr>
        <w:t xml:space="preserve"> </w:t>
      </w:r>
      <w:r w:rsidR="00DB05F6">
        <w:rPr>
          <w:rFonts w:cs="Times New Roman"/>
          <w:szCs w:val="20"/>
          <w:lang w:eastAsia="en-US"/>
        </w:rPr>
        <w:t>T</w:t>
      </w:r>
      <w:r w:rsidR="00B03F63">
        <w:rPr>
          <w:rFonts w:cs="Times New Roman"/>
          <w:szCs w:val="20"/>
          <w:lang w:eastAsia="en-US"/>
        </w:rPr>
        <w:t xml:space="preserve">his frequency range is suited to serve both eMBB and FWA </w:t>
      </w:r>
      <w:r w:rsidR="00726591">
        <w:rPr>
          <w:rFonts w:cs="Times New Roman"/>
          <w:szCs w:val="20"/>
          <w:lang w:eastAsia="en-US"/>
        </w:rPr>
        <w:t xml:space="preserve">(CPE) </w:t>
      </w:r>
      <w:r w:rsidR="00B03F63">
        <w:rPr>
          <w:rFonts w:cs="Times New Roman"/>
          <w:szCs w:val="20"/>
          <w:lang w:eastAsia="en-US"/>
        </w:rPr>
        <w:t>services</w:t>
      </w:r>
      <w:r w:rsidR="00726591">
        <w:rPr>
          <w:rFonts w:cs="Times New Roman"/>
          <w:szCs w:val="20"/>
          <w:lang w:eastAsia="en-US"/>
        </w:rPr>
        <w:t>.</w:t>
      </w:r>
    </w:p>
    <w:p w14:paraId="3731B394" w14:textId="04B1388B" w:rsidR="001D16DC" w:rsidRPr="00B36E9A" w:rsidRDefault="004C654E" w:rsidP="001D16DC">
      <w:pPr>
        <w:spacing w:before="0"/>
        <w:rPr>
          <w:rFonts w:cs="Times New Roman"/>
          <w:szCs w:val="20"/>
          <w:lang w:eastAsia="en-US"/>
        </w:rPr>
      </w:pPr>
      <w:r>
        <w:rPr>
          <w:rFonts w:cs="Times New Roman"/>
          <w:szCs w:val="20"/>
          <w:lang w:eastAsia="en-US"/>
        </w:rPr>
        <w:t xml:space="preserve">To make sure </w:t>
      </w:r>
      <w:r w:rsidR="004C1199">
        <w:rPr>
          <w:rFonts w:cs="Times New Roman"/>
          <w:szCs w:val="20"/>
          <w:lang w:eastAsia="en-US"/>
        </w:rPr>
        <w:t xml:space="preserve">UL does not become coverage bottleneck for this </w:t>
      </w:r>
      <w:r w:rsidR="00D908CE">
        <w:rPr>
          <w:rFonts w:cs="Times New Roman"/>
          <w:szCs w:val="20"/>
          <w:lang w:eastAsia="en-US"/>
        </w:rPr>
        <w:t>higher frequency</w:t>
      </w:r>
      <w:r w:rsidR="004C1199">
        <w:rPr>
          <w:rFonts w:cs="Times New Roman"/>
          <w:szCs w:val="20"/>
          <w:lang w:eastAsia="en-US"/>
        </w:rPr>
        <w:t xml:space="preserve">, </w:t>
      </w:r>
      <w:r w:rsidR="004143A3">
        <w:rPr>
          <w:rFonts w:cs="Times New Roman"/>
          <w:szCs w:val="20"/>
          <w:lang w:eastAsia="en-US"/>
        </w:rPr>
        <w:t xml:space="preserve">SBFD technology </w:t>
      </w:r>
      <w:r w:rsidR="00403765">
        <w:rPr>
          <w:rFonts w:cs="Times New Roman"/>
          <w:szCs w:val="20"/>
          <w:lang w:eastAsia="en-US"/>
        </w:rPr>
        <w:t>should be considered as 6G day</w:t>
      </w:r>
      <w:r w:rsidR="00C45F64">
        <w:rPr>
          <w:rFonts w:cs="Times New Roman"/>
          <w:szCs w:val="20"/>
          <w:lang w:eastAsia="en-US"/>
        </w:rPr>
        <w:t>-</w:t>
      </w:r>
      <w:r w:rsidR="00403765">
        <w:rPr>
          <w:rFonts w:cs="Times New Roman"/>
          <w:szCs w:val="20"/>
          <w:lang w:eastAsia="en-US"/>
        </w:rPr>
        <w:t xml:space="preserve">1 feature. </w:t>
      </w:r>
      <w:r w:rsidR="006963E6" w:rsidRPr="00B36E9A">
        <w:rPr>
          <w:rFonts w:cs="Times New Roman"/>
          <w:szCs w:val="20"/>
          <w:lang w:eastAsia="en-US"/>
        </w:rPr>
        <w:t>6G new band (6-8</w:t>
      </w:r>
      <w:r w:rsidR="00C06AFC">
        <w:rPr>
          <w:rFonts w:cs="Times New Roman"/>
          <w:szCs w:val="20"/>
          <w:lang w:eastAsia="en-US"/>
        </w:rPr>
        <w:t xml:space="preserve"> </w:t>
      </w:r>
      <w:r w:rsidR="006963E6" w:rsidRPr="00B36E9A">
        <w:rPr>
          <w:rFonts w:cs="Times New Roman"/>
          <w:szCs w:val="20"/>
          <w:lang w:eastAsia="en-US"/>
        </w:rPr>
        <w:t xml:space="preserve">GHz) is </w:t>
      </w:r>
      <w:r w:rsidR="00CF2983">
        <w:rPr>
          <w:rFonts w:cs="Times New Roman"/>
          <w:szCs w:val="20"/>
          <w:lang w:eastAsia="en-US"/>
        </w:rPr>
        <w:t xml:space="preserve">anticipated to </w:t>
      </w:r>
      <w:r w:rsidR="006963E6" w:rsidRPr="00B36E9A">
        <w:rPr>
          <w:rFonts w:cs="Times New Roman"/>
          <w:szCs w:val="20"/>
          <w:lang w:eastAsia="en-US"/>
        </w:rPr>
        <w:t xml:space="preserve">achieve </w:t>
      </w:r>
      <w:r w:rsidR="0023659F" w:rsidRPr="00B36E9A">
        <w:rPr>
          <w:rFonts w:cs="Times New Roman"/>
          <w:szCs w:val="20"/>
          <w:lang w:eastAsia="en-US"/>
        </w:rPr>
        <w:t xml:space="preserve">comparable </w:t>
      </w:r>
      <w:r w:rsidR="000C4EC3" w:rsidRPr="00B36E9A">
        <w:rPr>
          <w:rFonts w:cs="Times New Roman"/>
          <w:szCs w:val="20"/>
          <w:lang w:eastAsia="en-US"/>
        </w:rPr>
        <w:t xml:space="preserve">UL </w:t>
      </w:r>
      <w:r w:rsidR="0023659F" w:rsidRPr="00B36E9A">
        <w:rPr>
          <w:rFonts w:cs="Times New Roman"/>
          <w:szCs w:val="20"/>
          <w:lang w:eastAsia="en-US"/>
        </w:rPr>
        <w:t>coverage to 5G mid-band</w:t>
      </w:r>
      <w:r w:rsidR="0033451A" w:rsidRPr="00B36E9A">
        <w:rPr>
          <w:rFonts w:cs="Times New Roman"/>
          <w:szCs w:val="20"/>
          <w:lang w:eastAsia="en-US"/>
        </w:rPr>
        <w:t xml:space="preserve"> (~3.5</w:t>
      </w:r>
      <w:r w:rsidR="00444F75">
        <w:rPr>
          <w:rFonts w:cs="Times New Roman"/>
          <w:szCs w:val="20"/>
          <w:lang w:eastAsia="en-US"/>
        </w:rPr>
        <w:t xml:space="preserve"> </w:t>
      </w:r>
      <w:r w:rsidR="0033451A" w:rsidRPr="00B36E9A">
        <w:rPr>
          <w:rFonts w:cs="Times New Roman"/>
          <w:szCs w:val="20"/>
          <w:lang w:eastAsia="en-US"/>
        </w:rPr>
        <w:t>GHz)</w:t>
      </w:r>
      <w:r w:rsidR="00CF2983">
        <w:rPr>
          <w:rFonts w:cs="Times New Roman"/>
          <w:szCs w:val="20"/>
          <w:lang w:eastAsia="en-US"/>
        </w:rPr>
        <w:t xml:space="preserve"> with co</w:t>
      </w:r>
      <w:r w:rsidR="00814DEE">
        <w:rPr>
          <w:rFonts w:cs="Times New Roman"/>
          <w:szCs w:val="20"/>
          <w:lang w:eastAsia="en-US"/>
        </w:rPr>
        <w:t>-</w:t>
      </w:r>
      <w:r w:rsidR="00CF2983">
        <w:rPr>
          <w:rFonts w:cs="Times New Roman"/>
          <w:szCs w:val="20"/>
          <w:lang w:eastAsia="en-US"/>
        </w:rPr>
        <w:t>site deployment</w:t>
      </w:r>
      <w:r w:rsidR="00730E23" w:rsidRPr="00B36E9A">
        <w:rPr>
          <w:rFonts w:cs="Times New Roman"/>
          <w:szCs w:val="20"/>
          <w:lang w:eastAsia="en-US"/>
        </w:rPr>
        <w:t xml:space="preserve">. </w:t>
      </w:r>
      <w:r w:rsidR="00E54963" w:rsidRPr="00B36E9A">
        <w:rPr>
          <w:rFonts w:cs="Times New Roman"/>
          <w:szCs w:val="20"/>
          <w:lang w:eastAsia="en-US"/>
        </w:rPr>
        <w:t>For</w:t>
      </w:r>
      <w:r w:rsidR="0094211E" w:rsidRPr="00B36E9A">
        <w:rPr>
          <w:rFonts w:cs="Times New Roman"/>
          <w:szCs w:val="20"/>
          <w:lang w:eastAsia="en-US"/>
        </w:rPr>
        <w:t xml:space="preserve"> TDD</w:t>
      </w:r>
      <w:r w:rsidR="00630E9C" w:rsidRPr="00B36E9A">
        <w:rPr>
          <w:rFonts w:cs="Times New Roman"/>
          <w:szCs w:val="20"/>
          <w:lang w:eastAsia="en-US"/>
        </w:rPr>
        <w:t xml:space="preserve"> duplexing</w:t>
      </w:r>
      <w:r w:rsidR="00B724C7" w:rsidRPr="00B36E9A">
        <w:rPr>
          <w:rFonts w:cs="Times New Roman"/>
          <w:szCs w:val="20"/>
          <w:lang w:eastAsia="en-US"/>
        </w:rPr>
        <w:t xml:space="preserve"> </w:t>
      </w:r>
      <w:r w:rsidR="00E54963" w:rsidRPr="00B36E9A">
        <w:rPr>
          <w:rFonts w:cs="Times New Roman"/>
          <w:szCs w:val="20"/>
          <w:lang w:eastAsia="en-US"/>
        </w:rPr>
        <w:t>with</w:t>
      </w:r>
      <w:r w:rsidR="00B724C7" w:rsidRPr="00B36E9A">
        <w:rPr>
          <w:rFonts w:cs="Times New Roman"/>
          <w:szCs w:val="20"/>
          <w:lang w:eastAsia="en-US"/>
        </w:rPr>
        <w:t xml:space="preserve"> </w:t>
      </w:r>
      <w:r w:rsidR="00630E9C" w:rsidRPr="00B36E9A">
        <w:rPr>
          <w:rFonts w:cs="Times New Roman"/>
          <w:szCs w:val="20"/>
          <w:lang w:eastAsia="en-US"/>
        </w:rPr>
        <w:t>limited UL duty cycle, a</w:t>
      </w:r>
      <w:r w:rsidR="005F0C90" w:rsidRPr="00B36E9A">
        <w:rPr>
          <w:rFonts w:cs="Times New Roman"/>
          <w:szCs w:val="20"/>
          <w:lang w:eastAsia="en-US"/>
        </w:rPr>
        <w:t xml:space="preserve">chieving </w:t>
      </w:r>
      <w:r w:rsidR="00630E9C" w:rsidRPr="00B36E9A">
        <w:rPr>
          <w:rFonts w:cs="Times New Roman"/>
          <w:szCs w:val="20"/>
          <w:lang w:eastAsia="en-US"/>
        </w:rPr>
        <w:t xml:space="preserve">similar </w:t>
      </w:r>
      <w:r w:rsidR="005F0C90" w:rsidRPr="00B36E9A">
        <w:rPr>
          <w:rFonts w:cs="Times New Roman"/>
          <w:szCs w:val="20"/>
          <w:lang w:eastAsia="en-US"/>
        </w:rPr>
        <w:t xml:space="preserve">UL coverage at </w:t>
      </w:r>
      <w:r w:rsidR="005628E8" w:rsidRPr="00B36E9A">
        <w:rPr>
          <w:rFonts w:cs="Times New Roman"/>
          <w:szCs w:val="20"/>
          <w:lang w:eastAsia="en-US"/>
        </w:rPr>
        <w:t>almost double frequency</w:t>
      </w:r>
      <w:r w:rsidR="003D2266" w:rsidRPr="00B36E9A">
        <w:rPr>
          <w:rFonts w:cs="Times New Roman"/>
          <w:szCs w:val="20"/>
          <w:lang w:eastAsia="en-US"/>
        </w:rPr>
        <w:t xml:space="preserve"> is challenging</w:t>
      </w:r>
      <w:r w:rsidR="003172A2" w:rsidRPr="00B36E9A">
        <w:rPr>
          <w:rFonts w:cs="Times New Roman"/>
          <w:szCs w:val="20"/>
          <w:lang w:eastAsia="en-US"/>
        </w:rPr>
        <w:t xml:space="preserve">. </w:t>
      </w:r>
      <w:r w:rsidR="00D21FDF" w:rsidRPr="00B36E9A">
        <w:rPr>
          <w:rFonts w:cs="Times New Roman"/>
          <w:szCs w:val="20"/>
          <w:lang w:eastAsia="en-US"/>
        </w:rPr>
        <w:t>Advanced duplexing</w:t>
      </w:r>
      <w:r w:rsidR="000D08E8" w:rsidRPr="00B36E9A">
        <w:rPr>
          <w:rFonts w:cs="Times New Roman"/>
          <w:szCs w:val="20"/>
          <w:lang w:eastAsia="en-US"/>
        </w:rPr>
        <w:t xml:space="preserve"> using non overlapping SBFD on the network side can bring </w:t>
      </w:r>
      <w:r w:rsidR="008D6FB0" w:rsidRPr="00B36E9A">
        <w:rPr>
          <w:rFonts w:cs="Times New Roman"/>
          <w:szCs w:val="20"/>
          <w:lang w:eastAsia="en-US"/>
        </w:rPr>
        <w:t>necessary UL coverage gains (</w:t>
      </w:r>
      <w:r w:rsidR="00D70F9E">
        <w:rPr>
          <w:rFonts w:cs="Times New Roman"/>
          <w:szCs w:val="20"/>
          <w:lang w:eastAsia="en-US"/>
        </w:rPr>
        <w:t>&gt;</w:t>
      </w:r>
      <w:r w:rsidR="008D6FB0" w:rsidRPr="00B36E9A">
        <w:rPr>
          <w:rFonts w:cs="Times New Roman"/>
          <w:szCs w:val="20"/>
          <w:lang w:eastAsia="en-US"/>
        </w:rPr>
        <w:t>4 dB)</w:t>
      </w:r>
      <w:r w:rsidR="001F68A5" w:rsidRPr="00B36E9A">
        <w:rPr>
          <w:rFonts w:cs="Times New Roman"/>
          <w:szCs w:val="20"/>
          <w:lang w:eastAsia="en-US"/>
        </w:rPr>
        <w:t xml:space="preserve"> </w:t>
      </w:r>
      <w:r w:rsidR="000D2B27" w:rsidRPr="00B36E9A">
        <w:rPr>
          <w:rFonts w:cs="Times New Roman"/>
          <w:szCs w:val="20"/>
          <w:lang w:eastAsia="en-US"/>
        </w:rPr>
        <w:t>in the new 6G spectrum band</w:t>
      </w:r>
      <w:r w:rsidR="00AF36B7" w:rsidRPr="00B36E9A">
        <w:rPr>
          <w:rFonts w:cs="Times New Roman"/>
          <w:szCs w:val="20"/>
          <w:lang w:eastAsia="en-US"/>
        </w:rPr>
        <w:t xml:space="preserve">. </w:t>
      </w:r>
      <w:r w:rsidR="00270CC0" w:rsidRPr="00B36E9A">
        <w:rPr>
          <w:rFonts w:cs="Times New Roman"/>
          <w:szCs w:val="20"/>
          <w:lang w:eastAsia="en-US"/>
        </w:rPr>
        <w:t xml:space="preserve">Network-side </w:t>
      </w:r>
      <w:r w:rsidR="00BD0468" w:rsidRPr="00B36E9A">
        <w:rPr>
          <w:rFonts w:cs="Times New Roman"/>
          <w:szCs w:val="20"/>
          <w:lang w:eastAsia="en-US"/>
        </w:rPr>
        <w:t>SBFD</w:t>
      </w:r>
      <w:r w:rsidR="00270CC0" w:rsidRPr="00B36E9A">
        <w:rPr>
          <w:rFonts w:cs="Times New Roman"/>
          <w:szCs w:val="20"/>
          <w:lang w:eastAsia="en-US"/>
        </w:rPr>
        <w:t xml:space="preserve"> operation</w:t>
      </w:r>
      <w:r w:rsidR="002D5BBD" w:rsidRPr="00B36E9A">
        <w:rPr>
          <w:rFonts w:cs="Times New Roman"/>
          <w:szCs w:val="20"/>
          <w:lang w:eastAsia="en-US"/>
        </w:rPr>
        <w:t xml:space="preserve"> </w:t>
      </w:r>
      <w:r w:rsidR="003F27ED">
        <w:rPr>
          <w:rFonts w:cs="Times New Roman"/>
          <w:szCs w:val="20"/>
          <w:lang w:eastAsia="en-US"/>
        </w:rPr>
        <w:t xml:space="preserve">with green field deployment </w:t>
      </w:r>
      <w:r w:rsidR="002D5BBD" w:rsidRPr="00B36E9A">
        <w:rPr>
          <w:rFonts w:cs="Times New Roman"/>
          <w:szCs w:val="20"/>
          <w:lang w:eastAsia="en-US"/>
        </w:rPr>
        <w:t>at</w:t>
      </w:r>
      <w:r w:rsidR="0037217A" w:rsidRPr="00B36E9A">
        <w:rPr>
          <w:rFonts w:cs="Times New Roman"/>
          <w:szCs w:val="20"/>
          <w:lang w:eastAsia="en-US"/>
        </w:rPr>
        <w:t xml:space="preserve"> higher frequency,</w:t>
      </w:r>
      <w:r w:rsidR="003336EB" w:rsidRPr="00B36E9A">
        <w:rPr>
          <w:rFonts w:cs="Times New Roman"/>
          <w:szCs w:val="20"/>
          <w:lang w:eastAsia="en-US"/>
        </w:rPr>
        <w:t xml:space="preserve"> </w:t>
      </w:r>
      <w:r w:rsidR="00DA64E6" w:rsidRPr="00B36E9A">
        <w:rPr>
          <w:rFonts w:cs="Times New Roman"/>
          <w:szCs w:val="20"/>
          <w:lang w:eastAsia="en-US"/>
        </w:rPr>
        <w:t xml:space="preserve">coupled with larger number of </w:t>
      </w:r>
      <w:r w:rsidR="00E804C4" w:rsidRPr="00B36E9A">
        <w:rPr>
          <w:rFonts w:cs="Times New Roman"/>
          <w:szCs w:val="20"/>
          <w:lang w:eastAsia="en-US"/>
        </w:rPr>
        <w:t>antennas</w:t>
      </w:r>
      <w:r w:rsidR="002D5BBD" w:rsidRPr="00B36E9A">
        <w:rPr>
          <w:rFonts w:cs="Times New Roman"/>
          <w:szCs w:val="20"/>
          <w:lang w:eastAsia="en-US"/>
        </w:rPr>
        <w:t>,</w:t>
      </w:r>
      <w:r w:rsidR="00553A65" w:rsidRPr="00B36E9A">
        <w:rPr>
          <w:rFonts w:cs="Times New Roman"/>
          <w:szCs w:val="20"/>
          <w:lang w:eastAsia="en-US"/>
        </w:rPr>
        <w:t xml:space="preserve"> further</w:t>
      </w:r>
      <w:r w:rsidR="002D5BBD" w:rsidRPr="00B36E9A">
        <w:rPr>
          <w:rFonts w:cs="Times New Roman"/>
          <w:szCs w:val="20"/>
          <w:lang w:eastAsia="en-US"/>
        </w:rPr>
        <w:t xml:space="preserve"> </w:t>
      </w:r>
      <w:r w:rsidR="00733187">
        <w:rPr>
          <w:rFonts w:cs="Times New Roman"/>
          <w:szCs w:val="20"/>
          <w:lang w:eastAsia="en-US"/>
        </w:rPr>
        <w:t xml:space="preserve">mitigates </w:t>
      </w:r>
      <w:r w:rsidR="002D5BBD" w:rsidRPr="00B36E9A">
        <w:rPr>
          <w:rFonts w:cs="Times New Roman"/>
          <w:szCs w:val="20"/>
          <w:lang w:eastAsia="en-US"/>
        </w:rPr>
        <w:t xml:space="preserve">the </w:t>
      </w:r>
      <w:r w:rsidR="00733187">
        <w:rPr>
          <w:rFonts w:cs="Times New Roman"/>
          <w:szCs w:val="20"/>
          <w:lang w:eastAsia="en-US"/>
        </w:rPr>
        <w:t xml:space="preserve">impact </w:t>
      </w:r>
      <w:r w:rsidR="00DA1921" w:rsidRPr="00B36E9A">
        <w:rPr>
          <w:rFonts w:cs="Times New Roman"/>
          <w:szCs w:val="20"/>
          <w:lang w:eastAsia="en-US"/>
        </w:rPr>
        <w:t xml:space="preserve">of interference </w:t>
      </w:r>
      <w:r w:rsidR="00222011" w:rsidRPr="00B36E9A">
        <w:rPr>
          <w:rFonts w:cs="Times New Roman"/>
          <w:szCs w:val="20"/>
          <w:lang w:eastAsia="en-US"/>
        </w:rPr>
        <w:t xml:space="preserve">which improves the SBFD gains. </w:t>
      </w:r>
      <w:r w:rsidR="001D16DC">
        <w:rPr>
          <w:rFonts w:cs="Times New Roman"/>
          <w:szCs w:val="20"/>
          <w:lang w:eastAsia="en-US"/>
        </w:rPr>
        <w:t xml:space="preserve">Also, network side SBFD (adv. </w:t>
      </w:r>
      <w:r w:rsidR="001D16DC" w:rsidRPr="001D16DC">
        <w:rPr>
          <w:rFonts w:cs="Times New Roman"/>
          <w:szCs w:val="20"/>
          <w:lang w:eastAsia="en-US"/>
        </w:rPr>
        <w:t>duplexing technique</w:t>
      </w:r>
      <w:r w:rsidR="001D16DC">
        <w:rPr>
          <w:rFonts w:cs="Times New Roman"/>
          <w:szCs w:val="20"/>
          <w:lang w:eastAsia="en-US"/>
        </w:rPr>
        <w:t xml:space="preserve">) should be based on a </w:t>
      </w:r>
      <w:r w:rsidR="001D16DC" w:rsidRPr="001D16DC">
        <w:rPr>
          <w:rFonts w:cs="Times New Roman"/>
          <w:szCs w:val="20"/>
          <w:lang w:eastAsia="en-US"/>
        </w:rPr>
        <w:t xml:space="preserve">common/unified design </w:t>
      </w:r>
      <w:r w:rsidR="008C3037">
        <w:rPr>
          <w:rFonts w:cs="Times New Roman"/>
          <w:szCs w:val="20"/>
          <w:lang w:eastAsia="en-US"/>
        </w:rPr>
        <w:t>as well as</w:t>
      </w:r>
      <w:r w:rsidR="00D46475">
        <w:rPr>
          <w:rFonts w:cs="Times New Roman"/>
          <w:szCs w:val="20"/>
          <w:lang w:eastAsia="en-US"/>
        </w:rPr>
        <w:t xml:space="preserve"> other features using </w:t>
      </w:r>
      <w:r w:rsidR="001D16DC" w:rsidRPr="001D16DC">
        <w:rPr>
          <w:rFonts w:cs="Times New Roman"/>
          <w:szCs w:val="20"/>
          <w:lang w:eastAsia="en-US"/>
        </w:rPr>
        <w:t>6GR PHY/control procedure</w:t>
      </w:r>
      <w:r w:rsidR="000837A3">
        <w:rPr>
          <w:rFonts w:cs="Times New Roman"/>
          <w:szCs w:val="20"/>
          <w:lang w:eastAsia="en-US"/>
        </w:rPr>
        <w:t>.</w:t>
      </w:r>
    </w:p>
    <w:p w14:paraId="2C7EE037" w14:textId="63B16503" w:rsidR="0045672C" w:rsidRDefault="0045672C" w:rsidP="001D16DC">
      <w:pPr>
        <w:spacing w:before="0"/>
        <w:rPr>
          <w:rFonts w:cs="Times New Roman"/>
          <w:szCs w:val="20"/>
          <w:lang w:eastAsia="en-US"/>
        </w:rPr>
      </w:pPr>
      <w:r>
        <w:rPr>
          <w:rFonts w:cs="Times New Roman"/>
          <w:szCs w:val="20"/>
          <w:lang w:eastAsia="en-US"/>
        </w:rPr>
        <w:t>Potential extension of existing spectrum in 2-5GHz region is possible.</w:t>
      </w:r>
    </w:p>
    <w:p w14:paraId="561555E5" w14:textId="77777777" w:rsidR="00335592" w:rsidRDefault="00335592"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t>S</w:t>
      </w:r>
      <w:r w:rsidRPr="00ED7FCA">
        <w:rPr>
          <w:rFonts w:eastAsia="SimSun" w:cs="Times New Roman" w:hint="eastAsia"/>
          <w:color w:val="auto"/>
          <w:kern w:val="0"/>
          <w:szCs w:val="20"/>
          <w:lang w:eastAsia="en-US"/>
          <w14:ligatures w14:val="none"/>
        </w:rPr>
        <w:t>upport of minimum spectrum allocation</w:t>
      </w:r>
    </w:p>
    <w:p w14:paraId="604D496B" w14:textId="4D6B8259" w:rsidR="008B5F77" w:rsidRDefault="000145EB" w:rsidP="00335592">
      <w:pPr>
        <w:rPr>
          <w:lang w:eastAsia="en-US"/>
        </w:rPr>
      </w:pPr>
      <w:r>
        <w:rPr>
          <w:lang w:eastAsia="en-US"/>
        </w:rPr>
        <w:t>The minimum</w:t>
      </w:r>
      <w:r w:rsidR="005F0C0D">
        <w:rPr>
          <w:lang w:eastAsia="en-US"/>
        </w:rPr>
        <w:t xml:space="preserve"> carrier bandwidth </w:t>
      </w:r>
      <w:r w:rsidR="008B5F77">
        <w:rPr>
          <w:lang w:eastAsia="en-US"/>
        </w:rPr>
        <w:t xml:space="preserve">for 6G to support is an important question to address, which </w:t>
      </w:r>
      <w:r w:rsidR="00525404">
        <w:rPr>
          <w:lang w:eastAsia="en-US"/>
        </w:rPr>
        <w:t>affects</w:t>
      </w:r>
      <w:r w:rsidR="00B75192">
        <w:rPr>
          <w:lang w:eastAsia="en-US"/>
        </w:rPr>
        <w:t xml:space="preserve"> over 6GR</w:t>
      </w:r>
      <w:r w:rsidR="00525404">
        <w:rPr>
          <w:lang w:eastAsia="en-US"/>
        </w:rPr>
        <w:t xml:space="preserve"> </w:t>
      </w:r>
      <w:r w:rsidR="006F3491">
        <w:rPr>
          <w:lang w:eastAsia="en-US"/>
        </w:rPr>
        <w:t xml:space="preserve">initial access design, device complexity, </w:t>
      </w:r>
      <w:r w:rsidR="004332B4">
        <w:rPr>
          <w:lang w:eastAsia="en-US"/>
        </w:rPr>
        <w:t xml:space="preserve">and utilization of </w:t>
      </w:r>
      <w:r w:rsidR="0079307E">
        <w:rPr>
          <w:lang w:eastAsia="en-US"/>
        </w:rPr>
        <w:t xml:space="preserve">spectrum </w:t>
      </w:r>
      <w:r w:rsidR="00D41E73">
        <w:rPr>
          <w:lang w:eastAsia="en-US"/>
        </w:rPr>
        <w:t>resource</w:t>
      </w:r>
      <w:r w:rsidR="006807B7">
        <w:rPr>
          <w:lang w:eastAsia="en-US"/>
        </w:rPr>
        <w:t xml:space="preserve"> available to cellular</w:t>
      </w:r>
      <w:r w:rsidR="00D41E73">
        <w:rPr>
          <w:lang w:eastAsia="en-US"/>
        </w:rPr>
        <w:t>.</w:t>
      </w:r>
      <w:r w:rsidR="00D0314B">
        <w:rPr>
          <w:lang w:eastAsia="en-US"/>
        </w:rPr>
        <w:t xml:space="preserve"> Based on </w:t>
      </w:r>
      <w:r w:rsidR="00B97FD3">
        <w:rPr>
          <w:lang w:eastAsia="en-US"/>
        </w:rPr>
        <w:t xml:space="preserve">collective </w:t>
      </w:r>
      <w:r w:rsidR="008F1B99">
        <w:rPr>
          <w:lang w:eastAsia="en-US"/>
        </w:rPr>
        <w:t xml:space="preserve">consideration </w:t>
      </w:r>
      <w:r w:rsidR="007F24F6">
        <w:rPr>
          <w:lang w:eastAsia="en-US"/>
        </w:rPr>
        <w:t xml:space="preserve">across </w:t>
      </w:r>
      <w:r w:rsidR="008F1B99">
        <w:rPr>
          <w:lang w:eastAsia="en-US"/>
        </w:rPr>
        <w:t xml:space="preserve">cellular spectrum </w:t>
      </w:r>
      <w:r w:rsidR="00692C20">
        <w:rPr>
          <w:lang w:eastAsia="en-US"/>
        </w:rPr>
        <w:t xml:space="preserve">landscape, </w:t>
      </w:r>
      <w:r w:rsidR="00C15276">
        <w:rPr>
          <w:lang w:eastAsia="en-US"/>
        </w:rPr>
        <w:t xml:space="preserve">4G/5G IoT ecosystem trend and </w:t>
      </w:r>
      <w:r w:rsidR="00704736">
        <w:rPr>
          <w:lang w:eastAsia="en-US"/>
        </w:rPr>
        <w:t xml:space="preserve">6G potential initial access </w:t>
      </w:r>
      <w:r w:rsidR="0078364B">
        <w:rPr>
          <w:lang w:eastAsia="en-US"/>
        </w:rPr>
        <w:t>designs, we propose the following:</w:t>
      </w:r>
    </w:p>
    <w:p w14:paraId="71F2413C" w14:textId="5CB23F46" w:rsidR="00EC50CE" w:rsidRDefault="009874AF" w:rsidP="009874AF">
      <w:pPr>
        <w:pStyle w:val="Proposal"/>
        <w:rPr>
          <w:rFonts w:eastAsia="Yu Gothic"/>
          <w:lang w:eastAsia="ja-JP"/>
        </w:rPr>
      </w:pPr>
      <w:bookmarkStart w:id="46" w:name="_Toc210393369"/>
      <w:bookmarkStart w:id="47" w:name="_Toc213414030"/>
      <w:bookmarkStart w:id="48" w:name="_Toc213414122"/>
      <w:r w:rsidRPr="00B36E9A">
        <w:lastRenderedPageBreak/>
        <w:t>Proposal</w:t>
      </w:r>
      <w:r w:rsidR="00C545B1">
        <w:t xml:space="preserve"> </w:t>
      </w:r>
      <w:r w:rsidR="00EC50CE">
        <w:fldChar w:fldCharType="begin"/>
      </w:r>
      <w:r w:rsidR="00EC50CE">
        <w:instrText xml:space="preserve"> SEQ Proposal \* ARABIC </w:instrText>
      </w:r>
      <w:r w:rsidR="00EC50CE">
        <w:fldChar w:fldCharType="separate"/>
      </w:r>
      <w:r w:rsidR="004D092F">
        <w:rPr>
          <w:noProof/>
        </w:rPr>
        <w:t>14</w:t>
      </w:r>
      <w:r w:rsidR="00EC50CE">
        <w:fldChar w:fldCharType="end"/>
      </w:r>
      <w:r w:rsidRPr="00B36E9A">
        <w:t xml:space="preserve">: </w:t>
      </w:r>
      <w:r w:rsidR="00293238">
        <w:t>6GR</w:t>
      </w:r>
      <w:r w:rsidR="002E3749">
        <w:t xml:space="preserve"> design is optimized for a minimum </w:t>
      </w:r>
      <w:r w:rsidR="00AC3BF4">
        <w:t>carrier bandwidth of 5MHz</w:t>
      </w:r>
      <w:r w:rsidR="005A6A6D">
        <w:t xml:space="preserve">, though a narrower carrier bandwidth </w:t>
      </w:r>
      <w:r w:rsidR="00C949C3">
        <w:t>down to</w:t>
      </w:r>
      <w:r w:rsidR="005A6A6D">
        <w:t xml:space="preserve"> 3MHz is supported</w:t>
      </w:r>
      <w:r w:rsidR="002E432F">
        <w:rPr>
          <w:rFonts w:eastAsia="Yu Gothic"/>
          <w:lang w:eastAsia="ja-JP"/>
        </w:rPr>
        <w:t>.</w:t>
      </w:r>
      <w:bookmarkEnd w:id="46"/>
      <w:bookmarkEnd w:id="47"/>
      <w:bookmarkEnd w:id="48"/>
    </w:p>
    <w:p w14:paraId="1E7CC7F3" w14:textId="1821276C" w:rsidR="00335592" w:rsidRPr="008A541A" w:rsidRDefault="002E432F" w:rsidP="005553EA">
      <w:pPr>
        <w:pStyle w:val="ProposalDetails"/>
        <w:rPr>
          <w:lang w:eastAsia="en-US"/>
        </w:rPr>
      </w:pPr>
      <w:r>
        <w:t xml:space="preserve">FFS </w:t>
      </w:r>
      <w:r w:rsidR="0027360F">
        <w:t>How to support a</w:t>
      </w:r>
      <w:r w:rsidR="00C728C6">
        <w:t xml:space="preserve"> </w:t>
      </w:r>
      <w:r w:rsidR="00DC45A8">
        <w:t xml:space="preserve">narrower </w:t>
      </w:r>
      <w:r w:rsidR="00804F5C">
        <w:t xml:space="preserve">carrier </w:t>
      </w:r>
      <w:r w:rsidR="00DC45A8">
        <w:t xml:space="preserve">bandwidth </w:t>
      </w:r>
      <w:r w:rsidR="009267DB">
        <w:t>down to</w:t>
      </w:r>
      <w:r w:rsidR="00C728C6">
        <w:t xml:space="preserve"> 3MHz</w:t>
      </w:r>
      <w:r w:rsidR="008868F3">
        <w:t xml:space="preserve"> wit</w:t>
      </w:r>
      <w:r w:rsidR="00804F5C">
        <w:t>h</w:t>
      </w:r>
      <w:r w:rsidR="008868F3">
        <w:t xml:space="preserve"> </w:t>
      </w:r>
      <w:r w:rsidR="00804F5C">
        <w:t>acceptable</w:t>
      </w:r>
      <w:r>
        <w:t xml:space="preserve"> </w:t>
      </w:r>
      <w:r w:rsidR="00DC45A8">
        <w:t xml:space="preserve">performance </w:t>
      </w:r>
      <w:r w:rsidR="00804F5C">
        <w:t xml:space="preserve">loss, </w:t>
      </w:r>
      <w:r w:rsidR="00D32F4F">
        <w:t>especially</w:t>
      </w:r>
      <w:r w:rsidR="00804F5C">
        <w:t xml:space="preserve"> initial access </w:t>
      </w:r>
      <w:r w:rsidR="00DF558F">
        <w:t>performance</w:t>
      </w:r>
    </w:p>
    <w:p w14:paraId="52A20AC0" w14:textId="4CEFA963" w:rsidR="005C0CFC" w:rsidRPr="00DB32F7" w:rsidRDefault="00C27025" w:rsidP="00B75EB9">
      <w:pPr>
        <w:pStyle w:val="Heading2"/>
      </w:pPr>
      <w:r>
        <w:t xml:space="preserve">Smooth </w:t>
      </w:r>
      <w:r w:rsidR="009B1A5C">
        <w:t>5G-to-</w:t>
      </w:r>
      <w:r w:rsidR="00804B0A">
        <w:t>6G m</w:t>
      </w:r>
      <w:r w:rsidR="008C2332">
        <w:t>igration</w:t>
      </w:r>
      <w:r w:rsidR="00946113">
        <w:t xml:space="preserve"> for existing 5G spectrum</w:t>
      </w:r>
    </w:p>
    <w:p w14:paraId="5A7B0B6F" w14:textId="0A54D2EC" w:rsidR="0012056A" w:rsidRDefault="0012056A" w:rsidP="0012056A">
      <w:r>
        <w:rPr>
          <w:rFonts w:hint="eastAsia"/>
        </w:rPr>
        <w:t xml:space="preserve">RAN#109 agreed to update the study item objective of migration aspect as follows </w:t>
      </w:r>
      <w:r w:rsidR="005E4D5C">
        <w:rPr>
          <w:rFonts w:eastAsia="Yu Gothic" w:hint="eastAsia"/>
          <w:lang w:eastAsia="ja-JP"/>
        </w:rPr>
        <w:t>[</w:t>
      </w:r>
      <w:r>
        <w:rPr>
          <w:rFonts w:hint="eastAsia"/>
        </w:rPr>
        <w:t>RP-252912]:</w:t>
      </w:r>
    </w:p>
    <w:tbl>
      <w:tblPr>
        <w:tblStyle w:val="TableGrid"/>
        <w:tblW w:w="9351" w:type="dxa"/>
        <w:tblLook w:val="04A0" w:firstRow="1" w:lastRow="0" w:firstColumn="1" w:lastColumn="0" w:noHBand="0" w:noVBand="1"/>
      </w:tblPr>
      <w:tblGrid>
        <w:gridCol w:w="9351"/>
      </w:tblGrid>
      <w:tr w:rsidR="0012056A" w14:paraId="67D8F7D5" w14:textId="77777777" w:rsidTr="00761B93">
        <w:tc>
          <w:tcPr>
            <w:tcW w:w="9351" w:type="dxa"/>
          </w:tcPr>
          <w:p w14:paraId="3D7291A4" w14:textId="77777777" w:rsidR="0012056A" w:rsidRPr="00835599" w:rsidRDefault="0012056A" w:rsidP="009916D0">
            <w:pPr>
              <w:numPr>
                <w:ilvl w:val="0"/>
                <w:numId w:val="16"/>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Migration from 5G NR to 6GR as well as interworking and mobility between 5G NR and 6GR:</w:t>
            </w:r>
          </w:p>
          <w:p w14:paraId="6F4A2521" w14:textId="77777777" w:rsidR="0012056A" w:rsidRPr="00835599"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5G-6G Multi-RAT Spectrum Sharing for migration [RAN1</w:t>
            </w:r>
            <w:r w:rsidRPr="00835599">
              <w:rPr>
                <w:rFonts w:eastAsia="MS Mincho" w:cs="Times New Roman" w:hint="eastAsia"/>
                <w:color w:val="000000"/>
                <w:kern w:val="0"/>
                <w:szCs w:val="20"/>
                <w:lang w:val="en-GB"/>
                <w14:ligatures w14:val="none"/>
              </w:rPr>
              <w:t>,</w:t>
            </w:r>
            <w:r w:rsidRPr="00835599">
              <w:rPr>
                <w:rFonts w:eastAsia="MS Mincho" w:cs="Times New Roman"/>
                <w:color w:val="000000"/>
                <w:kern w:val="0"/>
                <w:szCs w:val="20"/>
                <w:lang w:val="en-GB" w:eastAsia="en-GB"/>
                <w14:ligatures w14:val="none"/>
              </w:rPr>
              <w:t xml:space="preserve"> RAN2, RAN4, RAN3]</w:t>
            </w:r>
          </w:p>
          <w:p w14:paraId="0A7F5A0E" w14:textId="77777777" w:rsidR="0012056A" w:rsidRPr="00835599"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 xml:space="preserve">Study if any additional </w:t>
            </w:r>
            <w:r w:rsidRPr="00835599">
              <w:rPr>
                <w:rFonts w:eastAsia="MS Mincho" w:cs="Times New Roman" w:hint="eastAsia"/>
                <w:color w:val="000000"/>
                <w:kern w:val="0"/>
                <w:szCs w:val="20"/>
                <w:lang w:val="en-GB"/>
                <w14:ligatures w14:val="none"/>
              </w:rPr>
              <w:t>migration</w:t>
            </w:r>
            <w:r w:rsidRPr="00835599">
              <w:rPr>
                <w:rFonts w:eastAsia="MS Mincho" w:cs="Times New Roman"/>
                <w:color w:val="000000"/>
                <w:kern w:val="0"/>
                <w:szCs w:val="20"/>
                <w:lang w:val="en-GB" w:eastAsia="en-GB"/>
                <w14:ligatures w14:val="none"/>
              </w:rPr>
              <w:t xml:space="preserve"> </w:t>
            </w:r>
            <w:r w:rsidRPr="00835599">
              <w:rPr>
                <w:rFonts w:eastAsia="MS Mincho" w:cs="Times New Roman" w:hint="eastAsia"/>
                <w:color w:val="000000"/>
                <w:kern w:val="0"/>
                <w:szCs w:val="20"/>
                <w:u w:val="single"/>
                <w:lang w:val="en-GB"/>
                <w14:ligatures w14:val="none"/>
              </w:rPr>
              <w:t>option(s)</w:t>
            </w:r>
            <w:r w:rsidRPr="00835599">
              <w:rPr>
                <w:rFonts w:eastAsia="MS Mincho" w:cs="Times New Roman"/>
                <w:color w:val="000000"/>
                <w:kern w:val="0"/>
                <w:szCs w:val="20"/>
                <w:lang w:val="en-GB" w:eastAsia="en-GB"/>
                <w14:ligatures w14:val="none"/>
              </w:rPr>
              <w:t xml:space="preserve"> </w:t>
            </w:r>
            <w:proofErr w:type="gramStart"/>
            <w:r w:rsidRPr="00835599">
              <w:rPr>
                <w:rFonts w:eastAsia="MS Mincho" w:cs="Times New Roman"/>
                <w:color w:val="000000"/>
                <w:kern w:val="0"/>
                <w:szCs w:val="20"/>
                <w:lang w:val="en-GB" w:eastAsia="en-GB"/>
                <w14:ligatures w14:val="none"/>
              </w:rPr>
              <w:t xml:space="preserve">is </w:t>
            </w:r>
            <w:r w:rsidRPr="00835599">
              <w:rPr>
                <w:rFonts w:eastAsia="MS Mincho" w:cs="Times New Roman" w:hint="eastAsia"/>
                <w:color w:val="000000"/>
                <w:kern w:val="0"/>
                <w:szCs w:val="20"/>
                <w:u w:val="single"/>
                <w:lang w:val="en-GB"/>
                <w14:ligatures w14:val="none"/>
              </w:rPr>
              <w:t>needed</w:t>
            </w:r>
            <w:proofErr w:type="gramEnd"/>
            <w:r w:rsidRPr="00835599">
              <w:rPr>
                <w:rFonts w:eastAsia="MS Mincho" w:cs="Times New Roman" w:hint="eastAsia"/>
                <w:color w:val="000000"/>
                <w:kern w:val="0"/>
                <w:szCs w:val="20"/>
                <w:u w:val="single"/>
                <w:lang w:val="en-GB"/>
                <w14:ligatures w14:val="none"/>
              </w:rPr>
              <w:t xml:space="preserve"> (</w:t>
            </w:r>
            <w:r w:rsidRPr="00835599">
              <w:rPr>
                <w:rFonts w:eastAsia="MS Mincho" w:cs="Times New Roman"/>
                <w:color w:val="000000"/>
                <w:kern w:val="0"/>
                <w:szCs w:val="20"/>
                <w:u w:val="single"/>
                <w:lang w:val="en-GB"/>
                <w14:ligatures w14:val="none"/>
              </w:rPr>
              <w:t>other</w:t>
            </w:r>
            <w:r w:rsidRPr="00835599">
              <w:rPr>
                <w:rFonts w:eastAsia="MS Mincho" w:cs="Times New Roman" w:hint="eastAsia"/>
                <w:color w:val="000000"/>
                <w:kern w:val="0"/>
                <w:szCs w:val="20"/>
                <w:u w:val="single"/>
                <w:lang w:val="en-GB"/>
                <w14:ligatures w14:val="none"/>
              </w:rPr>
              <w:t xml:space="preserve"> than standalone, MRSS, and inter-RAT mobility between NR-6G)</w:t>
            </w:r>
            <w:r w:rsidRPr="00835599">
              <w:rPr>
                <w:rFonts w:eastAsia="MS Mincho" w:cs="Times New Roman"/>
                <w:color w:val="000000"/>
                <w:kern w:val="0"/>
                <w:szCs w:val="20"/>
                <w:lang w:val="en-GB" w:eastAsia="en-GB"/>
                <w14:ligatures w14:val="none"/>
              </w:rPr>
              <w:t>. [RAN] [RAN2, RAN1, RAN3, RAN4]</w:t>
            </w:r>
            <w:r w:rsidRPr="00835599">
              <w:rPr>
                <w:rFonts w:eastAsia="MS Mincho" w:cs="Times New Roman"/>
                <w:color w:val="000000"/>
                <w:kern w:val="0"/>
                <w:szCs w:val="20"/>
                <w:lang w:val="en-GB" w:eastAsia="en-GB"/>
                <w14:ligatures w14:val="none"/>
              </w:rPr>
              <w:br/>
            </w:r>
            <w:r w:rsidRPr="00835599">
              <w:rPr>
                <w:rFonts w:eastAsia="MS Mincho" w:cs="Times New Roman" w:hint="eastAsia"/>
                <w:color w:val="000000"/>
                <w:kern w:val="0"/>
                <w:szCs w:val="20"/>
                <w:u w:val="single"/>
                <w:lang w:val="en-GB"/>
                <w14:ligatures w14:val="none"/>
              </w:rPr>
              <w:t xml:space="preserve">RAN plenary starts this study in March 2026 and will </w:t>
            </w:r>
            <w:proofErr w:type="gramStart"/>
            <w:r w:rsidRPr="00835599">
              <w:rPr>
                <w:rFonts w:eastAsia="MS Mincho" w:cs="Times New Roman" w:hint="eastAsia"/>
                <w:color w:val="000000"/>
                <w:kern w:val="0"/>
                <w:szCs w:val="20"/>
                <w:u w:val="single"/>
                <w:lang w:val="en-GB"/>
                <w14:ligatures w14:val="none"/>
              </w:rPr>
              <w:t>make a decision</w:t>
            </w:r>
            <w:proofErr w:type="gramEnd"/>
            <w:r w:rsidRPr="00835599">
              <w:rPr>
                <w:rFonts w:eastAsia="MS Mincho" w:cs="Times New Roman" w:hint="eastAsia"/>
                <w:color w:val="000000"/>
                <w:kern w:val="0"/>
                <w:szCs w:val="20"/>
                <w:u w:val="single"/>
                <w:lang w:val="en-GB"/>
                <w14:ligatures w14:val="none"/>
              </w:rPr>
              <w:t xml:space="preserve"> by September 2026 whether to expand WG SI scope to cover additional migration option(s).</w:t>
            </w:r>
          </w:p>
          <w:p w14:paraId="52AE7053" w14:textId="77777777" w:rsidR="0012056A" w:rsidRDefault="0012056A" w:rsidP="009916D0">
            <w:pPr>
              <w:numPr>
                <w:ilvl w:val="0"/>
                <w:numId w:val="17"/>
              </w:numPr>
              <w:overflowPunct w:val="0"/>
              <w:autoSpaceDE w:val="0"/>
              <w:autoSpaceDN w:val="0"/>
              <w:adjustRightInd w:val="0"/>
              <w:spacing w:before="0"/>
              <w:contextualSpacing/>
              <w:jc w:val="left"/>
              <w:textAlignment w:val="baseline"/>
              <w:rPr>
                <w:rFonts w:eastAsia="MS Mincho" w:cs="Times New Roman"/>
                <w:color w:val="000000"/>
                <w:kern w:val="0"/>
                <w:szCs w:val="20"/>
                <w:lang w:val="en-GB" w:eastAsia="en-GB"/>
                <w14:ligatures w14:val="none"/>
              </w:rPr>
            </w:pPr>
            <w:r w:rsidRPr="00835599">
              <w:rPr>
                <w:rFonts w:eastAsia="MS Mincho" w:cs="Times New Roman"/>
                <w:color w:val="000000"/>
                <w:kern w:val="0"/>
                <w:szCs w:val="20"/>
                <w:lang w:val="en-GB" w:eastAsia="en-GB"/>
                <w14:ligatures w14:val="none"/>
              </w:rPr>
              <w:t>Mobility between 5G NR and 6GR [RAN2, RAN3, RAN4]</w:t>
            </w:r>
          </w:p>
          <w:p w14:paraId="0918048F" w14:textId="77777777" w:rsidR="0012056A" w:rsidRDefault="0012056A">
            <w:pPr>
              <w:overflowPunct w:val="0"/>
              <w:autoSpaceDE w:val="0"/>
              <w:autoSpaceDN w:val="0"/>
              <w:adjustRightInd w:val="0"/>
              <w:contextualSpacing/>
              <w:textAlignment w:val="baseline"/>
              <w:rPr>
                <w:rFonts w:eastAsia="MS Mincho" w:cs="Times New Roman"/>
                <w:color w:val="000000"/>
                <w:kern w:val="0"/>
                <w:szCs w:val="20"/>
                <w:lang w:val="en-GB"/>
                <w14:ligatures w14:val="none"/>
              </w:rPr>
            </w:pPr>
            <w:r>
              <w:rPr>
                <w:rFonts w:eastAsia="MS Mincho" w:cs="Times New Roman" w:hint="eastAsia"/>
                <w:color w:val="000000"/>
                <w:kern w:val="0"/>
                <w:szCs w:val="20"/>
                <w:lang w:val="en-GB"/>
                <w14:ligatures w14:val="none"/>
              </w:rPr>
              <w:t>[</w:t>
            </w:r>
            <w:r>
              <w:rPr>
                <w:rFonts w:eastAsia="MS Mincho" w:cs="Times New Roman"/>
                <w:color w:val="000000"/>
                <w:kern w:val="0"/>
                <w:szCs w:val="20"/>
                <w:lang w:val="en-GB"/>
                <w14:ligatures w14:val="none"/>
              </w:rPr>
              <w:t>…</w:t>
            </w:r>
            <w:r>
              <w:rPr>
                <w:rFonts w:eastAsia="MS Mincho" w:cs="Times New Roman" w:hint="eastAsia"/>
                <w:color w:val="000000"/>
                <w:kern w:val="0"/>
                <w:szCs w:val="20"/>
                <w:lang w:val="en-GB"/>
                <w14:ligatures w14:val="none"/>
              </w:rPr>
              <w:t>]</w:t>
            </w:r>
          </w:p>
          <w:p w14:paraId="7973A4B5" w14:textId="77777777" w:rsidR="0012056A" w:rsidRDefault="0012056A">
            <w:pPr>
              <w:overflowPunct w:val="0"/>
              <w:autoSpaceDE w:val="0"/>
              <w:autoSpaceDN w:val="0"/>
              <w:adjustRightInd w:val="0"/>
              <w:contextualSpacing/>
              <w:textAlignment w:val="baseline"/>
              <w:rPr>
                <w:rFonts w:eastAsia="MS Mincho" w:cs="Times New Roman"/>
                <w:color w:val="000000"/>
                <w:kern w:val="0"/>
                <w:szCs w:val="20"/>
                <w:lang w:val="en-GB"/>
                <w14:ligatures w14:val="none"/>
              </w:rPr>
            </w:pPr>
          </w:p>
          <w:p w14:paraId="6482ADE3" w14:textId="77777777" w:rsidR="0012056A" w:rsidRPr="001E31F8" w:rsidRDefault="0012056A">
            <w:pPr>
              <w:keepLines/>
              <w:rPr>
                <w:b/>
                <w:bCs/>
                <w:color w:val="000000" w:themeColor="text1"/>
                <w:u w:val="single"/>
              </w:rPr>
            </w:pPr>
            <w:r w:rsidRPr="001E31F8">
              <w:rPr>
                <w:b/>
                <w:bCs/>
                <w:color w:val="000000" w:themeColor="text1"/>
                <w:u w:val="single"/>
              </w:rPr>
              <w:t>TSG#11</w:t>
            </w:r>
            <w:r w:rsidRPr="001E31F8">
              <w:rPr>
                <w:rFonts w:hint="eastAsia"/>
                <w:b/>
                <w:bCs/>
                <w:color w:val="000000" w:themeColor="text1"/>
                <w:u w:val="single"/>
              </w:rPr>
              <w:t>3</w:t>
            </w:r>
            <w:r w:rsidRPr="001E31F8">
              <w:rPr>
                <w:b/>
                <w:bCs/>
                <w:color w:val="000000" w:themeColor="text1"/>
                <w:u w:val="single"/>
              </w:rPr>
              <w:t xml:space="preserve"> (</w:t>
            </w:r>
            <w:r w:rsidRPr="001E31F8">
              <w:rPr>
                <w:rFonts w:hint="eastAsia"/>
                <w:b/>
                <w:bCs/>
                <w:color w:val="000000" w:themeColor="text1"/>
                <w:u w:val="single"/>
              </w:rPr>
              <w:t>September</w:t>
            </w:r>
            <w:r w:rsidRPr="001E31F8">
              <w:rPr>
                <w:b/>
                <w:bCs/>
                <w:color w:val="000000" w:themeColor="text1"/>
                <w:u w:val="single"/>
              </w:rPr>
              <w:t xml:space="preserve">/2026): </w:t>
            </w:r>
          </w:p>
          <w:p w14:paraId="0455BA4E" w14:textId="77777777" w:rsidR="0012056A" w:rsidRPr="00264E18" w:rsidRDefault="0012056A">
            <w:pPr>
              <w:rPr>
                <w:bCs/>
                <w:u w:val="single"/>
              </w:rPr>
            </w:pPr>
            <w:r w:rsidRPr="00264E18">
              <w:rPr>
                <w:bCs/>
                <w:u w:val="single"/>
              </w:rPr>
              <w:t xml:space="preserve">RAN plenary to </w:t>
            </w:r>
            <w:proofErr w:type="gramStart"/>
            <w:r w:rsidRPr="00264E18">
              <w:rPr>
                <w:bCs/>
                <w:u w:val="single"/>
              </w:rPr>
              <w:t>make a decision</w:t>
            </w:r>
            <w:proofErr w:type="gramEnd"/>
            <w:r w:rsidRPr="00264E18">
              <w:rPr>
                <w:bCs/>
                <w:u w:val="single"/>
              </w:rPr>
              <w:t xml:space="preserve"> on additional </w:t>
            </w:r>
            <w:r w:rsidRPr="00264E18">
              <w:rPr>
                <w:rFonts w:hint="eastAsia"/>
                <w:bCs/>
                <w:u w:val="single"/>
              </w:rPr>
              <w:t xml:space="preserve">migration option(s) </w:t>
            </w:r>
            <w:r w:rsidRPr="00264E18">
              <w:rPr>
                <w:rFonts w:hint="eastAsia"/>
                <w:color w:val="000000" w:themeColor="text1"/>
                <w:u w:val="single"/>
              </w:rPr>
              <w:t>(</w:t>
            </w:r>
            <w:r w:rsidRPr="00264E18">
              <w:rPr>
                <w:color w:val="000000" w:themeColor="text1"/>
                <w:u w:val="single"/>
              </w:rPr>
              <w:t>other</w:t>
            </w:r>
            <w:r w:rsidRPr="00264E18">
              <w:rPr>
                <w:rFonts w:hint="eastAsia"/>
                <w:color w:val="000000" w:themeColor="text1"/>
                <w:u w:val="single"/>
              </w:rPr>
              <w:t xml:space="preserve"> than standalone, MRSS, and inter-RAT mobility between NR-6G)</w:t>
            </w:r>
            <w:r w:rsidRPr="00264E18">
              <w:rPr>
                <w:color w:val="000000" w:themeColor="text1"/>
                <w:u w:val="single"/>
              </w:rPr>
              <w:t>.</w:t>
            </w:r>
            <w:r w:rsidRPr="00264E18">
              <w:rPr>
                <w:rFonts w:hint="eastAsia"/>
                <w:bCs/>
                <w:u w:val="single"/>
              </w:rPr>
              <w:t xml:space="preserve"> This includes decision on additional </w:t>
            </w:r>
            <w:r w:rsidRPr="00264E18">
              <w:rPr>
                <w:bCs/>
                <w:u w:val="single"/>
              </w:rPr>
              <w:t>6G-6G aggregation beyond 6G CA: 6G-6G DC. RAN plenary will task relevant RAN WGs for any specific technical analysis, as needed.</w:t>
            </w:r>
          </w:p>
        </w:tc>
      </w:tr>
    </w:tbl>
    <w:p w14:paraId="078D0855" w14:textId="5BB14A4A" w:rsidR="00744F3B" w:rsidRPr="00744F3B" w:rsidRDefault="00744F3B"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p>
    <w:p w14:paraId="540C28DC" w14:textId="41F2A9F7" w:rsidR="00733B91" w:rsidRDefault="006C5C39" w:rsidP="006557F9">
      <w:pPr>
        <w:spacing w:before="0"/>
        <w:rPr>
          <w:rFonts w:eastAsia="Yu Gothic" w:cs="Times New Roman"/>
          <w:szCs w:val="20"/>
          <w:lang w:val="en-GB" w:eastAsia="ja-JP"/>
        </w:rPr>
      </w:pPr>
      <w:r>
        <w:rPr>
          <w:rFonts w:hint="eastAsia"/>
        </w:rPr>
        <w:t>B</w:t>
      </w:r>
      <w:r>
        <w:t>a</w:t>
      </w:r>
      <w:r>
        <w:rPr>
          <w:rFonts w:hint="eastAsia"/>
        </w:rPr>
        <w:t>sed on the guidance,</w:t>
      </w:r>
      <w:r w:rsidR="009B559B">
        <w:rPr>
          <w:rFonts w:eastAsia="Yu Gothic" w:hint="eastAsia"/>
          <w:lang w:eastAsia="ja-JP"/>
        </w:rPr>
        <w:t xml:space="preserve"> here</w:t>
      </w:r>
      <w:r>
        <w:rPr>
          <w:rFonts w:hint="eastAsia"/>
        </w:rPr>
        <w:t xml:space="preserve"> we </w:t>
      </w:r>
      <w:r>
        <w:rPr>
          <w:rFonts w:eastAsia="Yu Gothic" w:hint="eastAsia"/>
          <w:lang w:eastAsia="ja-JP"/>
        </w:rPr>
        <w:t>focus on</w:t>
      </w:r>
      <w:r>
        <w:rPr>
          <w:rFonts w:hint="eastAsia"/>
        </w:rPr>
        <w:t xml:space="preserve"> NR-6GR </w:t>
      </w:r>
      <w:r w:rsidR="009C0635">
        <w:rPr>
          <w:rFonts w:cs="Times New Roman"/>
          <w:szCs w:val="20"/>
          <w:lang w:val="en-GB" w:eastAsia="en-US"/>
        </w:rPr>
        <w:t>multi-RAT spectrum sharing (</w:t>
      </w:r>
      <w:r>
        <w:rPr>
          <w:rFonts w:hint="eastAsia"/>
        </w:rPr>
        <w:t>MRSS</w:t>
      </w:r>
      <w:r w:rsidR="009C0635">
        <w:t>)</w:t>
      </w:r>
      <w:r>
        <w:rPr>
          <w:rFonts w:hint="eastAsia"/>
        </w:rPr>
        <w:t xml:space="preserve">. </w:t>
      </w:r>
      <w:r w:rsidR="00FD2E89">
        <w:rPr>
          <w:rFonts w:eastAsia="Yu Gothic" w:cs="Times New Roman" w:hint="eastAsia"/>
          <w:szCs w:val="20"/>
          <w:lang w:val="en-GB" w:eastAsia="ja-JP"/>
        </w:rPr>
        <w:t>A</w:t>
      </w:r>
      <w:r w:rsidR="00D03BDC" w:rsidRPr="00B36E9A">
        <w:rPr>
          <w:rFonts w:cs="Times New Roman"/>
          <w:szCs w:val="20"/>
          <w:lang w:val="en-GB" w:eastAsia="en-US"/>
        </w:rPr>
        <w:t>n important question that arises is how to</w:t>
      </w:r>
      <w:r w:rsidR="003242C4">
        <w:rPr>
          <w:rFonts w:cs="Times New Roman"/>
          <w:szCs w:val="20"/>
          <w:lang w:val="en-GB" w:eastAsia="en-US"/>
        </w:rPr>
        <w:t xml:space="preserve"> </w:t>
      </w:r>
      <w:r w:rsidR="00D03BDC" w:rsidRPr="00B36E9A">
        <w:rPr>
          <w:rFonts w:cs="Times New Roman"/>
          <w:szCs w:val="20"/>
          <w:lang w:val="en-GB" w:eastAsia="en-US"/>
        </w:rPr>
        <w:t>leverage the</w:t>
      </w:r>
      <w:r w:rsidR="00D03BDC">
        <w:rPr>
          <w:rFonts w:cs="Times New Roman"/>
          <w:szCs w:val="20"/>
          <w:lang w:val="en-GB" w:eastAsia="en-US"/>
        </w:rPr>
        <w:t xml:space="preserve"> </w:t>
      </w:r>
      <w:r w:rsidR="000516A2">
        <w:rPr>
          <w:rFonts w:cs="Times New Roman"/>
          <w:szCs w:val="20"/>
          <w:lang w:val="en-GB" w:eastAsia="en-US"/>
        </w:rPr>
        <w:t>existing 5G-NR</w:t>
      </w:r>
      <w:r w:rsidR="00D03BDC" w:rsidRPr="00B36E9A">
        <w:rPr>
          <w:rFonts w:cs="Times New Roman"/>
          <w:szCs w:val="20"/>
          <w:lang w:val="en-GB" w:eastAsia="en-US"/>
        </w:rPr>
        <w:t xml:space="preserve"> spectrum and </w:t>
      </w:r>
      <w:r w:rsidR="00593A8E">
        <w:rPr>
          <w:rFonts w:hint="eastAsia"/>
        </w:rPr>
        <w:t>base station radio units including cell site</w:t>
      </w:r>
      <w:r w:rsidR="00245FFE">
        <w:t>s</w:t>
      </w:r>
      <w:r w:rsidR="00593A8E">
        <w:rPr>
          <w:rFonts w:hint="eastAsia"/>
        </w:rPr>
        <w:t>, antenna</w:t>
      </w:r>
      <w:r w:rsidR="00245FFE">
        <w:t>s</w:t>
      </w:r>
      <w:r w:rsidR="00593A8E">
        <w:rPr>
          <w:rFonts w:hint="eastAsia"/>
        </w:rPr>
        <w:t>, etc</w:t>
      </w:r>
      <w:r w:rsidR="00151EC6">
        <w:t>.</w:t>
      </w:r>
      <w:r w:rsidR="00593A8E">
        <w:rPr>
          <w:rFonts w:hint="eastAsia"/>
        </w:rPr>
        <w:t xml:space="preserve"> </w:t>
      </w:r>
      <w:r w:rsidR="000516A2">
        <w:rPr>
          <w:rFonts w:cs="Times New Roman"/>
          <w:szCs w:val="20"/>
          <w:lang w:val="en-GB" w:eastAsia="en-US"/>
        </w:rPr>
        <w:t xml:space="preserve">to </w:t>
      </w:r>
      <w:r w:rsidR="005A3CF4">
        <w:rPr>
          <w:rFonts w:cs="Times New Roman"/>
          <w:szCs w:val="20"/>
          <w:lang w:val="en-GB" w:eastAsia="en-US"/>
        </w:rPr>
        <w:t xml:space="preserve">ensure higher 6GR throughputs and </w:t>
      </w:r>
      <w:r w:rsidR="0005188E">
        <w:rPr>
          <w:rFonts w:cs="Times New Roman"/>
          <w:szCs w:val="20"/>
          <w:lang w:val="en-GB" w:eastAsia="en-US"/>
        </w:rPr>
        <w:t xml:space="preserve">to </w:t>
      </w:r>
      <w:r w:rsidR="005A3CF4">
        <w:rPr>
          <w:rFonts w:cs="Times New Roman"/>
          <w:szCs w:val="20"/>
          <w:lang w:val="en-GB" w:eastAsia="en-US"/>
        </w:rPr>
        <w:t>support</w:t>
      </w:r>
      <w:r w:rsidR="003A423A">
        <w:rPr>
          <w:rFonts w:cs="Times New Roman"/>
          <w:szCs w:val="20"/>
          <w:lang w:val="en-GB" w:eastAsia="en-US"/>
        </w:rPr>
        <w:t xml:space="preserve"> enhanced services and use cases</w:t>
      </w:r>
      <w:r w:rsidR="00DC1B34" w:rsidRPr="00B36E9A">
        <w:rPr>
          <w:rFonts w:cs="Times New Roman"/>
          <w:szCs w:val="20"/>
          <w:lang w:val="en-GB" w:eastAsia="en-US"/>
        </w:rPr>
        <w:t>.</w:t>
      </w:r>
      <w:r w:rsidR="00DC1B34">
        <w:rPr>
          <w:rFonts w:cs="Times New Roman"/>
          <w:szCs w:val="20"/>
          <w:lang w:val="en-GB" w:eastAsia="en-US"/>
        </w:rPr>
        <w:t xml:space="preserve"> </w:t>
      </w:r>
      <w:r w:rsidR="008842AC">
        <w:rPr>
          <w:rFonts w:cs="Times New Roman"/>
          <w:szCs w:val="20"/>
          <w:lang w:val="en-GB" w:eastAsia="en-US"/>
        </w:rPr>
        <w:t xml:space="preserve">Specifically, utilizing the 5G-NR spectrum and </w:t>
      </w:r>
      <w:r w:rsidR="00C6643B">
        <w:rPr>
          <w:rFonts w:hint="eastAsia"/>
        </w:rPr>
        <w:t>radio units</w:t>
      </w:r>
      <w:r w:rsidR="00744F3B">
        <w:rPr>
          <w:rFonts w:eastAsia="Yu Gothic" w:hint="eastAsia"/>
          <w:lang w:eastAsia="ja-JP"/>
        </w:rPr>
        <w:t xml:space="preserve"> </w:t>
      </w:r>
      <w:r w:rsidR="000127C1">
        <w:rPr>
          <w:rFonts w:cs="Times New Roman"/>
          <w:szCs w:val="20"/>
          <w:lang w:val="en-GB" w:eastAsia="en-US"/>
        </w:rPr>
        <w:t>for 6G</w:t>
      </w:r>
      <w:r w:rsidR="00245FFE">
        <w:rPr>
          <w:rFonts w:cs="Times New Roman"/>
          <w:szCs w:val="20"/>
          <w:lang w:val="en-GB" w:eastAsia="en-US"/>
        </w:rPr>
        <w:t>R</w:t>
      </w:r>
      <w:r w:rsidR="008842AC">
        <w:rPr>
          <w:rFonts w:cs="Times New Roman"/>
          <w:szCs w:val="20"/>
          <w:lang w:val="en-GB" w:eastAsia="en-US"/>
        </w:rPr>
        <w:t xml:space="preserve"> </w:t>
      </w:r>
      <w:r w:rsidR="00C76932">
        <w:rPr>
          <w:rFonts w:cs="Times New Roman"/>
          <w:szCs w:val="20"/>
          <w:lang w:val="en-GB" w:eastAsia="en-US"/>
        </w:rPr>
        <w:t xml:space="preserve">should </w:t>
      </w:r>
      <w:r w:rsidR="006126E9">
        <w:rPr>
          <w:rFonts w:cs="Times New Roman"/>
          <w:szCs w:val="20"/>
          <w:lang w:val="en-GB" w:eastAsia="en-US"/>
        </w:rPr>
        <w:t xml:space="preserve">come </w:t>
      </w:r>
      <w:r w:rsidR="002239E3">
        <w:rPr>
          <w:rFonts w:cs="Times New Roman"/>
          <w:szCs w:val="20"/>
          <w:lang w:val="en-GB" w:eastAsia="en-US"/>
        </w:rPr>
        <w:t>with</w:t>
      </w:r>
      <w:r w:rsidR="00C76932">
        <w:rPr>
          <w:rFonts w:cs="Times New Roman"/>
          <w:szCs w:val="20"/>
          <w:lang w:val="en-GB" w:eastAsia="en-US"/>
        </w:rPr>
        <w:t xml:space="preserve"> </w:t>
      </w:r>
      <w:r w:rsidR="005B592D">
        <w:rPr>
          <w:rFonts w:cs="Times New Roman"/>
          <w:szCs w:val="20"/>
          <w:lang w:val="en-GB" w:eastAsia="en-US"/>
        </w:rPr>
        <w:t xml:space="preserve">the </w:t>
      </w:r>
      <w:r w:rsidR="00C76932">
        <w:rPr>
          <w:rFonts w:cs="Times New Roman"/>
          <w:szCs w:val="20"/>
          <w:lang w:val="en-GB" w:eastAsia="en-US"/>
        </w:rPr>
        <w:t xml:space="preserve">least </w:t>
      </w:r>
      <w:r w:rsidR="002239E3">
        <w:rPr>
          <w:rFonts w:cs="Times New Roman"/>
          <w:szCs w:val="20"/>
          <w:lang w:val="en-GB" w:eastAsia="en-US"/>
        </w:rPr>
        <w:t>disruption to 5G-NR services.</w:t>
      </w:r>
      <w:r w:rsidR="00C76932">
        <w:rPr>
          <w:rFonts w:cs="Times New Roman"/>
          <w:szCs w:val="20"/>
          <w:lang w:val="en-GB" w:eastAsia="en-US"/>
        </w:rPr>
        <w:t xml:space="preserve"> </w:t>
      </w:r>
      <w:r w:rsidR="00677515">
        <w:rPr>
          <w:rFonts w:cs="Times New Roman"/>
          <w:szCs w:val="20"/>
          <w:lang w:val="en-GB" w:eastAsia="en-US"/>
        </w:rPr>
        <w:t xml:space="preserve">This task can </w:t>
      </w:r>
      <w:proofErr w:type="gramStart"/>
      <w:r w:rsidR="00677515">
        <w:rPr>
          <w:rFonts w:cs="Times New Roman"/>
          <w:szCs w:val="20"/>
          <w:lang w:val="en-GB" w:eastAsia="en-US"/>
        </w:rPr>
        <w:t>be accomplished</w:t>
      </w:r>
      <w:proofErr w:type="gramEnd"/>
      <w:r w:rsidR="00677515">
        <w:rPr>
          <w:rFonts w:cs="Times New Roman"/>
          <w:szCs w:val="20"/>
          <w:lang w:val="en-GB" w:eastAsia="en-US"/>
        </w:rPr>
        <w:t xml:space="preserve"> by </w:t>
      </w:r>
      <w:r w:rsidR="00CD2EDC">
        <w:rPr>
          <w:rFonts w:cs="Times New Roman"/>
          <w:szCs w:val="20"/>
          <w:lang w:val="en-GB" w:eastAsia="en-US"/>
        </w:rPr>
        <w:t>introducing MRSS</w:t>
      </w:r>
      <w:r w:rsidR="004E2C6E">
        <w:rPr>
          <w:rFonts w:cs="Times New Roman"/>
          <w:szCs w:val="20"/>
          <w:lang w:val="en-GB" w:eastAsia="en-US"/>
        </w:rPr>
        <w:t xml:space="preserve">. </w:t>
      </w:r>
      <w:r w:rsidR="002671EF">
        <w:rPr>
          <w:rFonts w:cs="Times New Roman"/>
          <w:szCs w:val="20"/>
          <w:lang w:val="en-GB" w:eastAsia="en-US"/>
        </w:rPr>
        <w:t>Like</w:t>
      </w:r>
      <w:r w:rsidR="00E936C4">
        <w:rPr>
          <w:rFonts w:cs="Times New Roman"/>
          <w:szCs w:val="20"/>
          <w:lang w:val="en-GB" w:eastAsia="en-US"/>
        </w:rPr>
        <w:t xml:space="preserve"> </w:t>
      </w:r>
      <w:r w:rsidR="0062039C">
        <w:rPr>
          <w:rFonts w:cs="Times New Roman"/>
          <w:szCs w:val="20"/>
          <w:lang w:val="en-GB" w:eastAsia="en-US"/>
        </w:rPr>
        <w:t>dynamic spectrum sharing (DSS), MRSS enables</w:t>
      </w:r>
      <w:r w:rsidR="00AF4C3C">
        <w:rPr>
          <w:rFonts w:cs="Times New Roman"/>
          <w:szCs w:val="20"/>
          <w:lang w:val="en-GB" w:eastAsia="en-US"/>
        </w:rPr>
        <w:t xml:space="preserve"> the coexistence of 5G-NR and 6GR</w:t>
      </w:r>
      <w:r w:rsidR="000747D2">
        <w:rPr>
          <w:rFonts w:cs="Times New Roman"/>
          <w:szCs w:val="20"/>
          <w:lang w:val="en-GB" w:eastAsia="en-US"/>
        </w:rPr>
        <w:t xml:space="preserve">, from the network </w:t>
      </w:r>
      <w:r w:rsidR="00656FD6">
        <w:rPr>
          <w:rFonts w:cs="Times New Roman"/>
          <w:szCs w:val="20"/>
          <w:lang w:val="en-GB" w:eastAsia="en-US"/>
        </w:rPr>
        <w:t>perspective</w:t>
      </w:r>
      <w:r w:rsidR="000747D2">
        <w:rPr>
          <w:rFonts w:cs="Times New Roman"/>
          <w:szCs w:val="20"/>
          <w:lang w:val="en-GB" w:eastAsia="en-US"/>
        </w:rPr>
        <w:t>,</w:t>
      </w:r>
      <w:r w:rsidR="00AF4C3C">
        <w:rPr>
          <w:rFonts w:cs="Times New Roman"/>
          <w:szCs w:val="20"/>
          <w:lang w:val="en-GB" w:eastAsia="en-US"/>
        </w:rPr>
        <w:t xml:space="preserve"> </w:t>
      </w:r>
      <w:r w:rsidR="000747D2">
        <w:rPr>
          <w:rFonts w:cs="Times New Roman"/>
          <w:szCs w:val="20"/>
          <w:lang w:val="en-GB" w:eastAsia="en-US"/>
        </w:rPr>
        <w:t xml:space="preserve">on the same set of resources </w:t>
      </w:r>
      <w:r w:rsidR="00C56E81">
        <w:rPr>
          <w:rFonts w:cs="Times New Roman"/>
          <w:szCs w:val="20"/>
          <w:lang w:val="en-GB" w:eastAsia="en-US"/>
        </w:rPr>
        <w:t>and</w:t>
      </w:r>
      <w:r w:rsidR="000747D2">
        <w:rPr>
          <w:rFonts w:cs="Times New Roman"/>
          <w:szCs w:val="20"/>
          <w:lang w:val="en-GB" w:eastAsia="en-US"/>
        </w:rPr>
        <w:t xml:space="preserve"> </w:t>
      </w:r>
      <w:r w:rsidR="00C64186">
        <w:rPr>
          <w:rFonts w:cs="Times New Roman"/>
          <w:szCs w:val="20"/>
          <w:lang w:val="en-GB" w:eastAsia="en-US"/>
        </w:rPr>
        <w:t xml:space="preserve">using the </w:t>
      </w:r>
      <w:r w:rsidR="004D619B">
        <w:rPr>
          <w:rFonts w:cs="Times New Roman"/>
          <w:szCs w:val="20"/>
          <w:lang w:val="en-GB" w:eastAsia="en-US"/>
        </w:rPr>
        <w:t>existing 5G-NR radio units.</w:t>
      </w:r>
    </w:p>
    <w:p w14:paraId="79C0D2F9" w14:textId="637A6425" w:rsidR="00C304E7" w:rsidRPr="00EC7A86" w:rsidRDefault="00BA3788" w:rsidP="0083761F">
      <w:pPr>
        <w:pStyle w:val="Proposal"/>
      </w:pPr>
      <w:bookmarkStart w:id="49" w:name="_Toc210393370"/>
      <w:bookmarkStart w:id="50" w:name="_Toc213414031"/>
      <w:bookmarkStart w:id="51" w:name="_Toc213414123"/>
      <w:r w:rsidRPr="00B36E9A">
        <w:t xml:space="preserve">Proposal </w:t>
      </w:r>
      <w:r w:rsidRPr="00B36E9A">
        <w:fldChar w:fldCharType="begin"/>
      </w:r>
      <w:r w:rsidRPr="00FD5A43">
        <w:instrText xml:space="preserve"> SEQ Proposal \* ARABIC </w:instrText>
      </w:r>
      <w:r w:rsidRPr="00B36E9A">
        <w:fldChar w:fldCharType="separate"/>
      </w:r>
      <w:r w:rsidR="004D092F">
        <w:rPr>
          <w:noProof/>
        </w:rPr>
        <w:t>15</w:t>
      </w:r>
      <w:r w:rsidRPr="00B36E9A">
        <w:fldChar w:fldCharType="end"/>
      </w:r>
      <w:r w:rsidRPr="00B36E9A">
        <w:t>:</w:t>
      </w:r>
      <w:r w:rsidR="00733B91">
        <w:rPr>
          <w:rFonts w:hint="eastAsia"/>
        </w:rPr>
        <w:t xml:space="preserve"> </w:t>
      </w:r>
      <w:r w:rsidR="00733B91">
        <w:rPr>
          <w:rFonts w:eastAsia="Yu Gothic" w:hint="eastAsia"/>
          <w:lang w:eastAsia="ja-JP"/>
        </w:rPr>
        <w:t xml:space="preserve">MRSS should </w:t>
      </w:r>
      <w:r w:rsidR="00824736">
        <w:rPr>
          <w:rFonts w:eastAsia="Yu Gothic" w:hint="eastAsia"/>
          <w:lang w:eastAsia="ja-JP"/>
        </w:rPr>
        <w:t>enable</w:t>
      </w:r>
      <w:r w:rsidRPr="00B36E9A">
        <w:t xml:space="preserve"> </w:t>
      </w:r>
      <w:r w:rsidR="0043534E" w:rsidRPr="00B36E9A">
        <w:t>us to utilize</w:t>
      </w:r>
      <w:r w:rsidR="00733B91">
        <w:rPr>
          <w:rFonts w:hint="eastAsia"/>
        </w:rPr>
        <w:t xml:space="preserve"> the existing 5G-NR spectrum</w:t>
      </w:r>
      <w:r w:rsidR="00B14381" w:rsidRPr="00B36E9A">
        <w:t xml:space="preserve"> and </w:t>
      </w:r>
      <w:bookmarkStart w:id="52" w:name="_Toc206155837"/>
      <w:r w:rsidR="00431D6B">
        <w:rPr>
          <w:rFonts w:eastAsia="Yu Gothic" w:hint="eastAsia"/>
          <w:lang w:eastAsia="ja-JP"/>
        </w:rPr>
        <w:t>radio units</w:t>
      </w:r>
      <w:r w:rsidR="00431D6B" w:rsidRPr="00B36E9A">
        <w:t xml:space="preserve"> </w:t>
      </w:r>
      <w:r w:rsidR="00B173ED" w:rsidRPr="00B36E9A">
        <w:t xml:space="preserve">for </w:t>
      </w:r>
      <w:r w:rsidR="00940D4E" w:rsidRPr="00B36E9A">
        <w:t>6GR.</w:t>
      </w:r>
      <w:bookmarkEnd w:id="49"/>
      <w:bookmarkEnd w:id="50"/>
      <w:bookmarkEnd w:id="51"/>
      <w:bookmarkEnd w:id="52"/>
      <w:r w:rsidR="00940D4E" w:rsidRPr="00B36E9A">
        <w:t xml:space="preserve"> </w:t>
      </w:r>
    </w:p>
    <w:p w14:paraId="2D9AD078" w14:textId="334C5FFA" w:rsidR="005A73B5" w:rsidRDefault="005A73B5" w:rsidP="005A73B5">
      <w:pPr>
        <w:spacing w:before="0"/>
      </w:pPr>
      <w:r>
        <w:t xml:space="preserve">However, it is worth </w:t>
      </w:r>
      <w:r w:rsidR="003F1EC5">
        <w:t xml:space="preserve">mentioning </w:t>
      </w:r>
      <w:r>
        <w:t>that r</w:t>
      </w:r>
      <w:r>
        <w:rPr>
          <w:rFonts w:hint="eastAsia"/>
        </w:rPr>
        <w:t>euse of base station baseband</w:t>
      </w:r>
      <w:r>
        <w:rPr>
          <w:rFonts w:eastAsia="Yu Gothic" w:hint="eastAsia"/>
          <w:lang w:eastAsia="ja-JP"/>
        </w:rPr>
        <w:t xml:space="preserve"> units</w:t>
      </w:r>
      <w:r>
        <w:rPr>
          <w:rFonts w:hint="eastAsia"/>
        </w:rPr>
        <w:t>, such as DU, sh</w:t>
      </w:r>
      <w:r>
        <w:t>ould</w:t>
      </w:r>
      <w:r>
        <w:rPr>
          <w:rFonts w:hint="eastAsia"/>
        </w:rPr>
        <w:t xml:space="preserve"> not be the assumption for MRSS. </w:t>
      </w:r>
      <w:r>
        <w:t xml:space="preserve">This is especially the case for DU designs based on monolithic </w:t>
      </w:r>
      <w:r w:rsidR="0043534E">
        <w:t>platforms</w:t>
      </w:r>
      <w:r>
        <w:t xml:space="preserve"> with dedicated hardware</w:t>
      </w:r>
      <w:r w:rsidR="00AA7DA3">
        <w:t xml:space="preserve"> (not </w:t>
      </w:r>
      <w:r>
        <w:t>modernized cloud</w:t>
      </w:r>
      <w:r w:rsidR="002E2EEE">
        <w:t>ified</w:t>
      </w:r>
      <w:r>
        <w:t>/virtualized-RAN platform</w:t>
      </w:r>
      <w:r w:rsidR="00AA7DA3">
        <w:t>)</w:t>
      </w:r>
      <w:r>
        <w:t xml:space="preserve">. </w:t>
      </w:r>
      <w:r>
        <w:rPr>
          <w:rFonts w:hint="eastAsia"/>
        </w:rPr>
        <w:t xml:space="preserve">6GR should offer meaningful performance gain and new user experiences compared to 5G-NR. Baseband upgrade at the base station enables </w:t>
      </w:r>
      <w:r>
        <w:t>various</w:t>
      </w:r>
      <w:r>
        <w:rPr>
          <w:rFonts w:hint="eastAsia"/>
        </w:rPr>
        <w:t xml:space="preserve"> new features using the existing 5G-NR spectrum. For example, 6G CA between MRSS band(s) and new 6G band(s) around 6.4 </w:t>
      </w:r>
      <w:r>
        <w:t>–</w:t>
      </w:r>
      <w:r>
        <w:rPr>
          <w:rFonts w:hint="eastAsia"/>
        </w:rPr>
        <w:t xml:space="preserve"> 8.3GHz </w:t>
      </w:r>
      <w:r>
        <w:rPr>
          <w:rFonts w:eastAsia="Yu Gothic" w:hint="eastAsia"/>
          <w:lang w:eastAsia="ja-JP"/>
        </w:rPr>
        <w:t xml:space="preserve">enables high </w:t>
      </w:r>
      <w:r>
        <w:rPr>
          <w:rFonts w:eastAsia="Yu Gothic"/>
          <w:lang w:eastAsia="ja-JP"/>
        </w:rPr>
        <w:t>throughput</w:t>
      </w:r>
      <w:r>
        <w:rPr>
          <w:rFonts w:eastAsia="Yu Gothic" w:hint="eastAsia"/>
          <w:lang w:eastAsia="ja-JP"/>
        </w:rPr>
        <w:t xml:space="preserve"> and good coverage for the same UE</w:t>
      </w:r>
      <w:r>
        <w:rPr>
          <w:rFonts w:hint="eastAsia"/>
        </w:rPr>
        <w:t>.</w:t>
      </w:r>
      <w:r>
        <w:t xml:space="preserve"> This can be realized if lower band CC and new band CC baseband could be processed by a common virtualized platform</w:t>
      </w:r>
      <w:r w:rsidR="00464957">
        <w:t xml:space="preserve">. </w:t>
      </w:r>
      <w:r w:rsidR="0049159A">
        <w:t>Considering</w:t>
      </w:r>
      <w:r w:rsidR="00CE3505">
        <w:t xml:space="preserve"> </w:t>
      </w:r>
      <w:r w:rsidR="000C4E41">
        <w:t xml:space="preserve">the </w:t>
      </w:r>
      <w:r w:rsidR="00CE3505">
        <w:t xml:space="preserve">case, </w:t>
      </w:r>
      <w:r w:rsidR="000C4E41">
        <w:t>6GR platform can support 400MHz</w:t>
      </w:r>
      <w:r w:rsidR="00CE3505">
        <w:t xml:space="preserve"> 64x16 MUMIMO at its peak envelope with hundreds of Gbps throughput, </w:t>
      </w:r>
      <w:r w:rsidR="00D53485">
        <w:t xml:space="preserve">supporting an additional lower band CC, say 20MHz </w:t>
      </w:r>
      <w:r w:rsidR="007200D2">
        <w:t xml:space="preserve">4x4 MIMO would take </w:t>
      </w:r>
      <w:r w:rsidR="00850762">
        <w:t>~</w:t>
      </w:r>
      <w:r w:rsidR="00AA0801">
        <w:t>1</w:t>
      </w:r>
      <w:r w:rsidR="00850762">
        <w:t>% of the baseband resource needed</w:t>
      </w:r>
      <w:r w:rsidR="00B94426">
        <w:t xml:space="preserve"> to support new band.</w:t>
      </w:r>
    </w:p>
    <w:p w14:paraId="749EA661" w14:textId="475B84FE" w:rsidR="00B82C43" w:rsidRPr="00D11437" w:rsidRDefault="00B82C43" w:rsidP="00B82C43">
      <w:pPr>
        <w:pStyle w:val="Proposal"/>
      </w:pPr>
      <w:r>
        <w:t xml:space="preserve">Observation </w:t>
      </w:r>
      <w:r w:rsidR="007D0204">
        <w:fldChar w:fldCharType="begin"/>
      </w:r>
      <w:r w:rsidR="007D0204">
        <w:instrText xml:space="preserve"> SEQ Observation \* ARABIC </w:instrText>
      </w:r>
      <w:r w:rsidR="007D0204">
        <w:fldChar w:fldCharType="separate"/>
      </w:r>
      <w:r w:rsidR="004D092F">
        <w:rPr>
          <w:noProof/>
        </w:rPr>
        <w:t>4</w:t>
      </w:r>
      <w:r w:rsidR="007D0204">
        <w:rPr>
          <w:noProof/>
        </w:rPr>
        <w:fldChar w:fldCharType="end"/>
      </w:r>
      <w:r w:rsidRPr="00B133AD">
        <w:t>:</w:t>
      </w:r>
      <w:r w:rsidRPr="00B36E9A">
        <w:t xml:space="preserve"> 6GR</w:t>
      </w:r>
      <w:r>
        <w:t xml:space="preserve"> lower band DU could be supported by virtualized RAN platform with a small % of baseband resource compared with the resource budgeted for 6G new band.</w:t>
      </w:r>
    </w:p>
    <w:p w14:paraId="449F02F2" w14:textId="2D07CC03" w:rsidR="000C4E41" w:rsidRDefault="001017EB" w:rsidP="001017EB">
      <w:pPr>
        <w:pStyle w:val="Proposal"/>
      </w:pPr>
      <w:bookmarkStart w:id="53" w:name="_Toc210393371"/>
      <w:bookmarkStart w:id="54" w:name="_Toc213414032"/>
      <w:bookmarkStart w:id="55" w:name="_Toc213414124"/>
      <w:r w:rsidRPr="00B36E9A">
        <w:t xml:space="preserve">Proposal </w:t>
      </w:r>
      <w:r w:rsidRPr="00B36E9A">
        <w:fldChar w:fldCharType="begin"/>
      </w:r>
      <w:r w:rsidRPr="00FD5A43">
        <w:instrText xml:space="preserve"> SEQ Proposal \* ARABIC </w:instrText>
      </w:r>
      <w:r w:rsidRPr="00B36E9A">
        <w:fldChar w:fldCharType="separate"/>
      </w:r>
      <w:r w:rsidR="004D092F">
        <w:rPr>
          <w:noProof/>
        </w:rPr>
        <w:t>16</w:t>
      </w:r>
      <w:r w:rsidRPr="00B36E9A">
        <w:fldChar w:fldCharType="end"/>
      </w:r>
      <w:r w:rsidRPr="00B36E9A">
        <w:t>: 6GR</w:t>
      </w:r>
      <w:r w:rsidR="00E0064E">
        <w:t xml:space="preserve"> </w:t>
      </w:r>
      <w:r w:rsidR="007A1B6D">
        <w:t xml:space="preserve">is not expected to </w:t>
      </w:r>
      <w:r w:rsidR="0086332D">
        <w:t>be backwar</w:t>
      </w:r>
      <w:r w:rsidR="008C3D32">
        <w:t>ds compatible to 5G DU</w:t>
      </w:r>
      <w:r w:rsidR="00967174">
        <w:t xml:space="preserve"> based on monolithic platform.</w:t>
      </w:r>
      <w:bookmarkEnd w:id="53"/>
      <w:bookmarkEnd w:id="54"/>
      <w:bookmarkEnd w:id="55"/>
    </w:p>
    <w:p w14:paraId="60ACA548" w14:textId="482DCA05" w:rsidR="00967174" w:rsidRPr="00DC594C" w:rsidRDefault="00125398" w:rsidP="00DC594C">
      <w:pPr>
        <w:pStyle w:val="Proposal"/>
      </w:pPr>
      <w:bookmarkStart w:id="56" w:name="_Toc210393372"/>
      <w:bookmarkStart w:id="57" w:name="_Toc213414033"/>
      <w:bookmarkStart w:id="58" w:name="_Toc213414125"/>
      <w:r>
        <w:t xml:space="preserve">Proposal </w:t>
      </w:r>
      <w:r w:rsidR="00F929C5" w:rsidRPr="00B36E9A">
        <w:fldChar w:fldCharType="begin"/>
      </w:r>
      <w:r w:rsidR="00F929C5" w:rsidRPr="00FD5A43">
        <w:instrText xml:space="preserve"> SEQ Proposal \* ARABIC </w:instrText>
      </w:r>
      <w:r w:rsidR="00F929C5" w:rsidRPr="00B36E9A">
        <w:fldChar w:fldCharType="separate"/>
      </w:r>
      <w:r w:rsidR="004D092F">
        <w:rPr>
          <w:noProof/>
        </w:rPr>
        <w:t>17</w:t>
      </w:r>
      <w:r w:rsidR="00F929C5" w:rsidRPr="00B36E9A">
        <w:fldChar w:fldCharType="end"/>
      </w:r>
      <w:r w:rsidR="00F929C5" w:rsidRPr="00B36E9A">
        <w:t xml:space="preserve">: </w:t>
      </w:r>
      <w:r w:rsidR="00FA4068">
        <w:t xml:space="preserve">other than MRSS, </w:t>
      </w:r>
      <w:r w:rsidR="00433987">
        <w:t xml:space="preserve">one more migration scheme </w:t>
      </w:r>
      <w:r w:rsidR="00201C03">
        <w:t>(</w:t>
      </w:r>
      <w:r w:rsidR="00CA0DE3">
        <w:t>e.g., 6G5G DC</w:t>
      </w:r>
      <w:r w:rsidR="00201C03">
        <w:t>)</w:t>
      </w:r>
      <w:r w:rsidR="00CA0DE3">
        <w:t xml:space="preserve"> could be introduced for </w:t>
      </w:r>
      <w:r w:rsidR="00FA4068">
        <w:t xml:space="preserve">an </w:t>
      </w:r>
      <w:r w:rsidR="00CA0DE3">
        <w:t>e</w:t>
      </w:r>
      <w:r w:rsidR="00F10AC1">
        <w:t xml:space="preserve">conomic </w:t>
      </w:r>
      <w:r w:rsidR="005A42AC">
        <w:t xml:space="preserve">path </w:t>
      </w:r>
      <w:r w:rsidR="00FA4068">
        <w:t>for operators</w:t>
      </w:r>
      <w:r w:rsidR="00767950">
        <w:t xml:space="preserve"> to aggregation spectrum </w:t>
      </w:r>
      <w:proofErr w:type="gramStart"/>
      <w:r w:rsidR="00767950">
        <w:t>resource</w:t>
      </w:r>
      <w:proofErr w:type="gramEnd"/>
      <w:r w:rsidR="00767950">
        <w:t xml:space="preserve"> across 6G &amp; 5G</w:t>
      </w:r>
      <w:r w:rsidR="00F929C5">
        <w:t>.</w:t>
      </w:r>
      <w:bookmarkEnd w:id="56"/>
      <w:bookmarkEnd w:id="57"/>
      <w:bookmarkEnd w:id="58"/>
    </w:p>
    <w:p w14:paraId="40CB9310" w14:textId="51EEFB2E" w:rsidR="009B36D1" w:rsidRPr="006B71BD" w:rsidRDefault="009B36D1" w:rsidP="009B36D1">
      <w:r>
        <w:rPr>
          <w:rFonts w:hint="eastAsia"/>
        </w:rPr>
        <w:t xml:space="preserve">At the RAN1#122 meeting, RAN1 discussed MRSS as part of 6G overview and reached the following agreement. In the remaining of this section, we discuss lessons learned from LTE-NR DSS and provide </w:t>
      </w:r>
      <w:r w:rsidR="00A606C1">
        <w:t xml:space="preserve">a </w:t>
      </w:r>
      <w:r>
        <w:rPr>
          <w:rFonts w:hint="eastAsia"/>
        </w:rPr>
        <w:t>high-level view of MRSS.</w:t>
      </w:r>
    </w:p>
    <w:tbl>
      <w:tblPr>
        <w:tblStyle w:val="TableGrid"/>
        <w:tblW w:w="9351" w:type="dxa"/>
        <w:tblLook w:val="04A0" w:firstRow="1" w:lastRow="0" w:firstColumn="1" w:lastColumn="0" w:noHBand="0" w:noVBand="1"/>
      </w:tblPr>
      <w:tblGrid>
        <w:gridCol w:w="9351"/>
      </w:tblGrid>
      <w:tr w:rsidR="008F322E" w14:paraId="5081BFF1" w14:textId="77777777" w:rsidTr="00761B93">
        <w:tc>
          <w:tcPr>
            <w:tcW w:w="9351" w:type="dxa"/>
          </w:tcPr>
          <w:p w14:paraId="2AF741F6" w14:textId="77777777" w:rsidR="008F322E" w:rsidRPr="002B3E01" w:rsidRDefault="008F322E" w:rsidP="008A541A">
            <w:pPr>
              <w:pStyle w:val="ListParagraph"/>
              <w:rPr>
                <w:highlight w:val="green"/>
              </w:rPr>
            </w:pPr>
            <w:r w:rsidRPr="002B3E01">
              <w:rPr>
                <w:rFonts w:hint="eastAsia"/>
                <w:highlight w:val="green"/>
              </w:rPr>
              <w:t>Agreement</w:t>
            </w:r>
          </w:p>
          <w:p w14:paraId="6AAA387B" w14:textId="77777777" w:rsidR="008F322E" w:rsidRPr="00E5121D" w:rsidRDefault="008F322E" w:rsidP="008A541A">
            <w:pPr>
              <w:pStyle w:val="ListParagraph"/>
              <w:numPr>
                <w:ilvl w:val="0"/>
                <w:numId w:val="18"/>
              </w:numPr>
            </w:pPr>
            <w:r w:rsidRPr="00E5121D">
              <w:t xml:space="preserve">Identify the high-level aspects which impact on the </w:t>
            </w:r>
            <w:r w:rsidRPr="00E5121D">
              <w:rPr>
                <w:rFonts w:hint="eastAsia"/>
              </w:rPr>
              <w:t>NR-</w:t>
            </w:r>
            <w:r w:rsidRPr="00E5121D">
              <w:t xml:space="preserve">6GR </w:t>
            </w:r>
            <w:r w:rsidRPr="00E5121D">
              <w:rPr>
                <w:rFonts w:hint="eastAsia"/>
              </w:rPr>
              <w:t>MRSS support</w:t>
            </w:r>
          </w:p>
          <w:p w14:paraId="1F45B6C7" w14:textId="77777777" w:rsidR="008F322E" w:rsidRPr="00BB3E2D" w:rsidRDefault="008F322E" w:rsidP="008A541A">
            <w:pPr>
              <w:pStyle w:val="ListParagraph"/>
              <w:numPr>
                <w:ilvl w:val="1"/>
                <w:numId w:val="18"/>
              </w:numPr>
            </w:pPr>
            <w:r w:rsidRPr="00E5121D">
              <w:t>I</w:t>
            </w:r>
            <w:r w:rsidRPr="00E5121D">
              <w:rPr>
                <w:rFonts w:hint="eastAsia"/>
              </w:rPr>
              <w:t xml:space="preserve">ncluding </w:t>
            </w:r>
            <w:r w:rsidRPr="00E5121D">
              <w:t>the</w:t>
            </w:r>
            <w:r w:rsidRPr="00E5121D">
              <w:rPr>
                <w:rFonts w:hint="eastAsia"/>
              </w:rPr>
              <w:t xml:space="preserve"> lessons learned from LTE-NR DSS</w:t>
            </w:r>
          </w:p>
        </w:tc>
      </w:tr>
    </w:tbl>
    <w:p w14:paraId="4A153B92" w14:textId="77777777" w:rsidR="008F322E" w:rsidRDefault="008F322E" w:rsidP="006557F9">
      <w:pPr>
        <w:overflowPunct w:val="0"/>
        <w:autoSpaceDE w:val="0"/>
        <w:autoSpaceDN w:val="0"/>
        <w:adjustRightInd w:val="0"/>
        <w:spacing w:before="0"/>
        <w:textAlignment w:val="baseline"/>
        <w:rPr>
          <w:rFonts w:eastAsia="Yu Gothic" w:cs="Times New Roman"/>
          <w:kern w:val="0"/>
          <w:szCs w:val="20"/>
          <w:lang w:eastAsia="ja-JP"/>
          <w14:ligatures w14:val="none"/>
        </w:rPr>
      </w:pPr>
    </w:p>
    <w:p w14:paraId="1E42B7B6" w14:textId="77777777" w:rsidR="00CE4841" w:rsidRPr="00450F56" w:rsidRDefault="00CE4841" w:rsidP="00CE4841">
      <w:pPr>
        <w:rPr>
          <w:u w:val="single"/>
        </w:rPr>
      </w:pPr>
      <w:r w:rsidRPr="00450F56">
        <w:rPr>
          <w:rFonts w:hint="eastAsia"/>
          <w:u w:val="single"/>
        </w:rPr>
        <w:t>Lessons learned from LTE-NR DSS</w:t>
      </w:r>
    </w:p>
    <w:p w14:paraId="74411B35" w14:textId="6CEC757D" w:rsidR="00CE4841" w:rsidRPr="001E5D56" w:rsidRDefault="00A34756" w:rsidP="00CE4841">
      <w:pPr>
        <w:rPr>
          <w:rFonts w:eastAsia="Yu Gothic"/>
          <w:lang w:eastAsia="ja-JP"/>
        </w:rPr>
      </w:pPr>
      <w:r>
        <w:rPr>
          <w:rFonts w:eastAsia="Yu Gothic" w:hint="eastAsia"/>
          <w:lang w:eastAsia="ja-JP"/>
        </w:rPr>
        <w:t>For 5G-</w:t>
      </w:r>
      <w:r w:rsidR="00CE4841">
        <w:rPr>
          <w:rFonts w:hint="eastAsia"/>
        </w:rPr>
        <w:t xml:space="preserve">NR, there were various </w:t>
      </w:r>
      <w:r>
        <w:rPr>
          <w:rFonts w:eastAsia="Yu Gothic" w:hint="eastAsia"/>
          <w:lang w:eastAsia="ja-JP"/>
        </w:rPr>
        <w:t xml:space="preserve">DSS </w:t>
      </w:r>
      <w:r w:rsidR="00CE4841">
        <w:rPr>
          <w:rFonts w:hint="eastAsia"/>
        </w:rPr>
        <w:t xml:space="preserve">features supported over multiple releases as summarized in Table </w:t>
      </w:r>
      <w:r w:rsidR="0015122D">
        <w:t>4.3-1</w:t>
      </w:r>
      <w:r w:rsidR="00CE4841">
        <w:rPr>
          <w:rFonts w:hint="eastAsia"/>
        </w:rPr>
        <w:t xml:space="preserve"> below.</w:t>
      </w:r>
    </w:p>
    <w:p w14:paraId="00BDB0CD" w14:textId="1DC847EC" w:rsidR="00CE4841" w:rsidRDefault="00CE4841" w:rsidP="00CE4841">
      <w:pPr>
        <w:jc w:val="center"/>
      </w:pPr>
      <w:r>
        <w:rPr>
          <w:rFonts w:hint="eastAsia"/>
        </w:rPr>
        <w:t xml:space="preserve">Table </w:t>
      </w:r>
      <w:r w:rsidR="00DB2EBC">
        <w:rPr>
          <w:rFonts w:eastAsia="Yu Gothic" w:hint="eastAsia"/>
          <w:lang w:eastAsia="ja-JP"/>
        </w:rPr>
        <w:t>4.3-1</w:t>
      </w:r>
      <w:r>
        <w:tab/>
      </w:r>
      <w:r w:rsidR="00185217">
        <w:rPr>
          <w:rFonts w:eastAsia="Yu Gothic" w:hint="eastAsia"/>
          <w:lang w:eastAsia="ja-JP"/>
        </w:rPr>
        <w:t xml:space="preserve"> </w:t>
      </w:r>
      <w:r>
        <w:rPr>
          <w:rFonts w:hint="eastAsia"/>
        </w:rPr>
        <w:t>LTE-NR DSS features specified in NR</w:t>
      </w:r>
    </w:p>
    <w:tbl>
      <w:tblPr>
        <w:tblStyle w:val="GridTable4"/>
        <w:tblW w:w="9351" w:type="dxa"/>
        <w:tblLook w:val="04A0" w:firstRow="1" w:lastRow="0" w:firstColumn="1" w:lastColumn="0" w:noHBand="0" w:noVBand="1"/>
      </w:tblPr>
      <w:tblGrid>
        <w:gridCol w:w="3350"/>
        <w:gridCol w:w="2300"/>
        <w:gridCol w:w="3701"/>
      </w:tblGrid>
      <w:tr w:rsidR="00CE4841" w:rsidRPr="005A7FAD" w14:paraId="691F2882" w14:textId="77777777" w:rsidTr="000641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83460BF" w14:textId="77777777" w:rsidR="00CE4841" w:rsidRPr="001E5D56" w:rsidRDefault="00CE4841">
            <w:pPr>
              <w:rPr>
                <w:b w:val="0"/>
                <w:sz w:val="16"/>
                <w:szCs w:val="20"/>
              </w:rPr>
            </w:pPr>
            <w:r w:rsidRPr="001E5D56">
              <w:rPr>
                <w:b w:val="0"/>
                <w:sz w:val="16"/>
                <w:szCs w:val="20"/>
              </w:rPr>
              <w:lastRenderedPageBreak/>
              <w:t>Feature</w:t>
            </w:r>
          </w:p>
        </w:tc>
        <w:tc>
          <w:tcPr>
            <w:tcW w:w="0" w:type="dxa"/>
          </w:tcPr>
          <w:p w14:paraId="5C7042AC" w14:textId="77777777" w:rsidR="00CE4841" w:rsidRPr="001E5D56" w:rsidRDefault="00CE4841">
            <w:pPr>
              <w:cnfStyle w:val="100000000000" w:firstRow="1" w:lastRow="0" w:firstColumn="0" w:lastColumn="0" w:oddVBand="0" w:evenVBand="0" w:oddHBand="0" w:evenHBand="0" w:firstRowFirstColumn="0" w:firstRowLastColumn="0" w:lastRowFirstColumn="0" w:lastRowLastColumn="0"/>
              <w:rPr>
                <w:b w:val="0"/>
                <w:sz w:val="16"/>
                <w:szCs w:val="20"/>
              </w:rPr>
            </w:pPr>
            <w:r w:rsidRPr="001E5D56">
              <w:rPr>
                <w:b w:val="0"/>
                <w:sz w:val="16"/>
                <w:szCs w:val="20"/>
              </w:rPr>
              <w:t>Release</w:t>
            </w:r>
          </w:p>
        </w:tc>
        <w:tc>
          <w:tcPr>
            <w:tcW w:w="0" w:type="dxa"/>
          </w:tcPr>
          <w:p w14:paraId="59BAAA2B" w14:textId="77777777" w:rsidR="00CE4841" w:rsidRPr="001E5D56" w:rsidRDefault="00CE4841">
            <w:pPr>
              <w:cnfStyle w:val="100000000000" w:firstRow="1" w:lastRow="0" w:firstColumn="0" w:lastColumn="0" w:oddVBand="0" w:evenVBand="0" w:oddHBand="0" w:evenHBand="0" w:firstRowFirstColumn="0" w:firstRowLastColumn="0" w:lastRowFirstColumn="0" w:lastRowLastColumn="0"/>
              <w:rPr>
                <w:b w:val="0"/>
                <w:sz w:val="16"/>
                <w:szCs w:val="20"/>
              </w:rPr>
            </w:pPr>
            <w:r w:rsidRPr="001E5D56">
              <w:rPr>
                <w:b w:val="0"/>
                <w:sz w:val="16"/>
                <w:szCs w:val="20"/>
              </w:rPr>
              <w:t>Notes</w:t>
            </w:r>
          </w:p>
        </w:tc>
      </w:tr>
      <w:tr w:rsidR="00CE4841" w:rsidRPr="005A7FAD" w14:paraId="43AE39FC"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6B61EADA" w14:textId="77777777" w:rsidR="00CE4841" w:rsidRPr="001E5D56" w:rsidRDefault="00CE4841">
            <w:pPr>
              <w:rPr>
                <w:sz w:val="16"/>
                <w:szCs w:val="20"/>
              </w:rPr>
            </w:pPr>
            <w:r w:rsidRPr="001E5D56">
              <w:rPr>
                <w:sz w:val="16"/>
                <w:szCs w:val="20"/>
              </w:rPr>
              <w:t>LTE-CRS rate-matching for PDSCH</w:t>
            </w:r>
          </w:p>
        </w:tc>
        <w:tc>
          <w:tcPr>
            <w:tcW w:w="0" w:type="dxa"/>
          </w:tcPr>
          <w:p w14:paraId="267B8F0E"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15</w:t>
            </w:r>
          </w:p>
        </w:tc>
        <w:tc>
          <w:tcPr>
            <w:tcW w:w="0" w:type="dxa"/>
          </w:tcPr>
          <w:p w14:paraId="6D2BC840"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PDSCH rate-matching around </w:t>
            </w:r>
            <w:r w:rsidRPr="001E5D56">
              <w:rPr>
                <w:b/>
                <w:sz w:val="16"/>
                <w:szCs w:val="20"/>
              </w:rPr>
              <w:t>LTE-CRS</w:t>
            </w:r>
            <w:r w:rsidRPr="001E5D56">
              <w:rPr>
                <w:sz w:val="16"/>
                <w:szCs w:val="20"/>
              </w:rPr>
              <w:t xml:space="preserve"> REs in the DSS carrier</w:t>
            </w:r>
          </w:p>
        </w:tc>
      </w:tr>
      <w:tr w:rsidR="00CE4841" w:rsidRPr="005A7FAD" w14:paraId="2858FEDF"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0DF34068" w14:textId="77777777" w:rsidR="00CE4841" w:rsidRPr="001E5D56" w:rsidRDefault="00CE4841">
            <w:pPr>
              <w:rPr>
                <w:sz w:val="16"/>
                <w:szCs w:val="20"/>
              </w:rPr>
            </w:pPr>
            <w:r w:rsidRPr="001E5D56">
              <w:rPr>
                <w:sz w:val="16"/>
                <w:szCs w:val="20"/>
              </w:rPr>
              <w:t>PDCCH MO for Type-0/0A/2 and Type-1 CSS without dedicated RRC on any OFDM symbol(s) of a slot</w:t>
            </w:r>
          </w:p>
        </w:tc>
        <w:tc>
          <w:tcPr>
            <w:tcW w:w="0" w:type="dxa"/>
          </w:tcPr>
          <w:p w14:paraId="47FA90AD"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15</w:t>
            </w:r>
          </w:p>
        </w:tc>
        <w:tc>
          <w:tcPr>
            <w:tcW w:w="0" w:type="dxa"/>
          </w:tcPr>
          <w:p w14:paraId="728D0DD8"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Common search space for broadcast PDCCH to avoid collision with </w:t>
            </w:r>
            <w:r w:rsidRPr="001E5D56">
              <w:rPr>
                <w:b/>
                <w:sz w:val="16"/>
                <w:szCs w:val="20"/>
              </w:rPr>
              <w:t>LTE-CRS</w:t>
            </w:r>
            <w:r w:rsidRPr="001E5D56">
              <w:rPr>
                <w:sz w:val="16"/>
                <w:szCs w:val="20"/>
              </w:rPr>
              <w:t xml:space="preserve"> symbols</w:t>
            </w:r>
          </w:p>
        </w:tc>
      </w:tr>
      <w:tr w:rsidR="00CE4841" w:rsidRPr="005A7FAD" w14:paraId="43261EB9"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79367DF6" w14:textId="77777777" w:rsidR="00CE4841" w:rsidRPr="001E5D56" w:rsidRDefault="00CE4841">
            <w:pPr>
              <w:rPr>
                <w:sz w:val="16"/>
                <w:szCs w:val="20"/>
              </w:rPr>
            </w:pPr>
            <w:r w:rsidRPr="001E5D56">
              <w:rPr>
                <w:sz w:val="16"/>
                <w:szCs w:val="20"/>
              </w:rPr>
              <w:t>PDSCH DMRS location shift</w:t>
            </w:r>
          </w:p>
        </w:tc>
        <w:tc>
          <w:tcPr>
            <w:tcW w:w="0" w:type="dxa"/>
          </w:tcPr>
          <w:p w14:paraId="3A8B351D"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15, 16</w:t>
            </w:r>
          </w:p>
        </w:tc>
        <w:tc>
          <w:tcPr>
            <w:tcW w:w="0" w:type="dxa"/>
          </w:tcPr>
          <w:p w14:paraId="09815EFF"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PDSCH DMRS symbols are shifted to avoid collision with </w:t>
            </w:r>
            <w:r w:rsidRPr="001E5D56">
              <w:rPr>
                <w:b/>
                <w:sz w:val="16"/>
                <w:szCs w:val="20"/>
              </w:rPr>
              <w:t>LTE-CRS</w:t>
            </w:r>
            <w:r w:rsidRPr="001E5D56">
              <w:rPr>
                <w:sz w:val="16"/>
                <w:szCs w:val="20"/>
              </w:rPr>
              <w:t xml:space="preserve"> symbols</w:t>
            </w:r>
          </w:p>
        </w:tc>
      </w:tr>
      <w:tr w:rsidR="00CE4841" w:rsidRPr="005A7FAD" w14:paraId="19872E55"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287580FD" w14:textId="77777777" w:rsidR="00CE4841" w:rsidRPr="001E5D56" w:rsidRDefault="00CE4841">
            <w:pPr>
              <w:rPr>
                <w:sz w:val="16"/>
                <w:szCs w:val="20"/>
              </w:rPr>
            </w:pPr>
            <w:r w:rsidRPr="001E5D56">
              <w:rPr>
                <w:sz w:val="16"/>
                <w:szCs w:val="20"/>
              </w:rPr>
              <w:t>7.5kHz subcarrier shift for NR uplink</w:t>
            </w:r>
          </w:p>
        </w:tc>
        <w:tc>
          <w:tcPr>
            <w:tcW w:w="0" w:type="dxa"/>
          </w:tcPr>
          <w:p w14:paraId="3EE24553"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15</w:t>
            </w:r>
          </w:p>
        </w:tc>
        <w:tc>
          <w:tcPr>
            <w:tcW w:w="0" w:type="dxa"/>
          </w:tcPr>
          <w:p w14:paraId="098A4BB6"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Subcarrier grid alignment with </w:t>
            </w:r>
            <w:r w:rsidRPr="001E5D56">
              <w:rPr>
                <w:b/>
                <w:sz w:val="16"/>
                <w:szCs w:val="20"/>
              </w:rPr>
              <w:t>LTE uplink</w:t>
            </w:r>
            <w:r w:rsidRPr="001E5D56">
              <w:rPr>
                <w:sz w:val="16"/>
                <w:szCs w:val="20"/>
              </w:rPr>
              <w:t xml:space="preserve"> in the DSS carrier</w:t>
            </w:r>
          </w:p>
        </w:tc>
      </w:tr>
      <w:tr w:rsidR="00CE4841" w:rsidRPr="005A7FAD" w14:paraId="726B693D"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7209229B" w14:textId="77777777" w:rsidR="00CE4841" w:rsidRPr="001E5D56" w:rsidRDefault="00CE4841">
            <w:pPr>
              <w:rPr>
                <w:sz w:val="16"/>
                <w:szCs w:val="20"/>
              </w:rPr>
            </w:pPr>
            <w:r w:rsidRPr="001E5D56">
              <w:rPr>
                <w:sz w:val="16"/>
                <w:szCs w:val="20"/>
              </w:rPr>
              <w:t>Timing offset N</w:t>
            </w:r>
            <w:r w:rsidRPr="001E5D56">
              <w:rPr>
                <w:sz w:val="16"/>
                <w:szCs w:val="20"/>
                <w:vertAlign w:val="subscript"/>
              </w:rPr>
              <w:t>TA_offset</w:t>
            </w:r>
            <w:r w:rsidRPr="001E5D56">
              <w:rPr>
                <w:sz w:val="16"/>
                <w:szCs w:val="20"/>
              </w:rPr>
              <w:t xml:space="preserve"> for NR uplink</w:t>
            </w:r>
          </w:p>
        </w:tc>
        <w:tc>
          <w:tcPr>
            <w:tcW w:w="0" w:type="dxa"/>
          </w:tcPr>
          <w:p w14:paraId="63818932"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15</w:t>
            </w:r>
          </w:p>
        </w:tc>
        <w:tc>
          <w:tcPr>
            <w:tcW w:w="0" w:type="dxa"/>
          </w:tcPr>
          <w:p w14:paraId="7B792AC9"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OFDM symbol grid alignment with </w:t>
            </w:r>
            <w:r w:rsidRPr="001E5D56">
              <w:rPr>
                <w:b/>
                <w:sz w:val="16"/>
                <w:szCs w:val="20"/>
              </w:rPr>
              <w:t>LTE uplink</w:t>
            </w:r>
            <w:r w:rsidRPr="001E5D56">
              <w:rPr>
                <w:sz w:val="16"/>
                <w:szCs w:val="20"/>
              </w:rPr>
              <w:t xml:space="preserve"> in the DSS carrier</w:t>
            </w:r>
          </w:p>
        </w:tc>
      </w:tr>
      <w:tr w:rsidR="00CE4841" w:rsidRPr="005A7FAD" w14:paraId="13D5AC04"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1DB12BB1" w14:textId="77777777" w:rsidR="00CE4841" w:rsidRPr="001E5D56" w:rsidRDefault="00CE4841">
            <w:pPr>
              <w:rPr>
                <w:sz w:val="16"/>
                <w:szCs w:val="20"/>
              </w:rPr>
            </w:pPr>
            <w:r w:rsidRPr="001E5D56">
              <w:rPr>
                <w:sz w:val="16"/>
                <w:szCs w:val="20"/>
              </w:rPr>
              <w:t>NR PDCCH reception within the first 4 OS of a slot</w:t>
            </w:r>
          </w:p>
        </w:tc>
        <w:tc>
          <w:tcPr>
            <w:tcW w:w="0" w:type="dxa"/>
          </w:tcPr>
          <w:p w14:paraId="30E5F9BF"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16</w:t>
            </w:r>
          </w:p>
        </w:tc>
        <w:tc>
          <w:tcPr>
            <w:tcW w:w="0" w:type="dxa"/>
          </w:tcPr>
          <w:p w14:paraId="01AAE311"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To allow 2OS CORESET for NR PDCCH without collision with </w:t>
            </w:r>
            <w:r w:rsidRPr="001E5D56">
              <w:rPr>
                <w:b/>
                <w:sz w:val="16"/>
                <w:szCs w:val="20"/>
              </w:rPr>
              <w:t>LTE-CRS</w:t>
            </w:r>
          </w:p>
        </w:tc>
      </w:tr>
      <w:tr w:rsidR="00CE4841" w:rsidRPr="005A7FAD" w14:paraId="2FE52413"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0734C8B6" w14:textId="77777777" w:rsidR="00CE4841" w:rsidRPr="001E5D56" w:rsidRDefault="00CE4841">
            <w:pPr>
              <w:rPr>
                <w:sz w:val="16"/>
                <w:szCs w:val="20"/>
              </w:rPr>
            </w:pPr>
            <w:r w:rsidRPr="001E5D56">
              <w:rPr>
                <w:sz w:val="16"/>
                <w:szCs w:val="20"/>
              </w:rPr>
              <w:t>Cross-carrier scheduling from SCell to PCell</w:t>
            </w:r>
          </w:p>
        </w:tc>
        <w:tc>
          <w:tcPr>
            <w:tcW w:w="0" w:type="dxa"/>
          </w:tcPr>
          <w:p w14:paraId="0F049B87"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17</w:t>
            </w:r>
          </w:p>
        </w:tc>
        <w:tc>
          <w:tcPr>
            <w:tcW w:w="0" w:type="dxa"/>
          </w:tcPr>
          <w:p w14:paraId="3ECF405E"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To move PDCCH from DSS carrier to non-DSS carrier so that it does not collide with </w:t>
            </w:r>
            <w:r w:rsidRPr="001E5D56">
              <w:rPr>
                <w:b/>
                <w:sz w:val="16"/>
                <w:szCs w:val="20"/>
              </w:rPr>
              <w:t>LTE-CRS</w:t>
            </w:r>
          </w:p>
        </w:tc>
      </w:tr>
      <w:tr w:rsidR="00CE4841" w:rsidRPr="005A7FAD" w14:paraId="08F98395"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04A5C326" w14:textId="77777777" w:rsidR="00CE4841" w:rsidRPr="001E5D56" w:rsidRDefault="00CE4841">
            <w:pPr>
              <w:rPr>
                <w:sz w:val="16"/>
                <w:szCs w:val="20"/>
              </w:rPr>
            </w:pPr>
            <w:r w:rsidRPr="001E5D56">
              <w:rPr>
                <w:sz w:val="16"/>
                <w:szCs w:val="20"/>
              </w:rPr>
              <w:t>Neighbor LTE cell CRS interference mitigation</w:t>
            </w:r>
          </w:p>
        </w:tc>
        <w:tc>
          <w:tcPr>
            <w:tcW w:w="0" w:type="dxa"/>
          </w:tcPr>
          <w:p w14:paraId="663C3EE7"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17</w:t>
            </w:r>
          </w:p>
        </w:tc>
        <w:tc>
          <w:tcPr>
            <w:tcW w:w="0" w:type="dxa"/>
          </w:tcPr>
          <w:p w14:paraId="3046034E"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To suppress </w:t>
            </w:r>
            <w:r w:rsidRPr="001E5D56">
              <w:rPr>
                <w:b/>
                <w:sz w:val="16"/>
                <w:szCs w:val="20"/>
              </w:rPr>
              <w:t>LTE-CRS</w:t>
            </w:r>
            <w:r w:rsidRPr="001E5D56">
              <w:rPr>
                <w:sz w:val="16"/>
                <w:szCs w:val="20"/>
              </w:rPr>
              <w:t xml:space="preserve"> interference(s) from neighbor cell(s) to the NR UE</w:t>
            </w:r>
          </w:p>
        </w:tc>
      </w:tr>
      <w:tr w:rsidR="00CE4841" w:rsidRPr="005A7FAD" w14:paraId="1DEDB0AF"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6739A01A" w14:textId="77777777" w:rsidR="00CE4841" w:rsidRPr="001E5D56" w:rsidRDefault="00CE4841">
            <w:pPr>
              <w:rPr>
                <w:sz w:val="16"/>
                <w:szCs w:val="20"/>
              </w:rPr>
            </w:pPr>
            <w:r w:rsidRPr="001E5D56">
              <w:rPr>
                <w:sz w:val="16"/>
                <w:szCs w:val="20"/>
              </w:rPr>
              <w:t>NR PDCCH reception overlapping with LTE CRS REs</w:t>
            </w:r>
          </w:p>
        </w:tc>
        <w:tc>
          <w:tcPr>
            <w:tcW w:w="0" w:type="dxa"/>
          </w:tcPr>
          <w:p w14:paraId="28BFEF65"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18</w:t>
            </w:r>
          </w:p>
        </w:tc>
        <w:tc>
          <w:tcPr>
            <w:tcW w:w="0" w:type="dxa"/>
          </w:tcPr>
          <w:p w14:paraId="664FC962" w14:textId="341C169B"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To allow PDCCH </w:t>
            </w:r>
            <w:r w:rsidR="006651A9" w:rsidRPr="001E5D56">
              <w:rPr>
                <w:sz w:val="16"/>
                <w:szCs w:val="20"/>
              </w:rPr>
              <w:t>to overlap</w:t>
            </w:r>
            <w:r w:rsidRPr="001E5D56">
              <w:rPr>
                <w:sz w:val="16"/>
                <w:szCs w:val="20"/>
              </w:rPr>
              <w:t xml:space="preserve"> with </w:t>
            </w:r>
            <w:r w:rsidRPr="001E5D56">
              <w:rPr>
                <w:b/>
                <w:sz w:val="16"/>
                <w:szCs w:val="20"/>
              </w:rPr>
              <w:t>LTE-CRS</w:t>
            </w:r>
          </w:p>
        </w:tc>
      </w:tr>
      <w:tr w:rsidR="00CE4841" w:rsidRPr="005A7FAD" w14:paraId="17558796" w14:textId="77777777" w:rsidTr="00064145">
        <w:tc>
          <w:tcPr>
            <w:cnfStyle w:val="001000000000" w:firstRow="0" w:lastRow="0" w:firstColumn="1" w:lastColumn="0" w:oddVBand="0" w:evenVBand="0" w:oddHBand="0" w:evenHBand="0" w:firstRowFirstColumn="0" w:firstRowLastColumn="0" w:lastRowFirstColumn="0" w:lastRowLastColumn="0"/>
            <w:tcW w:w="0" w:type="dxa"/>
          </w:tcPr>
          <w:p w14:paraId="429FFB9F" w14:textId="77777777" w:rsidR="00CE4841" w:rsidRPr="001E5D56" w:rsidRDefault="00CE4841">
            <w:pPr>
              <w:rPr>
                <w:sz w:val="16"/>
                <w:szCs w:val="20"/>
              </w:rPr>
            </w:pPr>
            <w:r w:rsidRPr="001E5D56">
              <w:rPr>
                <w:sz w:val="16"/>
                <w:szCs w:val="20"/>
              </w:rPr>
              <w:t>Multiple LTE-CRS rate-matching patterns</w:t>
            </w:r>
          </w:p>
        </w:tc>
        <w:tc>
          <w:tcPr>
            <w:tcW w:w="0" w:type="dxa"/>
          </w:tcPr>
          <w:p w14:paraId="0E84D8A2"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18</w:t>
            </w:r>
          </w:p>
        </w:tc>
        <w:tc>
          <w:tcPr>
            <w:tcW w:w="0" w:type="dxa"/>
          </w:tcPr>
          <w:p w14:paraId="19777879" w14:textId="77777777" w:rsidR="00CE4841" w:rsidRPr="001E5D56" w:rsidRDefault="00CE4841">
            <w:pPr>
              <w:cnfStyle w:val="000000000000" w:firstRow="0" w:lastRow="0" w:firstColumn="0" w:lastColumn="0" w:oddVBand="0" w:evenVBand="0" w:oddHBand="0" w:evenHBand="0" w:firstRowFirstColumn="0" w:firstRowLastColumn="0" w:lastRowFirstColumn="0" w:lastRowLastColumn="0"/>
              <w:rPr>
                <w:sz w:val="16"/>
                <w:szCs w:val="20"/>
              </w:rPr>
            </w:pPr>
            <w:r w:rsidRPr="001E5D56">
              <w:rPr>
                <w:sz w:val="16"/>
                <w:szCs w:val="20"/>
              </w:rPr>
              <w:t xml:space="preserve">PDSCH rate-matching around </w:t>
            </w:r>
            <w:r w:rsidRPr="001E5D56">
              <w:rPr>
                <w:b/>
                <w:sz w:val="16"/>
                <w:szCs w:val="20"/>
              </w:rPr>
              <w:t>LTE-CRS</w:t>
            </w:r>
            <w:r w:rsidRPr="001E5D56">
              <w:rPr>
                <w:sz w:val="16"/>
                <w:szCs w:val="20"/>
              </w:rPr>
              <w:t xml:space="preserve"> REs for multiple LTE cells</w:t>
            </w:r>
          </w:p>
        </w:tc>
      </w:tr>
    </w:tbl>
    <w:p w14:paraId="6081C7DE" w14:textId="710AB0B2" w:rsidR="00CE4841" w:rsidRDefault="00CE4841" w:rsidP="00CE4841">
      <w:pPr>
        <w:rPr>
          <w:rFonts w:cs="Times New Roman"/>
          <w:color w:val="000000"/>
        </w:rPr>
      </w:pPr>
      <w:r w:rsidRPr="000456F8">
        <w:rPr>
          <w:rFonts w:cs="Times New Roman"/>
          <w:color w:val="000000"/>
        </w:rPr>
        <w:t xml:space="preserve">Most of the NR DSS-specific features were designed to address LTE-CRS on a DSS carrier. These features are not required for MRSS. The remaining features listed in </w:t>
      </w:r>
      <w:r w:rsidR="008C3037">
        <w:rPr>
          <w:rFonts w:cs="Times New Roman"/>
          <w:color w:val="000000"/>
        </w:rPr>
        <w:t>Table</w:t>
      </w:r>
      <w:r w:rsidRPr="000456F8">
        <w:rPr>
          <w:rFonts w:cs="Times New Roman"/>
          <w:color w:val="000000"/>
        </w:rPr>
        <w:t xml:space="preserve"> </w:t>
      </w:r>
      <w:r w:rsidR="00DB2EBC">
        <w:rPr>
          <w:rFonts w:eastAsia="Yu Gothic" w:cs="Times New Roman" w:hint="eastAsia"/>
          <w:color w:val="000000"/>
          <w:lang w:eastAsia="ja-JP"/>
        </w:rPr>
        <w:t>4.3-1</w:t>
      </w:r>
      <w:r w:rsidRPr="000456F8">
        <w:rPr>
          <w:rFonts w:cs="Times New Roman"/>
          <w:color w:val="000000"/>
        </w:rPr>
        <w:t xml:space="preserve"> </w:t>
      </w:r>
      <w:r>
        <w:rPr>
          <w:rFonts w:cs="Times New Roman" w:hint="eastAsia"/>
          <w:color w:val="000000"/>
        </w:rPr>
        <w:t>are for</w:t>
      </w:r>
      <w:r w:rsidRPr="000456F8">
        <w:rPr>
          <w:rFonts w:cs="Times New Roman"/>
          <w:color w:val="000000"/>
        </w:rPr>
        <w:t xml:space="preserve"> alignment of subcarrier location and symbol timing between NR uplink and LTE uplink on a DSS carrier from a network perspective. Since MRSS is intended only for co-existence between NR and 6GR, these features are also not necessary for MRSS.</w:t>
      </w:r>
    </w:p>
    <w:p w14:paraId="6DDD6D88" w14:textId="39D63876" w:rsidR="00CE4841" w:rsidRPr="006828FD" w:rsidRDefault="006D1257" w:rsidP="006D1257">
      <w:pPr>
        <w:pStyle w:val="Caption"/>
      </w:pPr>
      <w:r>
        <w:t xml:space="preserve">Observation </w:t>
      </w:r>
      <w:r w:rsidR="007D0204">
        <w:fldChar w:fldCharType="begin"/>
      </w:r>
      <w:r w:rsidR="007D0204">
        <w:instrText xml:space="preserve"> SEQ Observation \* ARABIC </w:instrText>
      </w:r>
      <w:r w:rsidR="007D0204">
        <w:fldChar w:fldCharType="separate"/>
      </w:r>
      <w:r w:rsidR="004D092F">
        <w:rPr>
          <w:noProof/>
        </w:rPr>
        <w:t>5</w:t>
      </w:r>
      <w:r w:rsidR="007D0204">
        <w:rPr>
          <w:noProof/>
        </w:rPr>
        <w:fldChar w:fldCharType="end"/>
      </w:r>
      <w:r w:rsidR="00CE4841" w:rsidRPr="00E17520">
        <w:rPr>
          <w:rFonts w:hint="eastAsia"/>
          <w:bCs/>
        </w:rPr>
        <w:t>:</w:t>
      </w:r>
      <w:r w:rsidR="00CE4841" w:rsidRPr="00E17520">
        <w:rPr>
          <w:rFonts w:hint="eastAsia"/>
        </w:rPr>
        <w:t xml:space="preserve"> </w:t>
      </w:r>
      <w:r w:rsidR="00CE4841">
        <w:rPr>
          <w:rFonts w:hint="eastAsia"/>
        </w:rPr>
        <w:t>DSS-specific</w:t>
      </w:r>
      <w:r w:rsidR="00CE4841" w:rsidRPr="00E17520">
        <w:rPr>
          <w:rFonts w:hint="eastAsia"/>
        </w:rPr>
        <w:t xml:space="preserve"> features </w:t>
      </w:r>
      <w:r w:rsidR="00CE4841">
        <w:rPr>
          <w:rFonts w:hint="eastAsia"/>
        </w:rPr>
        <w:t xml:space="preserve">were introduced for 5G-NR </w:t>
      </w:r>
      <w:r w:rsidR="00CE4841" w:rsidRPr="00E17520">
        <w:rPr>
          <w:rFonts w:hint="eastAsia"/>
        </w:rPr>
        <w:t>to address LTE-CRS</w:t>
      </w:r>
      <w:r w:rsidR="00CE4841">
        <w:rPr>
          <w:rFonts w:hint="eastAsia"/>
        </w:rPr>
        <w:t xml:space="preserve"> and LTE uplink</w:t>
      </w:r>
      <w:r w:rsidR="00CE4841" w:rsidRPr="00C91DCA">
        <w:rPr>
          <w:rFonts w:hint="eastAsia"/>
        </w:rPr>
        <w:t>. For</w:t>
      </w:r>
      <w:r w:rsidR="00CE4841">
        <w:rPr>
          <w:rFonts w:hint="eastAsia"/>
        </w:rPr>
        <w:t xml:space="preserve"> </w:t>
      </w:r>
      <w:r w:rsidR="00CE4841" w:rsidRPr="00C91DCA">
        <w:rPr>
          <w:rFonts w:hint="eastAsia"/>
        </w:rPr>
        <w:t xml:space="preserve">MRSS, </w:t>
      </w:r>
      <w:r w:rsidR="00CE4841">
        <w:rPr>
          <w:rFonts w:hint="eastAsia"/>
        </w:rPr>
        <w:t xml:space="preserve">these </w:t>
      </w:r>
      <w:r w:rsidR="00CE4841" w:rsidRPr="00C91DCA">
        <w:rPr>
          <w:rFonts w:hint="eastAsia"/>
        </w:rPr>
        <w:t xml:space="preserve">are </w:t>
      </w:r>
      <w:r w:rsidR="00CE4841">
        <w:rPr>
          <w:rFonts w:hint="eastAsia"/>
        </w:rPr>
        <w:t xml:space="preserve">no longer </w:t>
      </w:r>
      <w:r w:rsidR="00CE4841" w:rsidRPr="00C91DCA">
        <w:rPr>
          <w:rFonts w:hint="eastAsia"/>
        </w:rPr>
        <w:t>necessary.</w:t>
      </w:r>
    </w:p>
    <w:p w14:paraId="62BFEB19" w14:textId="4575F045" w:rsidR="00CE4841" w:rsidRDefault="006D07E9" w:rsidP="00CE4841">
      <w:pPr>
        <w:rPr>
          <w:lang w:val="en-GB"/>
        </w:rPr>
      </w:pPr>
      <w:r>
        <w:rPr>
          <w:rFonts w:eastAsia="Yu Gothic" w:cs="Times New Roman" w:hint="eastAsia"/>
          <w:color w:val="000000"/>
          <w:lang w:eastAsia="ja-JP"/>
        </w:rPr>
        <w:t>In</w:t>
      </w:r>
      <w:r w:rsidR="00CE4841" w:rsidRPr="000A46EA">
        <w:rPr>
          <w:rFonts w:cs="Times New Roman"/>
          <w:color w:val="000000"/>
        </w:rPr>
        <w:t xml:space="preserve"> Rel-15, DSS was designed mainly for migration and did not undergo full optimization. For example, NR PDCCH reception on LTE-CRS symbols was neither pursued nor supported in Rel-15. Later, concerns were </w:t>
      </w:r>
      <w:r w:rsidR="00CE4841">
        <w:rPr>
          <w:rFonts w:cs="Times New Roman" w:hint="eastAsia"/>
          <w:color w:val="000000"/>
        </w:rPr>
        <w:t>raised regarding</w:t>
      </w:r>
      <w:r w:rsidR="00CE4841" w:rsidRPr="000A46EA">
        <w:rPr>
          <w:rFonts w:cs="Times New Roman"/>
          <w:color w:val="000000"/>
        </w:rPr>
        <w:t xml:space="preserve"> limited NR PDCCH capacity in the first three OFDM symbols of a slot, as LTE</w:t>
      </w:r>
      <w:r w:rsidR="00CE4841">
        <w:rPr>
          <w:rFonts w:cs="Times New Roman" w:hint="eastAsia"/>
          <w:color w:val="000000"/>
        </w:rPr>
        <w:t>-</w:t>
      </w:r>
      <w:r w:rsidR="00CE4841" w:rsidRPr="000A46EA">
        <w:rPr>
          <w:rFonts w:cs="Times New Roman"/>
          <w:color w:val="000000"/>
        </w:rPr>
        <w:t>CRS occupie</w:t>
      </w:r>
      <w:r w:rsidR="00CE4841">
        <w:rPr>
          <w:rFonts w:cs="Times New Roman" w:hint="eastAsia"/>
          <w:color w:val="000000"/>
        </w:rPr>
        <w:t>s</w:t>
      </w:r>
      <w:r w:rsidR="00CE4841" w:rsidRPr="000A46EA">
        <w:rPr>
          <w:rFonts w:cs="Times New Roman"/>
          <w:color w:val="000000"/>
        </w:rPr>
        <w:t xml:space="preserve"> the initial two OFDM symbols</w:t>
      </w:r>
      <w:r w:rsidR="006828FD">
        <w:rPr>
          <w:rFonts w:cs="Times New Roman"/>
          <w:color w:val="000000"/>
        </w:rPr>
        <w:t>,</w:t>
      </w:r>
      <w:r w:rsidR="00CE4841">
        <w:rPr>
          <w:rFonts w:cs="Times New Roman" w:hint="eastAsia"/>
          <w:color w:val="000000"/>
        </w:rPr>
        <w:t xml:space="preserve"> and hence NR PDCCH cannot be located on the two OFDM symbols</w:t>
      </w:r>
      <w:r w:rsidR="00CE4841" w:rsidRPr="000A46EA">
        <w:rPr>
          <w:rFonts w:cs="Times New Roman"/>
          <w:color w:val="000000"/>
        </w:rPr>
        <w:t xml:space="preserve">. To address this, several </w:t>
      </w:r>
      <w:r w:rsidR="00CE4841">
        <w:rPr>
          <w:rFonts w:cs="Times New Roman" w:hint="eastAsia"/>
          <w:color w:val="000000"/>
        </w:rPr>
        <w:t>solutions</w:t>
      </w:r>
      <w:r w:rsidR="00CE4841" w:rsidRPr="000A46EA">
        <w:rPr>
          <w:rFonts w:cs="Times New Roman"/>
          <w:color w:val="000000"/>
        </w:rPr>
        <w:t xml:space="preserve"> were </w:t>
      </w:r>
      <w:r w:rsidR="00CE4841">
        <w:rPr>
          <w:rFonts w:cs="Times New Roman" w:hint="eastAsia"/>
          <w:color w:val="000000"/>
        </w:rPr>
        <w:t>introduced</w:t>
      </w:r>
      <w:r w:rsidR="00CE4841" w:rsidRPr="000A46EA">
        <w:rPr>
          <w:rFonts w:cs="Times New Roman"/>
          <w:color w:val="000000"/>
        </w:rPr>
        <w:t xml:space="preserve"> in Releases 16, 17, and 18. </w:t>
      </w:r>
      <w:r w:rsidR="00CE4841">
        <w:rPr>
          <w:rFonts w:cs="Times New Roman" w:hint="eastAsia"/>
          <w:color w:val="000000"/>
        </w:rPr>
        <w:t xml:space="preserve">More specifically, Rel-16 introduced NR PDCCH reception in the first 4 OFDM symbols of a slot; Rel-17 introduced cross-carrier scheduling from SCell to PCell; and Rel-18 introduced NR PDCCH reception overlapping with LTE-CRS REs. In general, these are alternative solutions for the same issue. Such continuous/repeated enhancements for </w:t>
      </w:r>
      <w:r w:rsidR="00774344">
        <w:rPr>
          <w:rFonts w:eastAsia="Yu Gothic" w:cs="Times New Roman" w:hint="eastAsia"/>
          <w:color w:val="000000"/>
          <w:lang w:eastAsia="ja-JP"/>
        </w:rPr>
        <w:t>addressing</w:t>
      </w:r>
      <w:r w:rsidR="00CE4841">
        <w:rPr>
          <w:rFonts w:eastAsia="Yu Gothic" w:cs="Times New Roman" w:hint="eastAsia"/>
          <w:color w:val="000000"/>
          <w:lang w:eastAsia="ja-JP"/>
        </w:rPr>
        <w:t xml:space="preserve"> </w:t>
      </w:r>
      <w:r w:rsidR="00CE4841">
        <w:rPr>
          <w:rFonts w:cs="Times New Roman" w:hint="eastAsia"/>
          <w:color w:val="000000"/>
        </w:rPr>
        <w:t>the same issue is not preferable as it could lead to market fragmentation</w:t>
      </w:r>
      <w:r w:rsidR="000F7FE2">
        <w:rPr>
          <w:rFonts w:cs="Times New Roman"/>
          <w:color w:val="000000"/>
        </w:rPr>
        <w:t>,</w:t>
      </w:r>
      <w:r w:rsidR="00CE4841">
        <w:rPr>
          <w:rFonts w:cs="Times New Roman" w:hint="eastAsia"/>
          <w:color w:val="000000"/>
        </w:rPr>
        <w:t xml:space="preserve"> while mak</w:t>
      </w:r>
      <w:r w:rsidR="006828FD">
        <w:rPr>
          <w:rFonts w:cs="Times New Roman"/>
          <w:color w:val="000000"/>
        </w:rPr>
        <w:t>ing</w:t>
      </w:r>
      <w:r w:rsidR="00CE4841">
        <w:rPr>
          <w:rFonts w:cs="Times New Roman" w:hint="eastAsia"/>
          <w:color w:val="000000"/>
        </w:rPr>
        <w:t xml:space="preserve"> the specification maintenance more difficult. </w:t>
      </w:r>
    </w:p>
    <w:p w14:paraId="7609DDFD" w14:textId="13FD5B6A" w:rsidR="00CE4841" w:rsidRDefault="006D1257" w:rsidP="006D1257">
      <w:pPr>
        <w:pStyle w:val="Caption"/>
        <w:rPr>
          <w:kern w:val="0"/>
          <w:lang w:val="en-GB"/>
          <w14:ligatures w14:val="none"/>
        </w:rPr>
      </w:pPr>
      <w:r>
        <w:t xml:space="preserve">Observation </w:t>
      </w:r>
      <w:r w:rsidR="007D0204">
        <w:fldChar w:fldCharType="begin"/>
      </w:r>
      <w:r w:rsidR="007D0204">
        <w:instrText xml:space="preserve"> SEQ Observation \* ARABIC </w:instrText>
      </w:r>
      <w:r w:rsidR="007D0204">
        <w:fldChar w:fldCharType="separate"/>
      </w:r>
      <w:r w:rsidR="004D092F">
        <w:rPr>
          <w:noProof/>
        </w:rPr>
        <w:t>6</w:t>
      </w:r>
      <w:r w:rsidR="007D0204">
        <w:rPr>
          <w:noProof/>
        </w:rPr>
        <w:fldChar w:fldCharType="end"/>
      </w:r>
      <w:r w:rsidR="00CE4841" w:rsidRPr="00BA359E">
        <w:rPr>
          <w:rFonts w:hint="eastAsia"/>
        </w:rPr>
        <w:t>:</w:t>
      </w:r>
      <w:r w:rsidR="00CE4841" w:rsidRPr="00E17520">
        <w:rPr>
          <w:rFonts w:hint="eastAsia"/>
        </w:rPr>
        <w:t xml:space="preserve"> </w:t>
      </w:r>
      <w:r w:rsidR="00CE4841">
        <w:rPr>
          <w:rFonts w:hint="eastAsia"/>
        </w:rPr>
        <w:t xml:space="preserve">For NR, there were multiple DSS features specified in subsequent releases to tackle the same issue. </w:t>
      </w:r>
    </w:p>
    <w:p w14:paraId="2CEA2447" w14:textId="14CF0239" w:rsidR="00F84DA4" w:rsidRDefault="00F84DA4" w:rsidP="006B2E0C">
      <w:pPr>
        <w:rPr>
          <w:rFonts w:eastAsia="Yu Gothic"/>
          <w:lang w:eastAsia="ja-JP"/>
        </w:rPr>
      </w:pPr>
      <w:r>
        <w:rPr>
          <w:rFonts w:eastAsia="Yu Gothic" w:hint="eastAsia"/>
          <w:lang w:eastAsia="ja-JP"/>
        </w:rPr>
        <w:t xml:space="preserve">At the RAN1#122bis meeting, </w:t>
      </w:r>
      <w:r w:rsidR="006B1B4D">
        <w:rPr>
          <w:rFonts w:eastAsia="Yu Gothic" w:hint="eastAsia"/>
          <w:lang w:eastAsia="ja-JP"/>
        </w:rPr>
        <w:t xml:space="preserve">a list of lessons learned from LTE-NR DSS was presented as </w:t>
      </w:r>
      <w:r w:rsidR="00B02972">
        <w:rPr>
          <w:rFonts w:eastAsia="Yu Gothic" w:hint="eastAsia"/>
          <w:lang w:eastAsia="ja-JP"/>
        </w:rPr>
        <w:t xml:space="preserve">the </w:t>
      </w:r>
      <w:r w:rsidR="006B1B4D">
        <w:rPr>
          <w:rFonts w:eastAsia="Yu Gothic" w:hint="eastAsia"/>
          <w:lang w:eastAsia="ja-JP"/>
        </w:rPr>
        <w:t>proposed observation 6.1a</w:t>
      </w:r>
      <w:r w:rsidR="003A2EDD">
        <w:rPr>
          <w:rFonts w:eastAsia="Yu Gothic" w:hint="eastAsia"/>
          <w:lang w:eastAsia="ja-JP"/>
        </w:rPr>
        <w:t xml:space="preserve"> in R1-2508198</w:t>
      </w:r>
      <w:r w:rsidR="006B1B4D">
        <w:rPr>
          <w:rFonts w:eastAsia="Yu Gothic" w:hint="eastAsia"/>
          <w:lang w:eastAsia="ja-JP"/>
        </w:rPr>
        <w:t xml:space="preserve">. </w:t>
      </w:r>
      <w:r w:rsidR="003F744D">
        <w:rPr>
          <w:rFonts w:eastAsia="Yu Gothic" w:hint="eastAsia"/>
          <w:lang w:eastAsia="ja-JP"/>
        </w:rPr>
        <w:t xml:space="preserve">We think </w:t>
      </w:r>
      <w:r w:rsidR="00D97714">
        <w:rPr>
          <w:rFonts w:eastAsia="Yu Gothic" w:hint="eastAsia"/>
          <w:lang w:eastAsia="ja-JP"/>
        </w:rPr>
        <w:t xml:space="preserve">the lesson </w:t>
      </w:r>
      <w:r w:rsidR="00723B2A">
        <w:rPr>
          <w:rFonts w:eastAsia="Yu Gothic" w:hint="eastAsia"/>
          <w:lang w:eastAsia="ja-JP"/>
        </w:rPr>
        <w:t>is</w:t>
      </w:r>
      <w:r w:rsidR="00D97714">
        <w:rPr>
          <w:rFonts w:eastAsia="Yu Gothic" w:hint="eastAsia"/>
          <w:lang w:eastAsia="ja-JP"/>
        </w:rPr>
        <w:t xml:space="preserve"> </w:t>
      </w:r>
      <w:r w:rsidR="00D00A56">
        <w:rPr>
          <w:rFonts w:eastAsia="Yu Gothic" w:hint="eastAsia"/>
          <w:lang w:eastAsia="ja-JP"/>
        </w:rPr>
        <w:t>the difficulty of handling LTE-CRS</w:t>
      </w:r>
      <w:r w:rsidR="00561899">
        <w:rPr>
          <w:rFonts w:eastAsia="Yu Gothic" w:hint="eastAsia"/>
          <w:lang w:eastAsia="ja-JP"/>
        </w:rPr>
        <w:t xml:space="preserve">, which </w:t>
      </w:r>
      <w:r w:rsidR="00EF75E4">
        <w:rPr>
          <w:rFonts w:eastAsia="Yu Gothic" w:hint="eastAsia"/>
          <w:lang w:eastAsia="ja-JP"/>
        </w:rPr>
        <w:t>does</w:t>
      </w:r>
      <w:r w:rsidR="00561899">
        <w:rPr>
          <w:rFonts w:eastAsia="Yu Gothic" w:hint="eastAsia"/>
          <w:lang w:eastAsia="ja-JP"/>
        </w:rPr>
        <w:t xml:space="preserve"> no</w:t>
      </w:r>
      <w:r w:rsidR="0047003C">
        <w:rPr>
          <w:rFonts w:eastAsia="Yu Gothic" w:hint="eastAsia"/>
          <w:lang w:eastAsia="ja-JP"/>
        </w:rPr>
        <w:t>t</w:t>
      </w:r>
      <w:r w:rsidR="00561899">
        <w:rPr>
          <w:rFonts w:eastAsia="Yu Gothic" w:hint="eastAsia"/>
          <w:lang w:eastAsia="ja-JP"/>
        </w:rPr>
        <w:t xml:space="preserve"> </w:t>
      </w:r>
      <w:r w:rsidR="00EF75E4">
        <w:rPr>
          <w:rFonts w:eastAsia="Yu Gothic" w:hint="eastAsia"/>
          <w:lang w:eastAsia="ja-JP"/>
        </w:rPr>
        <w:t>exist</w:t>
      </w:r>
      <w:r w:rsidR="00561899">
        <w:rPr>
          <w:rFonts w:eastAsia="Yu Gothic" w:hint="eastAsia"/>
          <w:lang w:eastAsia="ja-JP"/>
        </w:rPr>
        <w:t xml:space="preserve"> f</w:t>
      </w:r>
      <w:r w:rsidR="00DB0950">
        <w:rPr>
          <w:rFonts w:eastAsia="Yu Gothic" w:hint="eastAsia"/>
          <w:lang w:eastAsia="ja-JP"/>
        </w:rPr>
        <w:t>or</w:t>
      </w:r>
      <w:r w:rsidR="006C5ABB">
        <w:rPr>
          <w:rFonts w:eastAsia="Yu Gothic" w:hint="eastAsia"/>
          <w:lang w:eastAsia="ja-JP"/>
        </w:rPr>
        <w:t xml:space="preserve"> </w:t>
      </w:r>
      <w:r w:rsidR="00D86CE5">
        <w:rPr>
          <w:rFonts w:eastAsia="Yu Gothic" w:hint="eastAsia"/>
          <w:lang w:eastAsia="ja-JP"/>
        </w:rPr>
        <w:t xml:space="preserve">NR-6GR MRSS. </w:t>
      </w:r>
    </w:p>
    <w:p w14:paraId="0B32725F" w14:textId="62E66950" w:rsidR="006B2E0C" w:rsidRPr="008225A1" w:rsidRDefault="006B2E0C" w:rsidP="006B2E0C">
      <w:pPr>
        <w:rPr>
          <w:rFonts w:eastAsia="Yu Gothic"/>
          <w:lang w:eastAsia="ja-JP"/>
        </w:rPr>
      </w:pPr>
    </w:p>
    <w:p w14:paraId="739626D2" w14:textId="77777777" w:rsidR="00CE4841" w:rsidRPr="00450F56" w:rsidRDefault="00CE4841" w:rsidP="00CE4841">
      <w:pPr>
        <w:rPr>
          <w:u w:val="single"/>
        </w:rPr>
      </w:pPr>
      <w:r>
        <w:rPr>
          <w:rFonts w:hint="eastAsia"/>
          <w:u w:val="single"/>
        </w:rPr>
        <w:t>High-level aspects which impact on MRSS support</w:t>
      </w:r>
    </w:p>
    <w:p w14:paraId="18C868A8" w14:textId="1011F283" w:rsidR="00C304E7" w:rsidRDefault="00060C09"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 xml:space="preserve">The key to </w:t>
      </w:r>
      <w:r w:rsidR="0089289C">
        <w:rPr>
          <w:rFonts w:eastAsia="SimSun" w:cs="Times New Roman"/>
          <w:kern w:val="0"/>
          <w:szCs w:val="20"/>
          <w:lang w:val="en-GB" w:eastAsia="en-US"/>
          <w14:ligatures w14:val="none"/>
        </w:rPr>
        <w:t xml:space="preserve">enabling </w:t>
      </w:r>
      <w:r w:rsidR="000F1639">
        <w:rPr>
          <w:rFonts w:eastAsia="SimSun" w:cs="Times New Roman"/>
          <w:kern w:val="0"/>
          <w:szCs w:val="20"/>
          <w:lang w:val="en-GB" w:eastAsia="en-US"/>
          <w14:ligatures w14:val="none"/>
        </w:rPr>
        <w:t xml:space="preserve">efficient </w:t>
      </w:r>
      <w:r w:rsidR="00E76094">
        <w:rPr>
          <w:rFonts w:eastAsia="SimSun" w:cs="Times New Roman"/>
          <w:kern w:val="0"/>
          <w:szCs w:val="20"/>
          <w:lang w:val="en-GB" w:eastAsia="en-US"/>
          <w14:ligatures w14:val="none"/>
        </w:rPr>
        <w:t xml:space="preserve">inter-RAT </w:t>
      </w:r>
      <w:r w:rsidR="000F1639">
        <w:rPr>
          <w:rFonts w:eastAsia="SimSun" w:cs="Times New Roman"/>
          <w:kern w:val="0"/>
          <w:szCs w:val="20"/>
          <w:lang w:val="en-GB" w:eastAsia="en-US"/>
          <w14:ligatures w14:val="none"/>
        </w:rPr>
        <w:t xml:space="preserve">coexistence on the same set of resources </w:t>
      </w:r>
      <w:r w:rsidR="00682B66">
        <w:rPr>
          <w:rFonts w:eastAsia="SimSun" w:cs="Times New Roman"/>
          <w:kern w:val="0"/>
          <w:szCs w:val="20"/>
          <w:lang w:val="en-GB" w:eastAsia="en-US"/>
          <w14:ligatures w14:val="none"/>
        </w:rPr>
        <w:t xml:space="preserve">is to adopt </w:t>
      </w:r>
      <w:r w:rsidR="00CA303E">
        <w:rPr>
          <w:rFonts w:eastAsia="SimSun" w:cs="Times New Roman"/>
          <w:kern w:val="0"/>
          <w:szCs w:val="20"/>
          <w:lang w:val="en-GB" w:eastAsia="en-US"/>
          <w14:ligatures w14:val="none"/>
        </w:rPr>
        <w:t xml:space="preserve">6G waveforms and frame structure that are compatible with those of the 5G-NR. In particular, </w:t>
      </w:r>
      <w:r w:rsidR="000C726C">
        <w:rPr>
          <w:rFonts w:eastAsia="SimSun" w:cs="Times New Roman"/>
          <w:kern w:val="0"/>
          <w:szCs w:val="20"/>
          <w:lang w:val="en-GB" w:eastAsia="en-US"/>
          <w14:ligatures w14:val="none"/>
        </w:rPr>
        <w:t xml:space="preserve">the 6GR waveforms should be </w:t>
      </w:r>
      <w:r w:rsidR="000F3720">
        <w:rPr>
          <w:rFonts w:eastAsia="SimSun" w:cs="Times New Roman"/>
          <w:kern w:val="0"/>
          <w:szCs w:val="20"/>
          <w:lang w:val="en-GB" w:eastAsia="en-US"/>
          <w14:ligatures w14:val="none"/>
        </w:rPr>
        <w:t xml:space="preserve">CP-OFDM compatible, i.e., </w:t>
      </w:r>
      <w:r w:rsidR="00B46E64">
        <w:rPr>
          <w:rFonts w:eastAsia="SimSun" w:cs="Times New Roman"/>
          <w:kern w:val="0"/>
          <w:szCs w:val="20"/>
          <w:lang w:val="en-GB" w:eastAsia="en-US"/>
          <w14:ligatures w14:val="none"/>
        </w:rPr>
        <w:t>they should be</w:t>
      </w:r>
      <w:r w:rsidR="00316A13">
        <w:rPr>
          <w:rFonts w:eastAsia="SimSun" w:cs="Times New Roman"/>
          <w:kern w:val="0"/>
          <w:szCs w:val="20"/>
          <w:lang w:val="en-GB" w:eastAsia="en-US"/>
          <w14:ligatures w14:val="none"/>
        </w:rPr>
        <w:t xml:space="preserve"> capable of </w:t>
      </w:r>
      <w:proofErr w:type="gramStart"/>
      <w:r w:rsidR="00316A13">
        <w:rPr>
          <w:rFonts w:eastAsia="SimSun" w:cs="Times New Roman"/>
          <w:kern w:val="0"/>
          <w:szCs w:val="20"/>
          <w:lang w:val="en-GB" w:eastAsia="en-US"/>
          <w14:ligatures w14:val="none"/>
        </w:rPr>
        <w:t>being</w:t>
      </w:r>
      <w:r w:rsidR="00B46E64">
        <w:rPr>
          <w:rFonts w:eastAsia="SimSun" w:cs="Times New Roman"/>
          <w:kern w:val="0"/>
          <w:szCs w:val="20"/>
          <w:lang w:val="en-GB" w:eastAsia="en-US"/>
          <w14:ligatures w14:val="none"/>
        </w:rPr>
        <w:t xml:space="preserve"> multiplex</w:t>
      </w:r>
      <w:r w:rsidR="00316A13">
        <w:rPr>
          <w:rFonts w:eastAsia="SimSun" w:cs="Times New Roman"/>
          <w:kern w:val="0"/>
          <w:szCs w:val="20"/>
          <w:lang w:val="en-GB" w:eastAsia="en-US"/>
          <w14:ligatures w14:val="none"/>
        </w:rPr>
        <w:t>ed</w:t>
      </w:r>
      <w:proofErr w:type="gramEnd"/>
      <w:r w:rsidR="00B46E64">
        <w:rPr>
          <w:rFonts w:eastAsia="SimSun" w:cs="Times New Roman"/>
          <w:kern w:val="0"/>
          <w:szCs w:val="20"/>
          <w:lang w:val="en-GB" w:eastAsia="en-US"/>
          <w14:ligatures w14:val="none"/>
        </w:rPr>
        <w:t xml:space="preserve"> with 5G-NR efficiently on the same time and frequency grid and </w:t>
      </w:r>
      <w:r w:rsidR="007F7DF6">
        <w:rPr>
          <w:rFonts w:eastAsia="SimSun" w:cs="Times New Roman"/>
          <w:kern w:val="0"/>
          <w:szCs w:val="20"/>
          <w:lang w:val="en-GB" w:eastAsia="en-US"/>
          <w14:ligatures w14:val="none"/>
        </w:rPr>
        <w:t xml:space="preserve">processed using the same </w:t>
      </w:r>
      <w:r w:rsidR="002A5CCA">
        <w:rPr>
          <w:rFonts w:eastAsia="Yu Gothic" w:cs="Times New Roman" w:hint="eastAsia"/>
          <w:kern w:val="0"/>
          <w:szCs w:val="20"/>
          <w:lang w:val="en-GB" w:eastAsia="ja-JP"/>
          <w14:ligatures w14:val="none"/>
        </w:rPr>
        <w:t>RF/radio units</w:t>
      </w:r>
      <w:r w:rsidR="00316A13">
        <w:rPr>
          <w:rFonts w:eastAsia="SimSun" w:cs="Times New Roman"/>
          <w:kern w:val="0"/>
          <w:szCs w:val="20"/>
          <w:lang w:val="en-GB" w:eastAsia="en-US"/>
          <w14:ligatures w14:val="none"/>
        </w:rPr>
        <w:t>. F</w:t>
      </w:r>
      <w:r w:rsidR="00AB2E58">
        <w:rPr>
          <w:rFonts w:eastAsia="SimSun" w:cs="Times New Roman"/>
          <w:kern w:val="0"/>
          <w:szCs w:val="20"/>
          <w:lang w:val="en-GB" w:eastAsia="en-US"/>
          <w14:ligatures w14:val="none"/>
        </w:rPr>
        <w:t xml:space="preserve">urther, </w:t>
      </w:r>
      <w:r w:rsidR="00AB2E58" w:rsidRPr="00D10B0A">
        <w:rPr>
          <w:rFonts w:eastAsia="Yu Gothic" w:cs="Times New Roman"/>
          <w:szCs w:val="20"/>
          <w:lang w:val="en-GB" w:eastAsia="ja-JP"/>
        </w:rPr>
        <w:t xml:space="preserve">the scalable </w:t>
      </w:r>
      <w:r w:rsidR="00AB2E58" w:rsidRPr="00D10B0A">
        <w:rPr>
          <w:rFonts w:eastAsia="Yu Gothic" w:cs="Times New Roman"/>
          <w:szCs w:val="20"/>
          <w:lang w:eastAsia="ja-JP"/>
        </w:rPr>
        <w:t xml:space="preserve">subcarrier spacing of 5G-NR, i.e., </w:t>
      </w:r>
      <m:oMath>
        <m:sSup>
          <m:sSupPr>
            <m:ctrlPr>
              <w:rPr>
                <w:rFonts w:ascii="Cambria Math" w:eastAsia="Yu Gothic" w:hAnsi="Cambria Math" w:cs="Times New Roman"/>
                <w:i/>
                <w:szCs w:val="20"/>
                <w:lang w:eastAsia="ja-JP"/>
              </w:rPr>
            </m:ctrlPr>
          </m:sSupPr>
          <m:e>
            <m:r>
              <w:rPr>
                <w:rFonts w:ascii="Cambria Math" w:eastAsia="Yu Gothic" w:hAnsi="Cambria Math" w:cs="Times New Roman"/>
                <w:szCs w:val="20"/>
                <w:lang w:eastAsia="ja-JP"/>
              </w:rPr>
              <m:t>15×2</m:t>
            </m:r>
          </m:e>
          <m:sup>
            <m:r>
              <w:rPr>
                <w:rFonts w:ascii="Cambria Math" w:eastAsia="Yu Gothic" w:hAnsi="Cambria Math" w:cs="Times New Roman"/>
                <w:szCs w:val="20"/>
                <w:lang w:eastAsia="ja-JP"/>
              </w:rPr>
              <m:t>k</m:t>
            </m:r>
          </m:sup>
        </m:sSup>
        <m:r>
          <w:rPr>
            <w:rFonts w:ascii="Cambria Math" w:eastAsia="Yu Gothic" w:hAnsi="Cambria Math" w:cs="Times New Roman"/>
            <w:szCs w:val="20"/>
            <w:lang w:eastAsia="ja-JP"/>
          </w:rPr>
          <m:t xml:space="preserve"> kHz, k∈</m:t>
        </m:r>
        <m:d>
          <m:dPr>
            <m:begChr m:val="{"/>
            <m:endChr m:val="}"/>
            <m:ctrlPr>
              <w:rPr>
                <w:rFonts w:ascii="Cambria Math" w:eastAsia="Yu Gothic" w:hAnsi="Cambria Math" w:cs="Times New Roman"/>
                <w:i/>
                <w:szCs w:val="20"/>
                <w:lang w:eastAsia="ja-JP"/>
              </w:rPr>
            </m:ctrlPr>
          </m:dPr>
          <m:e>
            <m:r>
              <w:rPr>
                <w:rFonts w:ascii="Cambria Math" w:eastAsia="Yu Gothic" w:hAnsi="Cambria Math" w:cs="Times New Roman"/>
                <w:szCs w:val="20"/>
                <w:lang w:eastAsia="ja-JP"/>
              </w:rPr>
              <m:t>0,1,2,3</m:t>
            </m:r>
          </m:e>
        </m:d>
        <m:r>
          <w:rPr>
            <w:rFonts w:ascii="Cambria Math" w:eastAsia="Yu Gothic" w:hAnsi="Cambria Math" w:cs="Times New Roman"/>
            <w:szCs w:val="20"/>
            <w:lang w:eastAsia="ja-JP"/>
          </w:rPr>
          <m:t>,</m:t>
        </m:r>
      </m:oMath>
      <w:r w:rsidR="00AB2E58" w:rsidRPr="00D10B0A">
        <w:rPr>
          <w:rFonts w:eastAsia="Yu Gothic" w:cs="Times New Roman"/>
          <w:szCs w:val="20"/>
          <w:lang w:eastAsia="ja-JP"/>
        </w:rPr>
        <w:t xml:space="preserve"> </w:t>
      </w:r>
      <w:r w:rsidR="00D37F38">
        <w:rPr>
          <w:rFonts w:eastAsia="Yu Gothic" w:cs="Times New Roman"/>
          <w:szCs w:val="20"/>
          <w:lang w:eastAsia="ja-JP"/>
        </w:rPr>
        <w:t xml:space="preserve">with the same </w:t>
      </w:r>
      <w:r w:rsidR="00C61A0F">
        <w:rPr>
          <w:rFonts w:eastAsia="Yu Gothic" w:cs="Times New Roman"/>
          <w:szCs w:val="20"/>
          <w:lang w:eastAsia="ja-JP"/>
        </w:rPr>
        <w:t xml:space="preserve">frame </w:t>
      </w:r>
      <w:r w:rsidR="00083A00">
        <w:rPr>
          <w:rFonts w:eastAsia="Yu Gothic" w:cs="Times New Roman"/>
          <w:szCs w:val="20"/>
          <w:lang w:eastAsia="ja-JP"/>
        </w:rPr>
        <w:t>structure should</w:t>
      </w:r>
      <w:r w:rsidR="00AB2E58" w:rsidRPr="00D10B0A">
        <w:rPr>
          <w:rFonts w:eastAsia="Yu Gothic" w:cs="Times New Roman"/>
          <w:szCs w:val="20"/>
          <w:lang w:eastAsia="ja-JP"/>
        </w:rPr>
        <w:t xml:space="preserve"> </w:t>
      </w:r>
      <w:proofErr w:type="gramStart"/>
      <w:r w:rsidR="00AB2E58" w:rsidRPr="00D10B0A">
        <w:rPr>
          <w:rFonts w:eastAsia="Yu Gothic" w:cs="Times New Roman"/>
          <w:szCs w:val="20"/>
          <w:lang w:eastAsia="ja-JP"/>
        </w:rPr>
        <w:t>be reused</w:t>
      </w:r>
      <w:proofErr w:type="gramEnd"/>
      <w:r w:rsidR="00AC4329" w:rsidRPr="00D10B0A">
        <w:rPr>
          <w:rFonts w:eastAsia="Yu Gothic" w:cs="Times New Roman"/>
          <w:szCs w:val="20"/>
          <w:lang w:eastAsia="ja-JP"/>
        </w:rPr>
        <w:t xml:space="preserve">. </w:t>
      </w:r>
    </w:p>
    <w:p w14:paraId="0DB93862" w14:textId="403FC34E" w:rsidR="00BA3788" w:rsidRPr="00EC7A86" w:rsidRDefault="00BA3788" w:rsidP="0083761F">
      <w:pPr>
        <w:pStyle w:val="Proposal"/>
      </w:pPr>
      <w:bookmarkStart w:id="59" w:name="_Toc206155838"/>
      <w:bookmarkStart w:id="60" w:name="_Toc210393373"/>
      <w:bookmarkStart w:id="61" w:name="_Toc213414034"/>
      <w:bookmarkStart w:id="62" w:name="_Toc213414126"/>
      <w:r w:rsidRPr="00FD5A43">
        <w:lastRenderedPageBreak/>
        <w:t xml:space="preserve">Proposal </w:t>
      </w:r>
      <w:r>
        <w:fldChar w:fldCharType="begin"/>
      </w:r>
      <w:r>
        <w:instrText xml:space="preserve"> SEQ Proposal \* ARABIC </w:instrText>
      </w:r>
      <w:r>
        <w:fldChar w:fldCharType="separate"/>
      </w:r>
      <w:r w:rsidR="004D092F">
        <w:rPr>
          <w:noProof/>
        </w:rPr>
        <w:t>18</w:t>
      </w:r>
      <w:r>
        <w:fldChar w:fldCharType="end"/>
      </w:r>
      <w:r w:rsidRPr="00D10B0A">
        <w:t>:</w:t>
      </w:r>
      <w:r>
        <w:t xml:space="preserve"> </w:t>
      </w:r>
      <w:r w:rsidRPr="00D10B0A">
        <w:t>Enable frame structure, numerology, and waveform alignment</w:t>
      </w:r>
      <w:r>
        <w:rPr>
          <w:rFonts w:hint="eastAsia"/>
        </w:rPr>
        <w:t xml:space="preserve"> between 5G-NR and 6GR for MRSS</w:t>
      </w:r>
      <w:r w:rsidRPr="00D10B0A">
        <w:t>.</w:t>
      </w:r>
      <w:bookmarkEnd w:id="59"/>
      <w:bookmarkEnd w:id="60"/>
      <w:bookmarkEnd w:id="61"/>
      <w:bookmarkEnd w:id="62"/>
    </w:p>
    <w:p w14:paraId="290E28AF" w14:textId="3B4FB192" w:rsidR="007F7CC8" w:rsidRDefault="007F7CC8" w:rsidP="007F7CC8">
      <w:pPr>
        <w:rPr>
          <w:rFonts w:cs="Times New Roman"/>
          <w:color w:val="000000"/>
        </w:rPr>
      </w:pPr>
      <w:r>
        <w:rPr>
          <w:rFonts w:eastAsia="Yu Gothic" w:cs="Times New Roman" w:hint="eastAsia"/>
          <w:color w:val="000000"/>
          <w:lang w:eastAsia="ja-JP"/>
        </w:rPr>
        <w:t>We</w:t>
      </w:r>
      <w:bookmarkStart w:id="63" w:name="_Toc206155839"/>
      <w:bookmarkStart w:id="64" w:name="_Toc210393374"/>
      <w:r w:rsidDel="00972BC0">
        <w:rPr>
          <w:rFonts w:eastAsia="Yu Gothic" w:cs="Times New Roman"/>
          <w:color w:val="000000"/>
          <w:lang w:eastAsia="ja-JP"/>
        </w:rPr>
        <w:t xml:space="preserve"> </w:t>
      </w:r>
      <w:r w:rsidRPr="00EB4813">
        <w:rPr>
          <w:rFonts w:cs="Times New Roman"/>
          <w:color w:val="000000"/>
        </w:rPr>
        <w:t xml:space="preserve">provide a comparative analysis of overhead </w:t>
      </w:r>
      <w:r>
        <w:rPr>
          <w:rFonts w:cs="Times New Roman" w:hint="eastAsia"/>
          <w:color w:val="000000"/>
        </w:rPr>
        <w:t>of</w:t>
      </w:r>
      <w:r w:rsidDel="007B06FE">
        <w:rPr>
          <w:rFonts w:cs="Times New Roman" w:hint="eastAsia"/>
          <w:color w:val="000000"/>
        </w:rPr>
        <w:t xml:space="preserve"> </w:t>
      </w:r>
      <w:r>
        <w:rPr>
          <w:rFonts w:cs="Times New Roman" w:hint="eastAsia"/>
          <w:color w:val="000000"/>
        </w:rPr>
        <w:t xml:space="preserve">a DSS carrier and </w:t>
      </w:r>
      <w:r>
        <w:rPr>
          <w:rFonts w:eastAsia="Yu Gothic" w:cs="Times New Roman" w:hint="eastAsia"/>
          <w:color w:val="000000"/>
          <w:lang w:eastAsia="ja-JP"/>
        </w:rPr>
        <w:t>an</w:t>
      </w:r>
      <w:r>
        <w:rPr>
          <w:rFonts w:cs="Times New Roman" w:hint="eastAsia"/>
          <w:color w:val="000000"/>
        </w:rPr>
        <w:t xml:space="preserve"> MRSS carrier</w:t>
      </w:r>
      <w:r w:rsidRPr="00EB4813">
        <w:rPr>
          <w:rFonts w:cs="Times New Roman"/>
          <w:color w:val="000000"/>
        </w:rPr>
        <w:t>, respectively</w:t>
      </w:r>
      <w:r>
        <w:rPr>
          <w:rFonts w:eastAsia="Yu Gothic" w:cs="Times New Roman" w:hint="eastAsia"/>
          <w:color w:val="000000"/>
          <w:lang w:eastAsia="ja-JP"/>
        </w:rPr>
        <w:t>, in Tables A-1 and A-2 of Appendix</w:t>
      </w:r>
      <w:r w:rsidRPr="00EB4813">
        <w:rPr>
          <w:rFonts w:cs="Times New Roman"/>
          <w:color w:val="000000"/>
        </w:rPr>
        <w:t>.</w:t>
      </w:r>
      <w:r>
        <w:rPr>
          <w:rFonts w:cs="Times New Roman" w:hint="eastAsia"/>
          <w:color w:val="000000"/>
        </w:rPr>
        <w:t xml:space="preserve"> </w:t>
      </w:r>
    </w:p>
    <w:p w14:paraId="1F3B97D2" w14:textId="7B5BF72A" w:rsidR="007F7CC8" w:rsidRPr="008A29EF" w:rsidRDefault="007F7CC8" w:rsidP="008A541A">
      <w:pPr>
        <w:pStyle w:val="ListParagraph"/>
        <w:numPr>
          <w:ilvl w:val="0"/>
          <w:numId w:val="16"/>
        </w:numPr>
      </w:pPr>
      <w:r w:rsidRPr="00A64359">
        <w:t xml:space="preserve">Table </w:t>
      </w:r>
      <w:r w:rsidRPr="008A29EF">
        <w:rPr>
          <w:rFonts w:hint="eastAsia"/>
        </w:rPr>
        <w:t xml:space="preserve">A-1 shows overhead analysis of a DSS carrier. </w:t>
      </w:r>
    </w:p>
    <w:p w14:paraId="4C3C0963" w14:textId="12261141" w:rsidR="007F7CC8" w:rsidRPr="008A29EF" w:rsidRDefault="007F7CC8" w:rsidP="008A541A">
      <w:pPr>
        <w:pStyle w:val="ListParagraph"/>
        <w:numPr>
          <w:ilvl w:val="1"/>
          <w:numId w:val="16"/>
        </w:numPr>
      </w:pPr>
      <w:r w:rsidRPr="008A29EF">
        <w:rPr>
          <w:rFonts w:hint="eastAsia"/>
        </w:rPr>
        <w:t>T</w:t>
      </w:r>
      <w:r w:rsidRPr="008A29EF">
        <w:t>he</w:t>
      </w:r>
      <w:r w:rsidRPr="00A64359">
        <w:t xml:space="preserve"> first </w:t>
      </w:r>
      <w:r w:rsidRPr="00A64359">
        <w:rPr>
          <w:rFonts w:hint="eastAsia"/>
        </w:rPr>
        <w:t>two</w:t>
      </w:r>
      <w:r w:rsidRPr="00A64359">
        <w:t xml:space="preserve"> OFDM symbols of each subframe are </w:t>
      </w:r>
      <w:r w:rsidRPr="00A64359">
        <w:rPr>
          <w:rFonts w:hint="eastAsia"/>
        </w:rPr>
        <w:t>categorized as</w:t>
      </w:r>
      <w:r w:rsidRPr="00A64359">
        <w:t xml:space="preserve"> fixed LTE overhead </w:t>
      </w:r>
      <w:r w:rsidRPr="00A64359">
        <w:rPr>
          <w:rFonts w:hint="eastAsia"/>
        </w:rPr>
        <w:t xml:space="preserve">since </w:t>
      </w:r>
      <w:r w:rsidRPr="00A64359">
        <w:t xml:space="preserve">NR PDCCH cannot be </w:t>
      </w:r>
      <w:r w:rsidRPr="00A64359">
        <w:rPr>
          <w:rFonts w:hint="eastAsia"/>
        </w:rPr>
        <w:t>positioned there</w:t>
      </w:r>
      <w:r w:rsidRPr="00A64359">
        <w:t xml:space="preserve"> (unless Rel-18 NR-PDCCH reception overlapping with LTE-CRS REs is enabled). </w:t>
      </w:r>
    </w:p>
    <w:p w14:paraId="3640FA59" w14:textId="157E8460" w:rsidR="007F7CC8" w:rsidRDefault="007F7CC8" w:rsidP="008A541A">
      <w:pPr>
        <w:pStyle w:val="ListParagraph"/>
        <w:numPr>
          <w:ilvl w:val="1"/>
          <w:numId w:val="16"/>
        </w:numPr>
      </w:pPr>
      <w:r w:rsidRPr="008A29EF">
        <w:rPr>
          <w:rFonts w:hint="eastAsia"/>
        </w:rPr>
        <w:t xml:space="preserve">In addition, LTE-CRS and LTE broadcast channels (PSS/SSS/PBCH and SIB1) are counted as </w:t>
      </w:r>
      <w:r w:rsidRPr="008A29EF">
        <w:t>overhead</w:t>
      </w:r>
      <w:r w:rsidRPr="008A29EF">
        <w:rPr>
          <w:rFonts w:hint="eastAsia"/>
        </w:rPr>
        <w:t xml:space="preserve">. </w:t>
      </w:r>
      <w:r w:rsidRPr="00E82C2E">
        <w:rPr>
          <w:b/>
          <w:i/>
        </w:rPr>
        <w:t>N</w:t>
      </w:r>
      <w:r w:rsidRPr="00A64359">
        <w:rPr>
          <w:rFonts w:hint="eastAsia"/>
        </w:rPr>
        <w:t>=5 or 20</w:t>
      </w:r>
      <w:r w:rsidRPr="00A64359">
        <w:t xml:space="preserve"> </w:t>
      </w:r>
      <w:r w:rsidR="001D7191">
        <w:rPr>
          <w:rFonts w:eastAsia="Yu Gothic" w:hint="eastAsia"/>
        </w:rPr>
        <w:t xml:space="preserve">subframes are configured as </w:t>
      </w:r>
      <w:r w:rsidRPr="00A64359">
        <w:t>MBSFN subframe</w:t>
      </w:r>
      <w:r w:rsidRPr="00A64359">
        <w:rPr>
          <w:rFonts w:hint="eastAsia"/>
        </w:rPr>
        <w:t>s</w:t>
      </w:r>
      <w:r w:rsidRPr="008A29EF">
        <w:rPr>
          <w:rFonts w:hint="eastAsia"/>
        </w:rPr>
        <w:t xml:space="preserve"> to reduce LTE-CRS overhead</w:t>
      </w:r>
      <w:r w:rsidRPr="008A29EF">
        <w:t>.</w:t>
      </w:r>
      <w:r w:rsidRPr="00A64359">
        <w:t xml:space="preserve"> </w:t>
      </w:r>
    </w:p>
    <w:p w14:paraId="75D10AEF" w14:textId="06CDB739" w:rsidR="007F7CC8" w:rsidRDefault="00C72F46" w:rsidP="008A541A">
      <w:pPr>
        <w:pStyle w:val="ListParagraph"/>
        <w:numPr>
          <w:ilvl w:val="1"/>
          <w:numId w:val="16"/>
        </w:numPr>
      </w:pPr>
      <w:r w:rsidRPr="00A64359">
        <w:rPr>
          <w:rFonts w:hint="eastAsia"/>
        </w:rPr>
        <w:t>Table</w:t>
      </w:r>
      <w:r w:rsidR="007F7CC8" w:rsidRPr="00A64359">
        <w:rPr>
          <w:rFonts w:hint="eastAsia"/>
        </w:rPr>
        <w:t xml:space="preserve"> </w:t>
      </w:r>
      <w:r w:rsidR="007F7CC8" w:rsidRPr="008A29EF">
        <w:rPr>
          <w:rFonts w:hint="eastAsia"/>
        </w:rPr>
        <w:t xml:space="preserve">A-1 </w:t>
      </w:r>
      <w:r w:rsidR="007F7CC8" w:rsidRPr="00A64359">
        <w:rPr>
          <w:rFonts w:hint="eastAsia"/>
        </w:rPr>
        <w:t xml:space="preserve">indicates </w:t>
      </w:r>
      <w:r w:rsidR="007F7CC8" w:rsidRPr="008A29EF">
        <w:rPr>
          <w:rFonts w:hint="eastAsia"/>
        </w:rPr>
        <w:t xml:space="preserve">LTE DL overhead </w:t>
      </w:r>
      <w:r w:rsidR="001D7191">
        <w:rPr>
          <w:rFonts w:eastAsia="Yu Gothic" w:hint="eastAsia"/>
        </w:rPr>
        <w:t>is</w:t>
      </w:r>
      <w:r w:rsidR="007F7CC8" w:rsidRPr="008A29EF">
        <w:rPr>
          <w:rFonts w:hint="eastAsia"/>
        </w:rPr>
        <w:t xml:space="preserve"> 20 </w:t>
      </w:r>
      <w:r w:rsidR="007F7CC8" w:rsidRPr="008A29EF">
        <w:t>–</w:t>
      </w:r>
      <w:r w:rsidR="007F7CC8" w:rsidRPr="008A29EF">
        <w:rPr>
          <w:rFonts w:hint="eastAsia"/>
        </w:rPr>
        <w:t xml:space="preserve"> 23%, depending on the number of MBSFN subframes. Assuming NR PDCCH occupies 3</w:t>
      </w:r>
      <w:r w:rsidR="007F7CC8" w:rsidRPr="00E82C2E">
        <w:rPr>
          <w:vertAlign w:val="superscript"/>
        </w:rPr>
        <w:t>rd</w:t>
      </w:r>
      <w:r w:rsidR="007F7CC8" w:rsidRPr="008A29EF">
        <w:rPr>
          <w:rFonts w:hint="eastAsia"/>
        </w:rPr>
        <w:t xml:space="preserve"> OFDM symbol of each slot, the total overhead from NR data resource availability perspective is 27 </w:t>
      </w:r>
      <w:r w:rsidR="007F7CC8" w:rsidRPr="008A29EF">
        <w:t>–</w:t>
      </w:r>
      <w:r w:rsidR="007F7CC8" w:rsidRPr="008A29EF">
        <w:rPr>
          <w:rFonts w:hint="eastAsia"/>
        </w:rPr>
        <w:t xml:space="preserve"> 31%. </w:t>
      </w:r>
    </w:p>
    <w:p w14:paraId="491C2E21" w14:textId="363D3BE8" w:rsidR="007F7CC8" w:rsidRPr="003021B7" w:rsidRDefault="007F7CC8" w:rsidP="008A541A">
      <w:pPr>
        <w:ind w:left="720"/>
      </w:pPr>
      <w:r w:rsidRPr="008A29EF">
        <w:t xml:space="preserve">In practice, CRS symbols are left unoccupied to avoid CRS interference from neighbor </w:t>
      </w:r>
      <w:r w:rsidR="006651A9" w:rsidRPr="008A29EF">
        <w:t>cells</w:t>
      </w:r>
      <w:r w:rsidRPr="008A29EF">
        <w:rPr>
          <w:rFonts w:hint="eastAsia"/>
        </w:rPr>
        <w:t xml:space="preserve"> in some cases</w:t>
      </w:r>
      <w:r w:rsidRPr="008A29EF">
        <w:t xml:space="preserve">, which leads to even </w:t>
      </w:r>
      <w:r w:rsidRPr="008A29EF">
        <w:rPr>
          <w:rFonts w:hint="eastAsia"/>
        </w:rPr>
        <w:t xml:space="preserve">much </w:t>
      </w:r>
      <w:r w:rsidRPr="008A29EF">
        <w:t>worse overhead.</w:t>
      </w:r>
    </w:p>
    <w:p w14:paraId="5922808D" w14:textId="73EF65DF" w:rsidR="007F7CC8" w:rsidRPr="008A29EF" w:rsidRDefault="007F7CC8" w:rsidP="008A541A">
      <w:pPr>
        <w:pStyle w:val="ListParagraph"/>
        <w:numPr>
          <w:ilvl w:val="0"/>
          <w:numId w:val="16"/>
        </w:numPr>
      </w:pPr>
      <w:r w:rsidRPr="008A29EF">
        <w:t xml:space="preserve">Table </w:t>
      </w:r>
      <w:r w:rsidRPr="008A29EF">
        <w:rPr>
          <w:rFonts w:hint="eastAsia"/>
        </w:rPr>
        <w:t xml:space="preserve">A-2 shows overhead analysis of an MRSS carrier. </w:t>
      </w:r>
    </w:p>
    <w:p w14:paraId="1BAA95E3" w14:textId="1D5B10F5" w:rsidR="007F7CC8" w:rsidRPr="008A29EF" w:rsidRDefault="007F7CC8" w:rsidP="008A541A">
      <w:pPr>
        <w:pStyle w:val="ListParagraph"/>
        <w:numPr>
          <w:ilvl w:val="1"/>
          <w:numId w:val="16"/>
        </w:numPr>
      </w:pPr>
      <w:r w:rsidRPr="008A29EF">
        <w:rPr>
          <w:rFonts w:hint="eastAsia"/>
        </w:rPr>
        <w:t>Two</w:t>
      </w:r>
      <w:r w:rsidRPr="008A29EF">
        <w:t xml:space="preserve"> </w:t>
      </w:r>
      <w:r w:rsidRPr="008A29EF">
        <w:rPr>
          <w:rFonts w:hint="eastAsia"/>
        </w:rPr>
        <w:t>cases are considered for DL control multiplexing</w:t>
      </w:r>
      <w:r w:rsidRPr="008A29EF">
        <w:t>:</w:t>
      </w:r>
    </w:p>
    <w:p w14:paraId="7A44F82F" w14:textId="0D2BAE84" w:rsidR="007F7CC8" w:rsidRPr="008A29EF" w:rsidRDefault="007F7CC8" w:rsidP="008A541A">
      <w:pPr>
        <w:pStyle w:val="ListParagraph"/>
        <w:numPr>
          <w:ilvl w:val="2"/>
          <w:numId w:val="16"/>
        </w:numPr>
      </w:pPr>
      <w:r w:rsidRPr="008A29EF">
        <w:t>C</w:t>
      </w:r>
      <w:r w:rsidRPr="008A29EF">
        <w:rPr>
          <w:rFonts w:hint="eastAsia"/>
        </w:rPr>
        <w:t>ase 1</w:t>
      </w:r>
      <w:r w:rsidRPr="008A29EF">
        <w:t>:</w:t>
      </w:r>
      <w:r w:rsidRPr="008A29EF">
        <w:rPr>
          <w:rFonts w:hint="eastAsia"/>
        </w:rPr>
        <w:t xml:space="preserve"> </w:t>
      </w:r>
      <w:r w:rsidRPr="008A29EF">
        <w:t xml:space="preserve">NR </w:t>
      </w:r>
      <w:r w:rsidRPr="008A29EF">
        <w:rPr>
          <w:rFonts w:hint="eastAsia"/>
        </w:rPr>
        <w:t>PDCCH and 6GR DL control</w:t>
      </w:r>
      <w:r w:rsidRPr="008A29EF">
        <w:t xml:space="preserve"> </w:t>
      </w:r>
      <w:r w:rsidRPr="008A29EF">
        <w:rPr>
          <w:rFonts w:hint="eastAsia"/>
        </w:rPr>
        <w:t xml:space="preserve">are </w:t>
      </w:r>
      <w:proofErr w:type="spellStart"/>
      <w:r w:rsidRPr="008A29EF">
        <w:rPr>
          <w:rFonts w:hint="eastAsia"/>
        </w:rPr>
        <w:t>FDMed</w:t>
      </w:r>
      <w:proofErr w:type="spellEnd"/>
      <w:r w:rsidRPr="008A29EF">
        <w:rPr>
          <w:rFonts w:hint="eastAsia"/>
        </w:rPr>
        <w:t xml:space="preserve"> on the first OFDM symbol of a slot;</w:t>
      </w:r>
    </w:p>
    <w:p w14:paraId="42F2114B" w14:textId="2FD3E74F" w:rsidR="007F7CC8" w:rsidRPr="008A29EF" w:rsidRDefault="007F7CC8" w:rsidP="008A541A">
      <w:pPr>
        <w:pStyle w:val="ListParagraph"/>
        <w:numPr>
          <w:ilvl w:val="2"/>
          <w:numId w:val="16"/>
        </w:numPr>
      </w:pPr>
      <w:r w:rsidRPr="008A29EF">
        <w:t>C</w:t>
      </w:r>
      <w:r w:rsidRPr="008A29EF">
        <w:rPr>
          <w:rFonts w:hint="eastAsia"/>
        </w:rPr>
        <w:t>ase 2</w:t>
      </w:r>
      <w:r w:rsidRPr="008A29EF">
        <w:t xml:space="preserve">: </w:t>
      </w:r>
      <w:r w:rsidRPr="008A29EF">
        <w:rPr>
          <w:rFonts w:hint="eastAsia"/>
        </w:rPr>
        <w:t xml:space="preserve">NR-PDCCH on the first 2 OFDM symbols and 6GR DL control on the 3rd OFDM symbol are </w:t>
      </w:r>
      <w:proofErr w:type="spellStart"/>
      <w:r w:rsidRPr="008A29EF">
        <w:rPr>
          <w:rFonts w:hint="eastAsia"/>
        </w:rPr>
        <w:t>TDMed</w:t>
      </w:r>
      <w:proofErr w:type="spellEnd"/>
      <w:r w:rsidRPr="008A29EF">
        <w:rPr>
          <w:rFonts w:hint="eastAsia"/>
        </w:rPr>
        <w:t xml:space="preserve"> in a slot. </w:t>
      </w:r>
    </w:p>
    <w:p w14:paraId="5B8E4B94" w14:textId="77777777" w:rsidR="007F7CC8" w:rsidRPr="008A29EF" w:rsidRDefault="007F7CC8" w:rsidP="008A541A">
      <w:pPr>
        <w:pStyle w:val="ListParagraph"/>
        <w:numPr>
          <w:ilvl w:val="1"/>
          <w:numId w:val="16"/>
        </w:numPr>
      </w:pPr>
      <w:r w:rsidRPr="008A29EF">
        <w:rPr>
          <w:rFonts w:hint="eastAsia"/>
        </w:rPr>
        <w:t xml:space="preserve">Table A-2 indicates NR DL overhead of 6 </w:t>
      </w:r>
      <w:r w:rsidRPr="008A29EF">
        <w:t>–</w:t>
      </w:r>
      <w:r w:rsidRPr="008A29EF">
        <w:rPr>
          <w:rFonts w:hint="eastAsia"/>
        </w:rPr>
        <w:t xml:space="preserve"> 18%. Total overhead from 6GR data resource availability perspective is 10 </w:t>
      </w:r>
      <w:r w:rsidRPr="008A29EF">
        <w:t>–</w:t>
      </w:r>
      <w:r w:rsidRPr="008A29EF">
        <w:rPr>
          <w:rFonts w:hint="eastAsia"/>
        </w:rPr>
        <w:t xml:space="preserve"> 26%. </w:t>
      </w:r>
    </w:p>
    <w:p w14:paraId="35171462" w14:textId="30C5A1DC" w:rsidR="007F7CC8" w:rsidRPr="00A64359" w:rsidRDefault="007F7CC8" w:rsidP="008A541A">
      <w:pPr>
        <w:ind w:left="720"/>
      </w:pPr>
      <w:r w:rsidRPr="008A29EF">
        <w:rPr>
          <w:rFonts w:hint="eastAsia"/>
        </w:rPr>
        <w:t xml:space="preserve">If NR-6GR schedulers are </w:t>
      </w:r>
      <w:r w:rsidRPr="008A29EF">
        <w:t>tightly</w:t>
      </w:r>
      <w:r w:rsidRPr="008A29EF">
        <w:rPr>
          <w:rFonts w:hint="eastAsia"/>
        </w:rPr>
        <w:t xml:space="preserve"> coordinated, NR PDCCH and 6GR DL control could share the same resources in dynamic manner instead of semi-static FDM/TDM, in which case the overhead of MRSS can be </w:t>
      </w:r>
      <w:r w:rsidRPr="008A29EF">
        <w:t>further</w:t>
      </w:r>
      <w:r w:rsidRPr="008A29EF">
        <w:rPr>
          <w:rFonts w:hint="eastAsia"/>
        </w:rPr>
        <w:t xml:space="preserve"> reduced.</w:t>
      </w:r>
    </w:p>
    <w:p w14:paraId="5175BF6E" w14:textId="3EE747FD" w:rsidR="007F7CC8" w:rsidRDefault="007F7CC8" w:rsidP="007F7CC8">
      <w:pPr>
        <w:rPr>
          <w:rFonts w:cs="Times New Roman"/>
          <w:b/>
          <w:szCs w:val="20"/>
        </w:rPr>
      </w:pPr>
      <w:r>
        <w:rPr>
          <w:rFonts w:eastAsia="Yu Gothic" w:cs="Times New Roman" w:hint="eastAsia"/>
          <w:szCs w:val="20"/>
        </w:rPr>
        <w:t xml:space="preserve">As observed, the overhead </w:t>
      </w:r>
      <w:r>
        <w:rPr>
          <w:rFonts w:eastAsia="Yu Gothic" w:cs="Times New Roman" w:hint="eastAsia"/>
          <w:szCs w:val="20"/>
          <w:lang w:eastAsia="ja-JP"/>
        </w:rPr>
        <w:t>of</w:t>
      </w:r>
      <w:r>
        <w:rPr>
          <w:rFonts w:eastAsia="Yu Gothic" w:cs="Times New Roman" w:hint="eastAsia"/>
          <w:szCs w:val="20"/>
        </w:rPr>
        <w:t xml:space="preserve"> MRSS </w:t>
      </w:r>
      <w:r>
        <w:rPr>
          <w:rFonts w:eastAsia="Yu Gothic" w:cs="Times New Roman" w:hint="eastAsia"/>
          <w:szCs w:val="20"/>
          <w:lang w:eastAsia="ja-JP"/>
        </w:rPr>
        <w:t>can be</w:t>
      </w:r>
      <w:r>
        <w:rPr>
          <w:rFonts w:eastAsia="Yu Gothic" w:cs="Times New Roman" w:hint="eastAsia"/>
          <w:szCs w:val="20"/>
        </w:rPr>
        <w:t xml:space="preserve"> smaller than </w:t>
      </w:r>
      <w:r>
        <w:rPr>
          <w:rFonts w:eastAsia="Yu Gothic" w:cs="Times New Roman" w:hint="eastAsia"/>
          <w:szCs w:val="20"/>
          <w:lang w:eastAsia="ja-JP"/>
        </w:rPr>
        <w:t>that of</w:t>
      </w:r>
      <w:r>
        <w:rPr>
          <w:rFonts w:eastAsia="Yu Gothic" w:cs="Times New Roman" w:hint="eastAsia"/>
          <w:szCs w:val="20"/>
        </w:rPr>
        <w:t xml:space="preserve"> DSS</w:t>
      </w:r>
      <w:r>
        <w:rPr>
          <w:rFonts w:eastAsia="Yu Gothic" w:cs="Times New Roman" w:hint="eastAsia"/>
          <w:szCs w:val="20"/>
          <w:lang w:eastAsia="ja-JP"/>
        </w:rPr>
        <w:t xml:space="preserve">, at least due to the </w:t>
      </w:r>
      <w:r>
        <w:rPr>
          <w:rFonts w:eastAsia="Yu Gothic" w:cs="Times New Roman"/>
          <w:szCs w:val="20"/>
          <w:lang w:eastAsia="ja-JP"/>
        </w:rPr>
        <w:t>absence</w:t>
      </w:r>
      <w:r>
        <w:rPr>
          <w:rFonts w:eastAsia="Yu Gothic" w:cs="Times New Roman" w:hint="eastAsia"/>
          <w:szCs w:val="20"/>
          <w:lang w:eastAsia="ja-JP"/>
        </w:rPr>
        <w:t xml:space="preserve"> of LTE-CRS. </w:t>
      </w:r>
      <w:r>
        <w:rPr>
          <w:rFonts w:eastAsia="Yu Gothic" w:cs="Times New Roman"/>
          <w:szCs w:val="20"/>
          <w:lang w:eastAsia="ja-JP"/>
        </w:rPr>
        <w:t>Further</w:t>
      </w:r>
      <w:r>
        <w:rPr>
          <w:rFonts w:eastAsia="Yu Gothic" w:cs="Times New Roman" w:hint="eastAsia"/>
          <w:szCs w:val="20"/>
          <w:lang w:eastAsia="ja-JP"/>
        </w:rPr>
        <w:t xml:space="preserve"> overhead reduction or efficiency improvement depends on flexibility of 6GR resource allocation and a degree of coordination between NR and 6GR schedulers.</w:t>
      </w:r>
      <w:r w:rsidR="00CF5D88" w:rsidRPr="006557F9">
        <w:rPr>
          <w:rFonts w:eastAsia="Yu Gothic" w:cs="Times New Roman"/>
          <w:szCs w:val="20"/>
          <w:lang w:eastAsia="ja-JP"/>
        </w:rPr>
        <w:t xml:space="preserve"> </w:t>
      </w:r>
    </w:p>
    <w:p w14:paraId="52E10FC5" w14:textId="50B0B60D" w:rsidR="00BA3788" w:rsidRDefault="00706B22" w:rsidP="0083761F">
      <w:pPr>
        <w:pStyle w:val="Proposal"/>
        <w:rPr>
          <w:rFonts w:eastAsia="Yu Gothic"/>
        </w:rPr>
      </w:pPr>
      <w:bookmarkStart w:id="65" w:name="_Toc213414035"/>
      <w:bookmarkStart w:id="66" w:name="_Toc213414127"/>
      <w:r w:rsidRPr="00B36E9A">
        <w:t xml:space="preserve">Proposal </w:t>
      </w:r>
      <w:r w:rsidR="00BA3788">
        <w:fldChar w:fldCharType="begin"/>
      </w:r>
      <w:r w:rsidR="00BA3788">
        <w:instrText xml:space="preserve"> SEQ Proposal \* ARABIC </w:instrText>
      </w:r>
      <w:r w:rsidR="00BA3788">
        <w:fldChar w:fldCharType="separate"/>
      </w:r>
      <w:r w:rsidR="004D092F">
        <w:rPr>
          <w:noProof/>
        </w:rPr>
        <w:t>19</w:t>
      </w:r>
      <w:r w:rsidR="00BA3788">
        <w:fldChar w:fldCharType="end"/>
      </w:r>
      <w:r w:rsidR="00BA3788" w:rsidRPr="00706B22">
        <w:t>:</w:t>
      </w:r>
      <w:r w:rsidR="00BA3788" w:rsidRPr="006B07B7">
        <w:t xml:space="preserve"> </w:t>
      </w:r>
      <w:r w:rsidR="004A72CB">
        <w:rPr>
          <w:rFonts w:eastAsia="Yu Gothic" w:hint="eastAsia"/>
        </w:rPr>
        <w:t>Study</w:t>
      </w:r>
      <w:r w:rsidR="004A72CB" w:rsidRPr="006B07B7">
        <w:t xml:space="preserve"> </w:t>
      </w:r>
      <w:r w:rsidR="00BA3788" w:rsidRPr="006B07B7">
        <w:t xml:space="preserve">6GR resource allocation to flexibly utilize resources not occupied by 5G‑NR </w:t>
      </w:r>
      <w:r w:rsidR="00324CAC">
        <w:t>in</w:t>
      </w:r>
      <w:r w:rsidR="00BA3788" w:rsidRPr="006B07B7">
        <w:t xml:space="preserve"> </w:t>
      </w:r>
      <w:r w:rsidR="00AE690F">
        <w:rPr>
          <w:rFonts w:eastAsia="Yu Gothic" w:hint="eastAsia"/>
        </w:rPr>
        <w:t xml:space="preserve">an </w:t>
      </w:r>
      <w:r w:rsidR="00BA3788">
        <w:rPr>
          <w:rFonts w:hint="eastAsia"/>
        </w:rPr>
        <w:t xml:space="preserve">MRSS </w:t>
      </w:r>
      <w:r w:rsidR="00AE690F">
        <w:rPr>
          <w:rFonts w:eastAsia="Yu Gothic" w:hint="eastAsia"/>
        </w:rPr>
        <w:t>carrier</w:t>
      </w:r>
      <w:r w:rsidR="00BA3788">
        <w:rPr>
          <w:rFonts w:hint="eastAsia"/>
        </w:rPr>
        <w:t>.</w:t>
      </w:r>
      <w:bookmarkEnd w:id="63"/>
      <w:bookmarkEnd w:id="64"/>
      <w:bookmarkEnd w:id="65"/>
      <w:bookmarkEnd w:id="66"/>
    </w:p>
    <w:p w14:paraId="3EAA5D0F" w14:textId="0830A371" w:rsidR="007F7CC8" w:rsidRPr="008A29EF" w:rsidRDefault="007F7CC8" w:rsidP="0083761F">
      <w:pPr>
        <w:pStyle w:val="Proposal"/>
      </w:pPr>
    </w:p>
    <w:bookmarkEnd w:id="45"/>
    <w:p w14:paraId="4BF7ECC7" w14:textId="19DF9349" w:rsidR="00DE2F5D" w:rsidRDefault="003975E0" w:rsidP="00C51C59">
      <w:pPr>
        <w:pStyle w:val="Heading2"/>
      </w:pPr>
      <w:r>
        <w:t>O</w:t>
      </w:r>
      <w:r w:rsidRPr="00ED7FCA">
        <w:rPr>
          <w:rFonts w:hint="eastAsia"/>
        </w:rPr>
        <w:t xml:space="preserve">peration of </w:t>
      </w:r>
      <w:r>
        <w:t>B</w:t>
      </w:r>
      <w:r w:rsidRPr="00ED7FCA">
        <w:rPr>
          <w:rFonts w:hint="eastAsia"/>
        </w:rPr>
        <w:t>andwidth</w:t>
      </w:r>
      <w:r>
        <w:t xml:space="preserve"> A</w:t>
      </w:r>
      <w:r w:rsidRPr="00ED7FCA">
        <w:rPr>
          <w:rFonts w:hint="eastAsia"/>
        </w:rPr>
        <w:t>daptation</w:t>
      </w:r>
      <w:r w:rsidR="002F49E7">
        <w:t xml:space="preserve"> (</w:t>
      </w:r>
      <w:r w:rsidR="0003168F">
        <w:t>Fast and robust bandwidth adaptation</w:t>
      </w:r>
      <w:r w:rsidR="002F49E7">
        <w:t>)</w:t>
      </w:r>
    </w:p>
    <w:p w14:paraId="61DCEB41" w14:textId="77777777" w:rsidR="001D72D6" w:rsidRDefault="001D72D6" w:rsidP="006557F9">
      <w:pPr>
        <w:spacing w:before="0"/>
        <w:rPr>
          <w:rFonts w:asciiTheme="majorBidi" w:hAnsiTheme="majorBidi" w:cstheme="majorBidi"/>
          <w:szCs w:val="20"/>
        </w:rPr>
      </w:pPr>
    </w:p>
    <w:p w14:paraId="5BD1A636" w14:textId="5945B27B" w:rsidR="00C304F8" w:rsidRDefault="00EB7623" w:rsidP="006557F9">
      <w:pPr>
        <w:spacing w:before="0"/>
        <w:rPr>
          <w:rFonts w:asciiTheme="majorBidi" w:hAnsiTheme="majorBidi" w:cstheme="majorBidi"/>
          <w:szCs w:val="20"/>
        </w:rPr>
      </w:pPr>
      <w:r>
        <w:rPr>
          <w:rFonts w:asciiTheme="majorBidi" w:hAnsiTheme="majorBidi" w:cstheme="majorBidi"/>
          <w:szCs w:val="20"/>
        </w:rPr>
        <w:t xml:space="preserve">Wideband scheduling </w:t>
      </w:r>
      <w:r w:rsidR="00515660">
        <w:rPr>
          <w:rFonts w:asciiTheme="majorBidi" w:hAnsiTheme="majorBidi" w:cstheme="majorBidi"/>
          <w:szCs w:val="20"/>
        </w:rPr>
        <w:t xml:space="preserve">can </w:t>
      </w:r>
      <w:r w:rsidR="003E5BC0">
        <w:rPr>
          <w:rFonts w:asciiTheme="majorBidi" w:hAnsiTheme="majorBidi" w:cstheme="majorBidi"/>
          <w:szCs w:val="20"/>
        </w:rPr>
        <w:t>be</w:t>
      </w:r>
      <w:r w:rsidR="00515660">
        <w:rPr>
          <w:rFonts w:asciiTheme="majorBidi" w:hAnsiTheme="majorBidi" w:cstheme="majorBidi"/>
          <w:szCs w:val="20"/>
        </w:rPr>
        <w:t xml:space="preserve"> necessary to accommodate high</w:t>
      </w:r>
      <w:r w:rsidR="00AD5E23">
        <w:rPr>
          <w:rFonts w:asciiTheme="majorBidi" w:hAnsiTheme="majorBidi" w:cstheme="majorBidi"/>
          <w:szCs w:val="20"/>
        </w:rPr>
        <w:t xml:space="preserve"> throughput transmissions, as well as a method to save </w:t>
      </w:r>
      <w:r w:rsidR="00E40425">
        <w:rPr>
          <w:rFonts w:asciiTheme="majorBidi" w:hAnsiTheme="majorBidi" w:cstheme="majorBidi"/>
          <w:szCs w:val="20"/>
        </w:rPr>
        <w:t xml:space="preserve">transmitter </w:t>
      </w:r>
      <w:r w:rsidR="00AD5E23">
        <w:rPr>
          <w:rFonts w:asciiTheme="majorBidi" w:hAnsiTheme="majorBidi" w:cstheme="majorBidi"/>
          <w:szCs w:val="20"/>
        </w:rPr>
        <w:t>energy by</w:t>
      </w:r>
      <w:r w:rsidR="00515660">
        <w:rPr>
          <w:rFonts w:asciiTheme="majorBidi" w:hAnsiTheme="majorBidi" w:cstheme="majorBidi"/>
          <w:szCs w:val="20"/>
        </w:rPr>
        <w:t xml:space="preserve"> </w:t>
      </w:r>
      <w:r w:rsidR="00F80F37">
        <w:rPr>
          <w:rFonts w:asciiTheme="majorBidi" w:hAnsiTheme="majorBidi" w:cstheme="majorBidi"/>
          <w:szCs w:val="20"/>
        </w:rPr>
        <w:t xml:space="preserve">reducing transmission time. </w:t>
      </w:r>
      <w:r w:rsidR="000F0A56">
        <w:rPr>
          <w:rFonts w:asciiTheme="majorBidi" w:hAnsiTheme="majorBidi" w:cstheme="majorBidi"/>
          <w:szCs w:val="20"/>
        </w:rPr>
        <w:t>From a system perspective</w:t>
      </w:r>
      <w:r w:rsidR="008153A9">
        <w:rPr>
          <w:rFonts w:asciiTheme="majorBidi" w:hAnsiTheme="majorBidi" w:cstheme="majorBidi"/>
          <w:szCs w:val="20"/>
        </w:rPr>
        <w:t>,</w:t>
      </w:r>
      <w:r w:rsidR="000F0A56">
        <w:rPr>
          <w:rFonts w:asciiTheme="majorBidi" w:hAnsiTheme="majorBidi" w:cstheme="majorBidi"/>
          <w:szCs w:val="20"/>
        </w:rPr>
        <w:t xml:space="preserve"> wideband </w:t>
      </w:r>
      <w:r w:rsidR="00DD3FEB">
        <w:rPr>
          <w:rFonts w:asciiTheme="majorBidi" w:hAnsiTheme="majorBidi" w:cstheme="majorBidi"/>
          <w:szCs w:val="20"/>
        </w:rPr>
        <w:t xml:space="preserve">also </w:t>
      </w:r>
      <w:r w:rsidR="000F0A56">
        <w:rPr>
          <w:rFonts w:asciiTheme="majorBidi" w:hAnsiTheme="majorBidi" w:cstheme="majorBidi"/>
          <w:szCs w:val="20"/>
        </w:rPr>
        <w:t xml:space="preserve">allows </w:t>
      </w:r>
      <w:r w:rsidR="00DD3FEB">
        <w:rPr>
          <w:rFonts w:asciiTheme="majorBidi" w:hAnsiTheme="majorBidi" w:cstheme="majorBidi"/>
          <w:szCs w:val="20"/>
        </w:rPr>
        <w:t xml:space="preserve">more </w:t>
      </w:r>
      <w:r w:rsidR="00B256E9">
        <w:rPr>
          <w:rFonts w:asciiTheme="majorBidi" w:hAnsiTheme="majorBidi" w:cstheme="majorBidi"/>
          <w:szCs w:val="20"/>
        </w:rPr>
        <w:t xml:space="preserve">scheduling flexibility. </w:t>
      </w:r>
      <w:r w:rsidR="000A48A1">
        <w:rPr>
          <w:rFonts w:asciiTheme="majorBidi" w:hAnsiTheme="majorBidi" w:cstheme="majorBidi"/>
          <w:szCs w:val="20"/>
        </w:rPr>
        <w:t xml:space="preserve">On the UE side, </w:t>
      </w:r>
      <w:r w:rsidR="00DC1842">
        <w:rPr>
          <w:rFonts w:asciiTheme="majorBidi" w:hAnsiTheme="majorBidi" w:cstheme="majorBidi"/>
          <w:szCs w:val="20"/>
        </w:rPr>
        <w:t xml:space="preserve">being ready to always </w:t>
      </w:r>
      <w:r w:rsidR="00232786">
        <w:rPr>
          <w:rFonts w:asciiTheme="majorBidi" w:hAnsiTheme="majorBidi" w:cstheme="majorBidi"/>
          <w:szCs w:val="20"/>
        </w:rPr>
        <w:t xml:space="preserve">receive in wideband </w:t>
      </w:r>
      <w:r w:rsidR="00FE07BC">
        <w:rPr>
          <w:rFonts w:asciiTheme="majorBidi" w:hAnsiTheme="majorBidi" w:cstheme="majorBidi"/>
          <w:szCs w:val="20"/>
        </w:rPr>
        <w:t xml:space="preserve">could reduce energy efficiency </w:t>
      </w:r>
      <w:r w:rsidR="00921E6E">
        <w:rPr>
          <w:rFonts w:asciiTheme="majorBidi" w:hAnsiTheme="majorBidi" w:cstheme="majorBidi"/>
          <w:szCs w:val="20"/>
        </w:rPr>
        <w:t xml:space="preserve">when there is no data to receive or the data throughput is </w:t>
      </w:r>
      <w:r w:rsidR="004E30DE">
        <w:rPr>
          <w:rFonts w:asciiTheme="majorBidi" w:hAnsiTheme="majorBidi" w:cstheme="majorBidi"/>
          <w:szCs w:val="20"/>
        </w:rPr>
        <w:t xml:space="preserve">very </w:t>
      </w:r>
      <w:r w:rsidR="00921E6E">
        <w:rPr>
          <w:rFonts w:asciiTheme="majorBidi" w:hAnsiTheme="majorBidi" w:cstheme="majorBidi"/>
          <w:szCs w:val="20"/>
        </w:rPr>
        <w:t xml:space="preserve">low and </w:t>
      </w:r>
      <w:r w:rsidR="004E30DE">
        <w:rPr>
          <w:rFonts w:asciiTheme="majorBidi" w:hAnsiTheme="majorBidi" w:cstheme="majorBidi"/>
          <w:szCs w:val="20"/>
        </w:rPr>
        <w:t>c</w:t>
      </w:r>
      <w:r w:rsidR="00921E6E">
        <w:rPr>
          <w:rFonts w:asciiTheme="majorBidi" w:hAnsiTheme="majorBidi" w:cstheme="majorBidi"/>
          <w:szCs w:val="20"/>
        </w:rPr>
        <w:t xml:space="preserve">ould be </w:t>
      </w:r>
      <w:r w:rsidR="004E30DE">
        <w:rPr>
          <w:rFonts w:asciiTheme="majorBidi" w:hAnsiTheme="majorBidi" w:cstheme="majorBidi"/>
          <w:szCs w:val="20"/>
        </w:rPr>
        <w:t>more efficiently served using a narrow band allocation.</w:t>
      </w:r>
    </w:p>
    <w:p w14:paraId="0590E838" w14:textId="07B7F54E" w:rsidR="008E7D62" w:rsidRDefault="008E7D62" w:rsidP="006557F9">
      <w:pPr>
        <w:spacing w:before="0"/>
        <w:rPr>
          <w:rFonts w:asciiTheme="majorBidi" w:hAnsiTheme="majorBidi" w:cstheme="majorBidi"/>
          <w:szCs w:val="20"/>
        </w:rPr>
      </w:pPr>
      <w:r>
        <w:rPr>
          <w:rFonts w:asciiTheme="majorBidi" w:hAnsiTheme="majorBidi" w:cstheme="majorBidi"/>
          <w:szCs w:val="20"/>
        </w:rPr>
        <w:t xml:space="preserve">To accommodate </w:t>
      </w:r>
      <w:r w:rsidR="007E6D27">
        <w:rPr>
          <w:rFonts w:asciiTheme="majorBidi" w:hAnsiTheme="majorBidi" w:cstheme="majorBidi"/>
          <w:szCs w:val="20"/>
        </w:rPr>
        <w:t xml:space="preserve">variable bandwidth requirements based on how traffic varies, NR introduced the concept of a bandwidth part (BWP), which enables DCI-based </w:t>
      </w:r>
      <w:r w:rsidR="00F153D4">
        <w:rPr>
          <w:rFonts w:asciiTheme="majorBidi" w:hAnsiTheme="majorBidi" w:cstheme="majorBidi"/>
          <w:szCs w:val="20"/>
        </w:rPr>
        <w:t xml:space="preserve">adaptation of maximum bandwidth </w:t>
      </w:r>
      <w:r w:rsidR="008B5DB8">
        <w:rPr>
          <w:rFonts w:asciiTheme="majorBidi" w:hAnsiTheme="majorBidi" w:cstheme="majorBidi"/>
          <w:szCs w:val="20"/>
        </w:rPr>
        <w:t>faster than through</w:t>
      </w:r>
      <w:r w:rsidR="00791332">
        <w:rPr>
          <w:rFonts w:asciiTheme="majorBidi" w:hAnsiTheme="majorBidi" w:cstheme="majorBidi"/>
          <w:szCs w:val="20"/>
        </w:rPr>
        <w:t xml:space="preserve"> RRC reconfiguration. </w:t>
      </w:r>
      <w:r w:rsidR="008B5DB8">
        <w:rPr>
          <w:rFonts w:asciiTheme="majorBidi" w:hAnsiTheme="majorBidi" w:cstheme="majorBidi"/>
          <w:szCs w:val="20"/>
        </w:rPr>
        <w:t xml:space="preserve">This provided a </w:t>
      </w:r>
      <w:r w:rsidR="00061CD0">
        <w:rPr>
          <w:rFonts w:asciiTheme="majorBidi" w:hAnsiTheme="majorBidi" w:cstheme="majorBidi"/>
          <w:szCs w:val="20"/>
        </w:rPr>
        <w:t xml:space="preserve">method to match </w:t>
      </w:r>
      <w:r w:rsidR="00CE342E">
        <w:rPr>
          <w:rFonts w:asciiTheme="majorBidi" w:hAnsiTheme="majorBidi" w:cstheme="majorBidi"/>
          <w:szCs w:val="20"/>
        </w:rPr>
        <w:t xml:space="preserve">UE </w:t>
      </w:r>
      <w:r w:rsidR="00DE6C8C">
        <w:rPr>
          <w:rFonts w:asciiTheme="majorBidi" w:hAnsiTheme="majorBidi" w:cstheme="majorBidi"/>
          <w:szCs w:val="20"/>
        </w:rPr>
        <w:t>power</w:t>
      </w:r>
      <w:r w:rsidR="00CE342E">
        <w:rPr>
          <w:rFonts w:asciiTheme="majorBidi" w:hAnsiTheme="majorBidi" w:cstheme="majorBidi"/>
          <w:szCs w:val="20"/>
        </w:rPr>
        <w:t xml:space="preserve"> consumption to </w:t>
      </w:r>
      <w:r w:rsidR="00F61C35">
        <w:rPr>
          <w:rFonts w:asciiTheme="majorBidi" w:hAnsiTheme="majorBidi" w:cstheme="majorBidi"/>
          <w:szCs w:val="20"/>
        </w:rPr>
        <w:t>data traffic requirements.</w:t>
      </w:r>
    </w:p>
    <w:p w14:paraId="5CC4E516" w14:textId="7D6C81DA" w:rsidR="006349B5" w:rsidRDefault="00EC1BAC" w:rsidP="006557F9">
      <w:pPr>
        <w:spacing w:before="0"/>
        <w:rPr>
          <w:rFonts w:asciiTheme="majorBidi" w:hAnsiTheme="majorBidi" w:cstheme="majorBidi"/>
          <w:szCs w:val="20"/>
        </w:rPr>
      </w:pPr>
      <w:r>
        <w:rPr>
          <w:rFonts w:asciiTheme="majorBidi" w:hAnsiTheme="majorBidi" w:cstheme="majorBidi"/>
          <w:szCs w:val="20"/>
        </w:rPr>
        <w:t xml:space="preserve">The BWP framework went beyond bandwidth </w:t>
      </w:r>
      <w:r w:rsidR="00146923">
        <w:rPr>
          <w:rFonts w:asciiTheme="majorBidi" w:hAnsiTheme="majorBidi" w:cstheme="majorBidi"/>
          <w:szCs w:val="20"/>
        </w:rPr>
        <w:t>adaptation and provided significant flexibility to the network to adapt</w:t>
      </w:r>
      <w:r w:rsidR="00A77FAB">
        <w:rPr>
          <w:rFonts w:asciiTheme="majorBidi" w:hAnsiTheme="majorBidi" w:cstheme="majorBidi"/>
          <w:szCs w:val="20"/>
        </w:rPr>
        <w:t xml:space="preserve"> many other aspects, e.g. CORESETs, PUCCH </w:t>
      </w:r>
      <w:r w:rsidR="002D13F9">
        <w:rPr>
          <w:rFonts w:asciiTheme="majorBidi" w:hAnsiTheme="majorBidi" w:cstheme="majorBidi"/>
          <w:szCs w:val="20"/>
        </w:rPr>
        <w:t xml:space="preserve">resources, and many other </w:t>
      </w:r>
      <w:r w:rsidR="005C5C67">
        <w:rPr>
          <w:rFonts w:asciiTheme="majorBidi" w:hAnsiTheme="majorBidi" w:cstheme="majorBidi"/>
          <w:szCs w:val="20"/>
        </w:rPr>
        <w:t xml:space="preserve">items not </w:t>
      </w:r>
      <w:r w:rsidR="006D3FCD">
        <w:rPr>
          <w:rFonts w:asciiTheme="majorBidi" w:hAnsiTheme="majorBidi" w:cstheme="majorBidi"/>
          <w:szCs w:val="20"/>
        </w:rPr>
        <w:t xml:space="preserve">directly </w:t>
      </w:r>
      <w:r w:rsidR="005C5C67">
        <w:rPr>
          <w:rFonts w:asciiTheme="majorBidi" w:hAnsiTheme="majorBidi" w:cstheme="majorBidi"/>
          <w:szCs w:val="20"/>
        </w:rPr>
        <w:t xml:space="preserve">related to UE </w:t>
      </w:r>
      <w:r w:rsidR="00593BC7">
        <w:rPr>
          <w:rFonts w:asciiTheme="majorBidi" w:hAnsiTheme="majorBidi" w:cstheme="majorBidi"/>
          <w:szCs w:val="20"/>
        </w:rPr>
        <w:t xml:space="preserve">energy. This flexibility required a timeline </w:t>
      </w:r>
      <w:r w:rsidR="00155880">
        <w:rPr>
          <w:rFonts w:asciiTheme="majorBidi" w:hAnsiTheme="majorBidi" w:cstheme="majorBidi"/>
          <w:szCs w:val="20"/>
        </w:rPr>
        <w:t xml:space="preserve">of 2.5ms to be defined </w:t>
      </w:r>
      <w:r w:rsidR="008C3037">
        <w:rPr>
          <w:rFonts w:asciiTheme="majorBidi" w:hAnsiTheme="majorBidi" w:cstheme="majorBidi"/>
          <w:szCs w:val="20"/>
        </w:rPr>
        <w:t>in</w:t>
      </w:r>
      <w:r w:rsidR="00155880">
        <w:rPr>
          <w:rFonts w:asciiTheme="majorBidi" w:hAnsiTheme="majorBidi" w:cstheme="majorBidi"/>
          <w:szCs w:val="20"/>
        </w:rPr>
        <w:t xml:space="preserve"> the UE</w:t>
      </w:r>
      <w:r w:rsidR="00ED17C7">
        <w:rPr>
          <w:rFonts w:asciiTheme="majorBidi" w:hAnsiTheme="majorBidi" w:cstheme="majorBidi"/>
          <w:szCs w:val="20"/>
        </w:rPr>
        <w:t>.</w:t>
      </w:r>
      <w:r w:rsidR="00781A1F">
        <w:rPr>
          <w:rFonts w:asciiTheme="majorBidi" w:hAnsiTheme="majorBidi" w:cstheme="majorBidi"/>
          <w:szCs w:val="20"/>
        </w:rPr>
        <w:t xml:space="preserve"> It also gave rise to </w:t>
      </w:r>
      <w:r w:rsidR="00C05FAA">
        <w:rPr>
          <w:rFonts w:asciiTheme="majorBidi" w:hAnsiTheme="majorBidi" w:cstheme="majorBidi"/>
          <w:szCs w:val="20"/>
        </w:rPr>
        <w:t>potential</w:t>
      </w:r>
      <w:r w:rsidR="00781A1F">
        <w:rPr>
          <w:rFonts w:asciiTheme="majorBidi" w:hAnsiTheme="majorBidi" w:cstheme="majorBidi"/>
          <w:szCs w:val="20"/>
        </w:rPr>
        <w:t xml:space="preserve"> </w:t>
      </w:r>
      <w:r w:rsidR="007861CF">
        <w:rPr>
          <w:rFonts w:asciiTheme="majorBidi" w:hAnsiTheme="majorBidi" w:cstheme="majorBidi"/>
          <w:szCs w:val="20"/>
        </w:rPr>
        <w:t xml:space="preserve">misalignment between the UE and the network where </w:t>
      </w:r>
      <w:r w:rsidR="00AC001D">
        <w:rPr>
          <w:rFonts w:asciiTheme="majorBidi" w:hAnsiTheme="majorBidi" w:cstheme="majorBidi"/>
          <w:szCs w:val="20"/>
        </w:rPr>
        <w:t>the UE cannot receive DCI from the network for a period.</w:t>
      </w:r>
      <w:r w:rsidR="00A37193">
        <w:rPr>
          <w:rFonts w:asciiTheme="majorBidi" w:hAnsiTheme="majorBidi" w:cstheme="majorBidi"/>
          <w:szCs w:val="20"/>
        </w:rPr>
        <w:t xml:space="preserve"> </w:t>
      </w:r>
      <w:r w:rsidR="004105E0">
        <w:rPr>
          <w:rFonts w:asciiTheme="majorBidi" w:hAnsiTheme="majorBidi" w:cstheme="majorBidi"/>
          <w:szCs w:val="20"/>
        </w:rPr>
        <w:t xml:space="preserve">This </w:t>
      </w:r>
      <w:r w:rsidR="00EE7276">
        <w:rPr>
          <w:rFonts w:asciiTheme="majorBidi" w:hAnsiTheme="majorBidi" w:cstheme="majorBidi"/>
          <w:szCs w:val="20"/>
        </w:rPr>
        <w:t xml:space="preserve">could limit BWP </w:t>
      </w:r>
      <w:r w:rsidR="00017945">
        <w:rPr>
          <w:rFonts w:asciiTheme="majorBidi" w:hAnsiTheme="majorBidi" w:cstheme="majorBidi"/>
          <w:szCs w:val="20"/>
        </w:rPr>
        <w:t xml:space="preserve">switching use for scenarios with very fast adaptation, e.g. during a </w:t>
      </w:r>
      <w:r w:rsidR="00F83BCF">
        <w:rPr>
          <w:rFonts w:asciiTheme="majorBidi" w:hAnsiTheme="majorBidi" w:cstheme="majorBidi"/>
          <w:szCs w:val="20"/>
        </w:rPr>
        <w:t>transmission.</w:t>
      </w:r>
      <w:r w:rsidR="00FF7FCC">
        <w:rPr>
          <w:rFonts w:asciiTheme="majorBidi" w:hAnsiTheme="majorBidi" w:cstheme="majorBidi"/>
          <w:szCs w:val="20"/>
        </w:rPr>
        <w:t xml:space="preserve"> It is possible to reduce the probability of misalignment </w:t>
      </w:r>
      <w:r w:rsidR="004F673E">
        <w:rPr>
          <w:rFonts w:asciiTheme="majorBidi" w:hAnsiTheme="majorBidi" w:cstheme="majorBidi"/>
          <w:szCs w:val="20"/>
        </w:rPr>
        <w:t xml:space="preserve">by scheduler implementation methods in NR. For example, </w:t>
      </w:r>
      <w:r w:rsidR="00E0691F">
        <w:rPr>
          <w:rFonts w:asciiTheme="majorBidi" w:hAnsiTheme="majorBidi" w:cstheme="majorBidi"/>
          <w:szCs w:val="20"/>
        </w:rPr>
        <w:t xml:space="preserve">waiting for a PUCCH with feedback when switching </w:t>
      </w:r>
      <w:r w:rsidR="006A6BF9">
        <w:rPr>
          <w:rFonts w:asciiTheme="majorBidi" w:hAnsiTheme="majorBidi" w:cstheme="majorBidi"/>
          <w:szCs w:val="20"/>
        </w:rPr>
        <w:t xml:space="preserve">a DL BWP, or waiting for a PUSCH when switching </w:t>
      </w:r>
      <w:r w:rsidR="00B5483F">
        <w:rPr>
          <w:rFonts w:asciiTheme="majorBidi" w:hAnsiTheme="majorBidi" w:cstheme="majorBidi"/>
          <w:szCs w:val="20"/>
        </w:rPr>
        <w:t xml:space="preserve">a UL BWP. </w:t>
      </w:r>
      <w:r w:rsidR="00B62168">
        <w:rPr>
          <w:rFonts w:asciiTheme="majorBidi" w:hAnsiTheme="majorBidi" w:cstheme="majorBidi"/>
          <w:szCs w:val="20"/>
        </w:rPr>
        <w:t xml:space="preserve">This can be generalized to a </w:t>
      </w:r>
      <w:r w:rsidR="00073176">
        <w:rPr>
          <w:rFonts w:asciiTheme="majorBidi" w:hAnsiTheme="majorBidi" w:cstheme="majorBidi"/>
          <w:szCs w:val="20"/>
        </w:rPr>
        <w:t>confirmed switching mechanism</w:t>
      </w:r>
      <w:r w:rsidR="009D0A4F">
        <w:rPr>
          <w:rFonts w:asciiTheme="majorBidi" w:hAnsiTheme="majorBidi" w:cstheme="majorBidi"/>
          <w:szCs w:val="20"/>
        </w:rPr>
        <w:t xml:space="preserve"> with spec support</w:t>
      </w:r>
      <w:r w:rsidR="00073176">
        <w:rPr>
          <w:rFonts w:asciiTheme="majorBidi" w:hAnsiTheme="majorBidi" w:cstheme="majorBidi"/>
          <w:szCs w:val="20"/>
        </w:rPr>
        <w:t xml:space="preserve">. The other </w:t>
      </w:r>
      <w:r w:rsidR="009D0A4F">
        <w:rPr>
          <w:rFonts w:asciiTheme="majorBidi" w:hAnsiTheme="majorBidi" w:cstheme="majorBidi"/>
          <w:szCs w:val="20"/>
        </w:rPr>
        <w:t>spec enhancement</w:t>
      </w:r>
      <w:r w:rsidR="00073176">
        <w:rPr>
          <w:rFonts w:asciiTheme="majorBidi" w:hAnsiTheme="majorBidi" w:cstheme="majorBidi"/>
          <w:szCs w:val="20"/>
        </w:rPr>
        <w:t xml:space="preserve"> that could be improved is to reduce the false alarm of </w:t>
      </w:r>
      <w:r w:rsidR="002C4B26">
        <w:rPr>
          <w:rFonts w:asciiTheme="majorBidi" w:hAnsiTheme="majorBidi" w:cstheme="majorBidi"/>
          <w:szCs w:val="20"/>
        </w:rPr>
        <w:t xml:space="preserve">switching </w:t>
      </w:r>
      <w:r w:rsidR="00457411">
        <w:rPr>
          <w:rFonts w:asciiTheme="majorBidi" w:hAnsiTheme="majorBidi" w:cstheme="majorBidi"/>
          <w:szCs w:val="20"/>
        </w:rPr>
        <w:t>BWP</w:t>
      </w:r>
      <w:r w:rsidR="002C4B26">
        <w:rPr>
          <w:rFonts w:asciiTheme="majorBidi" w:hAnsiTheme="majorBidi" w:cstheme="majorBidi"/>
          <w:szCs w:val="20"/>
        </w:rPr>
        <w:t>.</w:t>
      </w:r>
    </w:p>
    <w:p w14:paraId="34823EAA" w14:textId="257866BA" w:rsidR="005670FD" w:rsidRDefault="005E527C" w:rsidP="001E5D56">
      <w:pPr>
        <w:pStyle w:val="Caption"/>
      </w:pPr>
      <w:r>
        <w:lastRenderedPageBreak/>
        <w:t xml:space="preserve">Observation </w:t>
      </w:r>
      <w:r w:rsidR="007D0204">
        <w:fldChar w:fldCharType="begin"/>
      </w:r>
      <w:r w:rsidR="007D0204">
        <w:instrText xml:space="preserve"> SEQ Observation \* ARABIC </w:instrText>
      </w:r>
      <w:r w:rsidR="007D0204">
        <w:fldChar w:fldCharType="separate"/>
      </w:r>
      <w:r w:rsidR="004D092F">
        <w:rPr>
          <w:noProof/>
        </w:rPr>
        <w:t>7</w:t>
      </w:r>
      <w:r w:rsidR="007D0204">
        <w:rPr>
          <w:noProof/>
        </w:rPr>
        <w:fldChar w:fldCharType="end"/>
      </w:r>
      <w:r>
        <w:t xml:space="preserve">: </w:t>
      </w:r>
      <w:r w:rsidR="002265D9">
        <w:t xml:space="preserve">NR BWP switching is </w:t>
      </w:r>
      <w:r w:rsidR="00AB5945">
        <w:t>susceptible to misalignment between the network and the UE on active BWP</w:t>
      </w:r>
      <w:r w:rsidR="00056D67">
        <w:t>.</w:t>
      </w:r>
      <w:r w:rsidR="00966610">
        <w:t xml:space="preserve"> The</w:t>
      </w:r>
      <w:r w:rsidR="00056D67">
        <w:t xml:space="preserve"> </w:t>
      </w:r>
      <w:r w:rsidR="00966610">
        <w:t>m</w:t>
      </w:r>
      <w:r w:rsidR="00B56985">
        <w:t xml:space="preserve">isalignment </w:t>
      </w:r>
      <w:r w:rsidR="008B34AF">
        <w:t>has the most impact when DCI becomes unrecei</w:t>
      </w:r>
      <w:r w:rsidR="005670FD">
        <w:t>vable by the UE.</w:t>
      </w:r>
    </w:p>
    <w:p w14:paraId="4BB54EE6" w14:textId="3A0B5951" w:rsidR="00C10729" w:rsidRDefault="00D06A29" w:rsidP="001E5D56">
      <w:pPr>
        <w:pStyle w:val="Caption"/>
      </w:pPr>
      <w:r>
        <w:t xml:space="preserve">Observation </w:t>
      </w:r>
      <w:r w:rsidR="007D0204">
        <w:fldChar w:fldCharType="begin"/>
      </w:r>
      <w:r w:rsidR="007D0204">
        <w:instrText xml:space="preserve"> SEQ Observation \* ARABIC </w:instrText>
      </w:r>
      <w:r w:rsidR="007D0204">
        <w:fldChar w:fldCharType="separate"/>
      </w:r>
      <w:r w:rsidR="004D092F">
        <w:rPr>
          <w:noProof/>
        </w:rPr>
        <w:t>8</w:t>
      </w:r>
      <w:r w:rsidR="007D0204">
        <w:rPr>
          <w:noProof/>
        </w:rPr>
        <w:fldChar w:fldCharType="end"/>
      </w:r>
      <w:r w:rsidR="007763DC">
        <w:t xml:space="preserve">: Reducing </w:t>
      </w:r>
      <w:r w:rsidR="00B7000E">
        <w:t xml:space="preserve">switching false alarm and </w:t>
      </w:r>
      <w:r w:rsidR="00944AA6">
        <w:t xml:space="preserve">confirming the switch are both needed to </w:t>
      </w:r>
      <w:r w:rsidR="00B65192">
        <w:t xml:space="preserve">improve BWP switching reliability. However, the confirmation impacts </w:t>
      </w:r>
      <w:r w:rsidR="001E5AE0">
        <w:t>practical switching latency.</w:t>
      </w:r>
    </w:p>
    <w:p w14:paraId="7BD4D43F" w14:textId="42864BA2" w:rsidR="006349B5" w:rsidRDefault="00DE1122" w:rsidP="006557F9">
      <w:pPr>
        <w:spacing w:before="0"/>
      </w:pPr>
      <w:r>
        <w:t xml:space="preserve">The goals of reliable switching and </w:t>
      </w:r>
      <w:r w:rsidR="00835D6B">
        <w:t xml:space="preserve">fast switching are not contradictory as it might initially appear. </w:t>
      </w:r>
      <w:r w:rsidR="008C3037">
        <w:t>Fast</w:t>
      </w:r>
      <w:r w:rsidR="00EF1F9A">
        <w:t xml:space="preserve"> switching is needed to maximize UE energy savings with reduced impact on scheduling. </w:t>
      </w:r>
      <w:r w:rsidR="008C3037">
        <w:t>Reliable</w:t>
      </w:r>
      <w:r w:rsidR="0067451B">
        <w:t xml:space="preserve"> switching is needed for changes </w:t>
      </w:r>
      <w:r w:rsidR="00D44016">
        <w:t xml:space="preserve">that are generally the result of a changing scenario or environment, e.g. UE becoming active or UE coverage conditions change. </w:t>
      </w:r>
      <w:r w:rsidR="00C629D6">
        <w:t xml:space="preserve">Therefore, </w:t>
      </w:r>
      <w:r w:rsidR="00165326">
        <w:t>the two requirements could be applied to separate mechanisms:</w:t>
      </w:r>
      <w:r w:rsidR="00085BCD">
        <w:t xml:space="preserve"> a reliable</w:t>
      </w:r>
      <w:r w:rsidR="00C7344F">
        <w:t>-</w:t>
      </w:r>
      <w:r w:rsidR="00085BCD">
        <w:t>switching mechanism for long</w:t>
      </w:r>
      <w:r w:rsidR="00463BC1">
        <w:t>/medium</w:t>
      </w:r>
      <w:r w:rsidR="00085BCD">
        <w:t>-term adaptation,</w:t>
      </w:r>
      <w:r w:rsidR="00463BC1">
        <w:t xml:space="preserve"> and a fast</w:t>
      </w:r>
      <w:r w:rsidR="00C7344F">
        <w:t>-</w:t>
      </w:r>
      <w:r w:rsidR="00463BC1">
        <w:t>switching mechanism for short-term adaptation.</w:t>
      </w:r>
    </w:p>
    <w:p w14:paraId="0F79F796" w14:textId="19C02778" w:rsidR="00ED17C7" w:rsidRDefault="00ED17C7" w:rsidP="006557F9">
      <w:pPr>
        <w:spacing w:before="0"/>
        <w:rPr>
          <w:rFonts w:asciiTheme="majorBidi" w:hAnsiTheme="majorBidi" w:cstheme="majorBidi"/>
          <w:szCs w:val="20"/>
        </w:rPr>
      </w:pPr>
      <w:r>
        <w:rPr>
          <w:rFonts w:asciiTheme="majorBidi" w:hAnsiTheme="majorBidi" w:cstheme="majorBidi"/>
          <w:szCs w:val="20"/>
        </w:rPr>
        <w:t xml:space="preserve">For 6GR, </w:t>
      </w:r>
      <w:r w:rsidR="00781A1F">
        <w:rPr>
          <w:rFonts w:asciiTheme="majorBidi" w:hAnsiTheme="majorBidi" w:cstheme="majorBidi"/>
          <w:szCs w:val="20"/>
        </w:rPr>
        <w:t>the BWP</w:t>
      </w:r>
      <w:r w:rsidR="006179D0">
        <w:rPr>
          <w:rFonts w:asciiTheme="majorBidi" w:hAnsiTheme="majorBidi" w:cstheme="majorBidi"/>
          <w:szCs w:val="20"/>
        </w:rPr>
        <w:t xml:space="preserve"> concept could be kep</w:t>
      </w:r>
      <w:r w:rsidR="00F83BCF">
        <w:rPr>
          <w:rFonts w:asciiTheme="majorBidi" w:hAnsiTheme="majorBidi" w:cstheme="majorBidi"/>
          <w:szCs w:val="20"/>
        </w:rPr>
        <w:t>t with its flexible approach</w:t>
      </w:r>
      <w:r w:rsidR="00E1581C">
        <w:rPr>
          <w:rFonts w:asciiTheme="majorBidi" w:hAnsiTheme="majorBidi" w:cstheme="majorBidi"/>
          <w:szCs w:val="20"/>
        </w:rPr>
        <w:t xml:space="preserve">, potentially with a more reliable switching mechanism. To </w:t>
      </w:r>
      <w:r w:rsidR="002D3E44">
        <w:rPr>
          <w:rFonts w:asciiTheme="majorBidi" w:hAnsiTheme="majorBidi" w:cstheme="majorBidi"/>
          <w:szCs w:val="20"/>
        </w:rPr>
        <w:t xml:space="preserve">enable very fast adaptation a new mechanism </w:t>
      </w:r>
      <w:r w:rsidR="00F90DEA">
        <w:rPr>
          <w:rFonts w:asciiTheme="majorBidi" w:hAnsiTheme="majorBidi" w:cstheme="majorBidi"/>
          <w:szCs w:val="20"/>
        </w:rPr>
        <w:t xml:space="preserve">can be introduced. This adaptation mechanism would be limited </w:t>
      </w:r>
      <w:r w:rsidR="009641F4">
        <w:rPr>
          <w:rFonts w:asciiTheme="majorBidi" w:hAnsiTheme="majorBidi" w:cstheme="majorBidi"/>
          <w:szCs w:val="20"/>
        </w:rPr>
        <w:t>regarding</w:t>
      </w:r>
      <w:r w:rsidR="00D74DF4">
        <w:rPr>
          <w:rFonts w:asciiTheme="majorBidi" w:hAnsiTheme="majorBidi" w:cstheme="majorBidi"/>
          <w:szCs w:val="20"/>
        </w:rPr>
        <w:t xml:space="preserve"> which parameters</w:t>
      </w:r>
      <w:r w:rsidR="00F90DEA">
        <w:rPr>
          <w:rFonts w:asciiTheme="majorBidi" w:hAnsiTheme="majorBidi" w:cstheme="majorBidi"/>
          <w:szCs w:val="20"/>
        </w:rPr>
        <w:t xml:space="preserve"> can be </w:t>
      </w:r>
      <w:r w:rsidR="00D74DF4">
        <w:rPr>
          <w:rFonts w:asciiTheme="majorBidi" w:hAnsiTheme="majorBidi" w:cstheme="majorBidi"/>
          <w:szCs w:val="20"/>
        </w:rPr>
        <w:t>adapted</w:t>
      </w:r>
      <w:r w:rsidR="001026CE">
        <w:rPr>
          <w:rFonts w:asciiTheme="majorBidi" w:hAnsiTheme="majorBidi" w:cstheme="majorBidi"/>
          <w:szCs w:val="20"/>
        </w:rPr>
        <w:t xml:space="preserve">, e.g. limited to maximum bandwidth, maximum rank, </w:t>
      </w:r>
      <w:r w:rsidR="009F693A">
        <w:rPr>
          <w:rFonts w:asciiTheme="majorBidi" w:hAnsiTheme="majorBidi" w:cstheme="majorBidi"/>
          <w:szCs w:val="20"/>
        </w:rPr>
        <w:t xml:space="preserve">minimum scheduling offset, and </w:t>
      </w:r>
      <w:r w:rsidR="001026CE">
        <w:rPr>
          <w:rFonts w:asciiTheme="majorBidi" w:hAnsiTheme="majorBidi" w:cstheme="majorBidi"/>
          <w:szCs w:val="20"/>
        </w:rPr>
        <w:t>PDCCH monitoring periodicity</w:t>
      </w:r>
      <w:r w:rsidR="00D74DF4">
        <w:rPr>
          <w:rFonts w:asciiTheme="majorBidi" w:hAnsiTheme="majorBidi" w:cstheme="majorBidi"/>
          <w:szCs w:val="20"/>
        </w:rPr>
        <w:t xml:space="preserve">. </w:t>
      </w:r>
      <w:r w:rsidR="0082726B">
        <w:rPr>
          <w:rFonts w:asciiTheme="majorBidi" w:hAnsiTheme="majorBidi" w:cstheme="majorBidi"/>
          <w:szCs w:val="20"/>
        </w:rPr>
        <w:t xml:space="preserve">The switching </w:t>
      </w:r>
      <w:r w:rsidR="007C0D48">
        <w:rPr>
          <w:rFonts w:asciiTheme="majorBidi" w:hAnsiTheme="majorBidi" w:cstheme="majorBidi"/>
          <w:szCs w:val="20"/>
        </w:rPr>
        <w:t>would be DCI-based</w:t>
      </w:r>
      <w:r w:rsidR="008C3037">
        <w:rPr>
          <w:rFonts w:asciiTheme="majorBidi" w:hAnsiTheme="majorBidi" w:cstheme="majorBidi"/>
          <w:szCs w:val="20"/>
        </w:rPr>
        <w:t>,</w:t>
      </w:r>
      <w:r w:rsidR="007C0D48">
        <w:rPr>
          <w:rFonts w:asciiTheme="majorBidi" w:hAnsiTheme="majorBidi" w:cstheme="majorBidi"/>
          <w:szCs w:val="20"/>
        </w:rPr>
        <w:t xml:space="preserve"> and the </w:t>
      </w:r>
      <w:r w:rsidR="00FB0678">
        <w:rPr>
          <w:rFonts w:asciiTheme="majorBidi" w:hAnsiTheme="majorBidi" w:cstheme="majorBidi"/>
          <w:szCs w:val="20"/>
        </w:rPr>
        <w:t xml:space="preserve">adaptation mechanism could be designed to be resilient to misalignment </w:t>
      </w:r>
      <w:r w:rsidR="009D6AAE">
        <w:rPr>
          <w:rFonts w:asciiTheme="majorBidi" w:hAnsiTheme="majorBidi" w:cstheme="majorBidi"/>
          <w:szCs w:val="20"/>
        </w:rPr>
        <w:t xml:space="preserve">between the UE and the network. This could be achieved by </w:t>
      </w:r>
      <w:r w:rsidR="001026CE">
        <w:rPr>
          <w:rFonts w:asciiTheme="majorBidi" w:hAnsiTheme="majorBidi" w:cstheme="majorBidi"/>
          <w:szCs w:val="20"/>
        </w:rPr>
        <w:t>ensur</w:t>
      </w:r>
      <w:r w:rsidR="00001E09">
        <w:rPr>
          <w:rFonts w:asciiTheme="majorBidi" w:hAnsiTheme="majorBidi" w:cstheme="majorBidi"/>
          <w:szCs w:val="20"/>
        </w:rPr>
        <w:t>ing</w:t>
      </w:r>
      <w:r w:rsidR="001026CE">
        <w:rPr>
          <w:rFonts w:asciiTheme="majorBidi" w:hAnsiTheme="majorBidi" w:cstheme="majorBidi"/>
          <w:szCs w:val="20"/>
        </w:rPr>
        <w:t xml:space="preserve"> at least some PDCCH candidate</w:t>
      </w:r>
      <w:r w:rsidR="00001E09">
        <w:rPr>
          <w:rFonts w:asciiTheme="majorBidi" w:hAnsiTheme="majorBidi" w:cstheme="majorBidi"/>
          <w:szCs w:val="20"/>
        </w:rPr>
        <w:t>s</w:t>
      </w:r>
      <w:r w:rsidR="001026CE">
        <w:rPr>
          <w:rFonts w:asciiTheme="majorBidi" w:hAnsiTheme="majorBidi" w:cstheme="majorBidi"/>
          <w:szCs w:val="20"/>
        </w:rPr>
        <w:t xml:space="preserve"> can be monitored </w:t>
      </w:r>
      <w:r w:rsidR="00001E09">
        <w:rPr>
          <w:rFonts w:asciiTheme="majorBidi" w:hAnsiTheme="majorBidi" w:cstheme="majorBidi"/>
          <w:szCs w:val="20"/>
        </w:rPr>
        <w:t xml:space="preserve">and decoded </w:t>
      </w:r>
      <w:r w:rsidR="001026CE">
        <w:rPr>
          <w:rFonts w:asciiTheme="majorBidi" w:hAnsiTheme="majorBidi" w:cstheme="majorBidi"/>
          <w:szCs w:val="20"/>
        </w:rPr>
        <w:t>even when the UE an</w:t>
      </w:r>
      <w:r w:rsidR="00001E09">
        <w:rPr>
          <w:rFonts w:asciiTheme="majorBidi" w:hAnsiTheme="majorBidi" w:cstheme="majorBidi"/>
          <w:szCs w:val="20"/>
        </w:rPr>
        <w:t>d</w:t>
      </w:r>
      <w:r w:rsidR="001026CE">
        <w:rPr>
          <w:rFonts w:asciiTheme="majorBidi" w:hAnsiTheme="majorBidi" w:cstheme="majorBidi"/>
          <w:szCs w:val="20"/>
        </w:rPr>
        <w:t xml:space="preserve"> the network </w:t>
      </w:r>
      <w:r w:rsidR="00B360A0">
        <w:rPr>
          <w:rFonts w:asciiTheme="majorBidi" w:hAnsiTheme="majorBidi" w:cstheme="majorBidi"/>
          <w:szCs w:val="20"/>
        </w:rPr>
        <w:t>are misaligned, e.g. on maximum bandwidth.</w:t>
      </w:r>
    </w:p>
    <w:p w14:paraId="56A94B8C" w14:textId="05C0713D" w:rsidR="00F04CA6" w:rsidRPr="001E5D56" w:rsidRDefault="00F04CA6" w:rsidP="00101463">
      <w:pPr>
        <w:pStyle w:val="Proposal"/>
      </w:pPr>
      <w:bookmarkStart w:id="67" w:name="_Toc210393375"/>
      <w:bookmarkStart w:id="68" w:name="_Toc213414036"/>
      <w:bookmarkStart w:id="69" w:name="_Toc213414128"/>
      <w:r>
        <w:t xml:space="preserve">Proposal </w:t>
      </w:r>
      <w:r>
        <w:fldChar w:fldCharType="begin"/>
      </w:r>
      <w:r>
        <w:instrText xml:space="preserve"> SEQ Proposal \* ARABIC </w:instrText>
      </w:r>
      <w:r>
        <w:fldChar w:fldCharType="separate"/>
      </w:r>
      <w:r w:rsidR="004D092F">
        <w:rPr>
          <w:noProof/>
        </w:rPr>
        <w:t>20</w:t>
      </w:r>
      <w:r>
        <w:fldChar w:fldCharType="end"/>
      </w:r>
      <w:r>
        <w:t xml:space="preserve">: 6GR can have two adaptation mechanisms as an evolution of NR BWP: a mechanism with reliable, if slower, switching for long/medium-term adaptation, and a second </w:t>
      </w:r>
      <w:r w:rsidR="00D3726B">
        <w:t>mechanism</w:t>
      </w:r>
      <w:r>
        <w:t xml:space="preserve"> with fast switching for short-term adaptation and UE energy savings.</w:t>
      </w:r>
      <w:bookmarkEnd w:id="67"/>
      <w:bookmarkEnd w:id="68"/>
      <w:bookmarkEnd w:id="69"/>
    </w:p>
    <w:p w14:paraId="224F9494" w14:textId="22948778" w:rsidR="00023C06" w:rsidRPr="00B36E9A" w:rsidRDefault="00023C06" w:rsidP="0083761F">
      <w:pPr>
        <w:pStyle w:val="Proposal"/>
      </w:pPr>
      <w:bookmarkStart w:id="70" w:name="_Toc206155854"/>
      <w:bookmarkStart w:id="71" w:name="_Toc210393376"/>
      <w:bookmarkStart w:id="72" w:name="_Toc213414037"/>
      <w:bookmarkStart w:id="73" w:name="_Toc213414129"/>
      <w:r>
        <w:t>Proposal</w:t>
      </w:r>
      <w:r w:rsidR="00300522">
        <w:t xml:space="preserve"> </w:t>
      </w:r>
      <w:r>
        <w:fldChar w:fldCharType="begin"/>
      </w:r>
      <w:r>
        <w:instrText xml:space="preserve"> SEQ Proposal \* ARABIC </w:instrText>
      </w:r>
      <w:r>
        <w:fldChar w:fldCharType="separate"/>
      </w:r>
      <w:r w:rsidR="004D092F">
        <w:rPr>
          <w:noProof/>
        </w:rPr>
        <w:t>21</w:t>
      </w:r>
      <w:r>
        <w:fldChar w:fldCharType="end"/>
      </w:r>
      <w:r w:rsidRPr="00B36E9A">
        <w:t xml:space="preserve">: </w:t>
      </w:r>
      <w:r w:rsidR="00F036A6" w:rsidRPr="00B36E9A">
        <w:t xml:space="preserve">Study a unified, DCI-based limited adaptation mechanism that is </w:t>
      </w:r>
      <w:r w:rsidR="00DD5533">
        <w:t xml:space="preserve">fast and </w:t>
      </w:r>
      <w:r w:rsidR="00F036A6" w:rsidRPr="00B36E9A">
        <w:t xml:space="preserve">resilient to misalignment between the UE and network </w:t>
      </w:r>
      <w:r w:rsidR="00DD5533">
        <w:t xml:space="preserve">for </w:t>
      </w:r>
      <w:r w:rsidR="006D7B18">
        <w:t>adapting UE energy-related parameters</w:t>
      </w:r>
      <w:r w:rsidR="00F036A6" w:rsidRPr="00B36E9A">
        <w:t>.</w:t>
      </w:r>
      <w:bookmarkEnd w:id="70"/>
      <w:bookmarkEnd w:id="71"/>
      <w:bookmarkEnd w:id="72"/>
      <w:bookmarkEnd w:id="73"/>
    </w:p>
    <w:p w14:paraId="05B643AA" w14:textId="37EB4DF6" w:rsidR="00DF74D4" w:rsidRPr="006557F9" w:rsidRDefault="00023C06" w:rsidP="00222F17">
      <w:pPr>
        <w:spacing w:before="0"/>
        <w:rPr>
          <w:rFonts w:cs="Times New Roman"/>
          <w:szCs w:val="20"/>
        </w:rPr>
      </w:pPr>
      <w:r>
        <w:rPr>
          <w:rFonts w:asciiTheme="majorBidi" w:hAnsiTheme="majorBidi" w:cstheme="majorBidi"/>
          <w:szCs w:val="20"/>
        </w:rPr>
        <w:t>By introducing such a m</w:t>
      </w:r>
      <w:r w:rsidR="003754E3">
        <w:rPr>
          <w:rFonts w:asciiTheme="majorBidi" w:hAnsiTheme="majorBidi" w:cstheme="majorBidi"/>
          <w:szCs w:val="20"/>
        </w:rPr>
        <w:t xml:space="preserve">echanism, maximum bandwidth </w:t>
      </w:r>
      <w:r w:rsidR="00B22A6D">
        <w:rPr>
          <w:rFonts w:asciiTheme="majorBidi" w:hAnsiTheme="majorBidi" w:cstheme="majorBidi"/>
          <w:szCs w:val="20"/>
        </w:rPr>
        <w:t xml:space="preserve">and rank can be adapted even </w:t>
      </w:r>
      <w:r w:rsidR="00001EEA">
        <w:rPr>
          <w:rFonts w:asciiTheme="majorBidi" w:hAnsiTheme="majorBidi" w:cstheme="majorBidi"/>
          <w:szCs w:val="20"/>
        </w:rPr>
        <w:t>throughout a data burst. This would allow the</w:t>
      </w:r>
      <w:r w:rsidR="00B22A6D">
        <w:rPr>
          <w:rFonts w:asciiTheme="majorBidi" w:hAnsiTheme="majorBidi" w:cstheme="majorBidi"/>
          <w:szCs w:val="20"/>
        </w:rPr>
        <w:t xml:space="preserve"> </w:t>
      </w:r>
      <w:r w:rsidR="00E32DD7">
        <w:rPr>
          <w:rFonts w:asciiTheme="majorBidi" w:hAnsiTheme="majorBidi" w:cstheme="majorBidi"/>
          <w:szCs w:val="20"/>
        </w:rPr>
        <w:t xml:space="preserve">base station to rapidly switch </w:t>
      </w:r>
      <w:r w:rsidR="00C0040C">
        <w:rPr>
          <w:rFonts w:asciiTheme="majorBidi" w:hAnsiTheme="majorBidi" w:cstheme="majorBidi"/>
          <w:szCs w:val="20"/>
        </w:rPr>
        <w:t xml:space="preserve">to wideband scheduling when </w:t>
      </w:r>
      <w:r w:rsidR="00BC63A1">
        <w:rPr>
          <w:rFonts w:asciiTheme="majorBidi" w:hAnsiTheme="majorBidi" w:cstheme="majorBidi"/>
          <w:szCs w:val="20"/>
        </w:rPr>
        <w:t xml:space="preserve">it is </w:t>
      </w:r>
      <w:r w:rsidR="00E979C9">
        <w:rPr>
          <w:rFonts w:asciiTheme="majorBidi" w:hAnsiTheme="majorBidi" w:cstheme="majorBidi"/>
          <w:szCs w:val="20"/>
        </w:rPr>
        <w:t>advantageous and</w:t>
      </w:r>
      <w:r w:rsidR="00C2255E">
        <w:rPr>
          <w:rFonts w:asciiTheme="majorBidi" w:hAnsiTheme="majorBidi" w:cstheme="majorBidi"/>
          <w:szCs w:val="20"/>
        </w:rPr>
        <w:t xml:space="preserve"> keep the UE in narrowband </w:t>
      </w:r>
      <w:r w:rsidR="000851AE">
        <w:rPr>
          <w:rFonts w:asciiTheme="majorBidi" w:hAnsiTheme="majorBidi" w:cstheme="majorBidi"/>
          <w:szCs w:val="20"/>
        </w:rPr>
        <w:t>otherwise. The network would be able to achieve this without</w:t>
      </w:r>
      <w:r w:rsidR="00EA5149">
        <w:rPr>
          <w:rFonts w:asciiTheme="majorBidi" w:hAnsiTheme="majorBidi" w:cstheme="majorBidi"/>
          <w:szCs w:val="20"/>
        </w:rPr>
        <w:t xml:space="preserve"> issues of misalignment and with low latency.</w:t>
      </w:r>
    </w:p>
    <w:p w14:paraId="3310E778" w14:textId="710DC83E" w:rsidR="00163224" w:rsidRDefault="00163224" w:rsidP="00C51C59">
      <w:pPr>
        <w:pStyle w:val="Heading2"/>
      </w:pPr>
      <w:r>
        <w:t>S</w:t>
      </w:r>
      <w:r w:rsidRPr="00ED7FCA">
        <w:t xml:space="preserve">pectrum </w:t>
      </w:r>
      <w:r>
        <w:t>U</w:t>
      </w:r>
      <w:r w:rsidRPr="00ED7FCA">
        <w:t>tilization and</w:t>
      </w:r>
      <w:r w:rsidRPr="00ED7FCA">
        <w:rPr>
          <w:rFonts w:hint="eastAsia"/>
        </w:rPr>
        <w:t xml:space="preserve"> </w:t>
      </w:r>
      <w:r>
        <w:t>A</w:t>
      </w:r>
      <w:r w:rsidRPr="00ED7FCA">
        <w:rPr>
          <w:rFonts w:hint="eastAsia"/>
        </w:rPr>
        <w:t xml:space="preserve">ggregation </w:t>
      </w:r>
      <w:r>
        <w:t>F</w:t>
      </w:r>
      <w:r w:rsidRPr="00ED7FCA">
        <w:rPr>
          <w:rFonts w:hint="eastAsia"/>
        </w:rPr>
        <w:t>ramework</w:t>
      </w:r>
    </w:p>
    <w:p w14:paraId="53A1C2ED" w14:textId="77777777" w:rsidR="00163224" w:rsidRDefault="00163224" w:rsidP="00163224">
      <w:pPr>
        <w:rPr>
          <w:rFonts w:cs="Times New Roman"/>
          <w:szCs w:val="20"/>
        </w:rPr>
      </w:pPr>
      <w:r>
        <w:rPr>
          <w:rFonts w:cs="Times New Roman"/>
          <w:szCs w:val="20"/>
        </w:rPr>
        <w:t xml:space="preserve">In RAN1 #122, the following agreement was reached: </w:t>
      </w:r>
    </w:p>
    <w:p w14:paraId="7FBFE62B" w14:textId="77777777" w:rsidR="00163224" w:rsidRPr="00F07882" w:rsidRDefault="00163224" w:rsidP="00163224">
      <w:pPr>
        <w:spacing w:after="0"/>
        <w:rPr>
          <w:b/>
          <w:bCs/>
          <w:i/>
          <w:iCs/>
          <w:szCs w:val="16"/>
          <w:highlight w:val="green"/>
          <w:u w:val="single"/>
        </w:rPr>
      </w:pPr>
      <w:r w:rsidRPr="00F07882">
        <w:rPr>
          <w:b/>
          <w:bCs/>
          <w:i/>
          <w:iCs/>
          <w:szCs w:val="16"/>
          <w:highlight w:val="green"/>
          <w:u w:val="single"/>
        </w:rPr>
        <w:t>Agreement</w:t>
      </w:r>
    </w:p>
    <w:p w14:paraId="7FEE0B49" w14:textId="77777777" w:rsidR="00163224" w:rsidRPr="00F07882" w:rsidRDefault="00163224" w:rsidP="00163224">
      <w:pPr>
        <w:spacing w:after="0"/>
        <w:rPr>
          <w:i/>
          <w:iCs/>
          <w:szCs w:val="16"/>
        </w:rPr>
      </w:pPr>
      <w:r w:rsidRPr="00F07882">
        <w:rPr>
          <w:i/>
          <w:iCs/>
          <w:szCs w:val="16"/>
        </w:rPr>
        <w:t>Study and identify the lessons learned from NR spectrum utilization and aggregation framework</w:t>
      </w:r>
    </w:p>
    <w:p w14:paraId="6A33DF89" w14:textId="77777777" w:rsidR="00163224" w:rsidRPr="00F07882" w:rsidRDefault="00163224" w:rsidP="008A541A">
      <w:pPr>
        <w:pStyle w:val="ListParagraph"/>
        <w:numPr>
          <w:ilvl w:val="0"/>
          <w:numId w:val="19"/>
        </w:numPr>
      </w:pPr>
      <w:r w:rsidRPr="00F07882">
        <w:t>DC is subject to RANP decision in June 2026</w:t>
      </w:r>
    </w:p>
    <w:p w14:paraId="631379E3" w14:textId="77777777" w:rsidR="00163224" w:rsidRPr="00F07882" w:rsidRDefault="00163224" w:rsidP="008A541A">
      <w:pPr>
        <w:pStyle w:val="ListParagraph"/>
        <w:numPr>
          <w:ilvl w:val="0"/>
          <w:numId w:val="19"/>
        </w:numPr>
      </w:pPr>
      <w:r w:rsidRPr="00F07882">
        <w:t>Note: MRSS aspects are separate discussion</w:t>
      </w:r>
    </w:p>
    <w:p w14:paraId="5C0BED71" w14:textId="3A8E151F" w:rsidR="00527AA4" w:rsidRDefault="00163224" w:rsidP="00163224">
      <w:pPr>
        <w:rPr>
          <w:rFonts w:cs="Times New Roman"/>
          <w:szCs w:val="20"/>
        </w:rPr>
      </w:pPr>
      <w:r w:rsidRPr="00062B7E">
        <w:rPr>
          <w:rFonts w:cs="Times New Roman"/>
          <w:szCs w:val="20"/>
        </w:rPr>
        <w:t xml:space="preserve">The primary objective of this agreement is to initiate discussions on the </w:t>
      </w:r>
      <w:r>
        <w:rPr>
          <w:rFonts w:cs="Times New Roman"/>
          <w:szCs w:val="20"/>
        </w:rPr>
        <w:t xml:space="preserve">design of the 6GR </w:t>
      </w:r>
      <w:r w:rsidRPr="00062B7E">
        <w:rPr>
          <w:rFonts w:cs="Times New Roman"/>
          <w:szCs w:val="20"/>
        </w:rPr>
        <w:t xml:space="preserve">spectrum </w:t>
      </w:r>
      <w:r>
        <w:rPr>
          <w:rFonts w:cs="Times New Roman"/>
          <w:szCs w:val="20"/>
        </w:rPr>
        <w:t>utilization and</w:t>
      </w:r>
      <w:r w:rsidRPr="00062B7E">
        <w:rPr>
          <w:rFonts w:cs="Times New Roman"/>
          <w:szCs w:val="20"/>
        </w:rPr>
        <w:t xml:space="preserve"> aggregation framework. </w:t>
      </w:r>
      <w:r w:rsidR="00296DED">
        <w:rPr>
          <w:rFonts w:cs="Times New Roman"/>
          <w:szCs w:val="20"/>
        </w:rPr>
        <w:t xml:space="preserve">First and foremost, </w:t>
      </w:r>
      <w:r w:rsidR="005B2365">
        <w:rPr>
          <w:rFonts w:cs="Times New Roman"/>
          <w:szCs w:val="20"/>
        </w:rPr>
        <w:t xml:space="preserve">as discussed in the overview, </w:t>
      </w:r>
      <w:r w:rsidR="00651109">
        <w:rPr>
          <w:rFonts w:cs="Times New Roman"/>
          <w:szCs w:val="20"/>
        </w:rPr>
        <w:t xml:space="preserve">as a fresh start of new G, </w:t>
      </w:r>
      <w:r w:rsidR="00AB689E">
        <w:rPr>
          <w:rFonts w:cs="Times New Roman"/>
          <w:szCs w:val="20"/>
        </w:rPr>
        <w:t xml:space="preserve">a single wideband carrier </w:t>
      </w:r>
      <w:r w:rsidR="00FC7919">
        <w:rPr>
          <w:rFonts w:cs="Times New Roman"/>
          <w:szCs w:val="20"/>
        </w:rPr>
        <w:t xml:space="preserve">should be </w:t>
      </w:r>
      <w:r w:rsidR="0055021E">
        <w:rPr>
          <w:rFonts w:cs="Times New Roman"/>
          <w:szCs w:val="20"/>
        </w:rPr>
        <w:t xml:space="preserve">defined </w:t>
      </w:r>
      <w:r w:rsidR="00FB741A">
        <w:rPr>
          <w:rFonts w:cs="Times New Roman"/>
          <w:szCs w:val="20"/>
        </w:rPr>
        <w:t xml:space="preserve">to accommodate </w:t>
      </w:r>
      <w:r w:rsidR="003F426B">
        <w:rPr>
          <w:rFonts w:cs="Times New Roman"/>
          <w:szCs w:val="20"/>
        </w:rPr>
        <w:t xml:space="preserve">the maximum </w:t>
      </w:r>
      <w:r w:rsidR="00FB741A">
        <w:rPr>
          <w:rFonts w:cs="Times New Roman"/>
          <w:szCs w:val="20"/>
        </w:rPr>
        <w:t xml:space="preserve">potential </w:t>
      </w:r>
      <w:r w:rsidR="007C5CAD">
        <w:rPr>
          <w:rFonts w:cs="Times New Roman"/>
          <w:szCs w:val="20"/>
        </w:rPr>
        <w:t xml:space="preserve">contiguous </w:t>
      </w:r>
      <w:r w:rsidR="00E56082">
        <w:rPr>
          <w:rFonts w:cs="Times New Roman"/>
          <w:szCs w:val="20"/>
        </w:rPr>
        <w:t>spectrum</w:t>
      </w:r>
      <w:r w:rsidR="007C5CAD">
        <w:rPr>
          <w:rFonts w:cs="Times New Roman"/>
          <w:szCs w:val="20"/>
        </w:rPr>
        <w:t xml:space="preserve"> allocation to cellular</w:t>
      </w:r>
      <w:r w:rsidR="000B10AE">
        <w:rPr>
          <w:rFonts w:cs="Times New Roman"/>
          <w:szCs w:val="20"/>
        </w:rPr>
        <w:t xml:space="preserve"> 6G</w:t>
      </w:r>
      <w:r w:rsidR="00D00116">
        <w:rPr>
          <w:rFonts w:cs="Times New Roman"/>
          <w:szCs w:val="20"/>
        </w:rPr>
        <w:t xml:space="preserve"> (within the first few</w:t>
      </w:r>
      <w:r w:rsidR="0045647F">
        <w:rPr>
          <w:rFonts w:cs="Times New Roman"/>
          <w:szCs w:val="20"/>
        </w:rPr>
        <w:t xml:space="preserve"> years </w:t>
      </w:r>
      <w:r w:rsidR="00A017B4">
        <w:rPr>
          <w:rFonts w:cs="Times New Roman"/>
          <w:szCs w:val="20"/>
        </w:rPr>
        <w:t>of</w:t>
      </w:r>
      <w:r w:rsidR="0045647F">
        <w:rPr>
          <w:rFonts w:cs="Times New Roman"/>
          <w:szCs w:val="20"/>
        </w:rPr>
        <w:t xml:space="preserve"> 6G first release)</w:t>
      </w:r>
      <w:r w:rsidR="00FD0282">
        <w:rPr>
          <w:rFonts w:cs="Times New Roman"/>
          <w:szCs w:val="20"/>
        </w:rPr>
        <w:t xml:space="preserve">. </w:t>
      </w:r>
      <w:r w:rsidR="0008405C">
        <w:rPr>
          <w:rFonts w:cs="Times New Roman"/>
          <w:szCs w:val="20"/>
        </w:rPr>
        <w:t>T</w:t>
      </w:r>
      <w:r w:rsidR="00FD0282">
        <w:rPr>
          <w:rFonts w:cs="Times New Roman"/>
          <w:szCs w:val="20"/>
        </w:rPr>
        <w:t>he most efficient way to utilize contiguous spectrum</w:t>
      </w:r>
      <w:r w:rsidR="0008405C">
        <w:rPr>
          <w:rFonts w:cs="Times New Roman"/>
          <w:szCs w:val="20"/>
        </w:rPr>
        <w:t xml:space="preserve"> is to define it as a single </w:t>
      </w:r>
      <w:r w:rsidR="008F32A8">
        <w:rPr>
          <w:rFonts w:cs="Times New Roman"/>
          <w:szCs w:val="20"/>
        </w:rPr>
        <w:t>wideband carrier</w:t>
      </w:r>
      <w:r w:rsidR="00FA3332">
        <w:rPr>
          <w:rFonts w:cs="Times New Roman"/>
          <w:szCs w:val="20"/>
        </w:rPr>
        <w:t xml:space="preserve"> </w:t>
      </w:r>
      <w:r w:rsidR="00FA3332">
        <w:rPr>
          <w:rFonts w:cs="Times New Roman"/>
          <w:szCs w:val="20"/>
        </w:rPr>
        <w:fldChar w:fldCharType="begin"/>
      </w:r>
      <w:r w:rsidR="00FA3332">
        <w:rPr>
          <w:rFonts w:cs="Times New Roman"/>
          <w:szCs w:val="20"/>
        </w:rPr>
        <w:instrText xml:space="preserve"> REF _Ref210377375 \r \h </w:instrText>
      </w:r>
      <w:r w:rsidR="00FA3332">
        <w:rPr>
          <w:rFonts w:cs="Times New Roman"/>
          <w:szCs w:val="20"/>
        </w:rPr>
      </w:r>
      <w:r w:rsidR="00FA3332">
        <w:rPr>
          <w:rFonts w:cs="Times New Roman"/>
          <w:szCs w:val="20"/>
        </w:rPr>
        <w:fldChar w:fldCharType="separate"/>
      </w:r>
      <w:r w:rsidR="004D092F">
        <w:rPr>
          <w:rFonts w:cs="Times New Roman"/>
          <w:szCs w:val="20"/>
        </w:rPr>
        <w:t>[6]</w:t>
      </w:r>
      <w:r w:rsidR="00FA3332">
        <w:rPr>
          <w:rFonts w:cs="Times New Roman"/>
          <w:szCs w:val="20"/>
        </w:rPr>
        <w:fldChar w:fldCharType="end"/>
      </w:r>
      <w:r w:rsidR="00FD0282">
        <w:rPr>
          <w:rFonts w:cs="Times New Roman"/>
          <w:szCs w:val="20"/>
        </w:rPr>
        <w:t xml:space="preserve">. </w:t>
      </w:r>
      <w:r w:rsidR="00FA3332">
        <w:rPr>
          <w:rFonts w:cs="Times New Roman"/>
          <w:szCs w:val="20"/>
        </w:rPr>
        <w:t>S</w:t>
      </w:r>
      <w:r w:rsidR="00651109">
        <w:rPr>
          <w:rFonts w:cs="Times New Roman"/>
          <w:szCs w:val="20"/>
        </w:rPr>
        <w:t xml:space="preserve">pectrum utilization/aggregation design should </w:t>
      </w:r>
      <w:r w:rsidR="00AC4329">
        <w:rPr>
          <w:rFonts w:cs="Times New Roman"/>
          <w:szCs w:val="20"/>
        </w:rPr>
        <w:t>be designed</w:t>
      </w:r>
      <w:r w:rsidR="001248A2">
        <w:rPr>
          <w:rFonts w:cs="Times New Roman"/>
          <w:szCs w:val="20"/>
        </w:rPr>
        <w:t xml:space="preserve"> for efficient aggregation of fragmented </w:t>
      </w:r>
      <w:r w:rsidR="004C1313">
        <w:rPr>
          <w:rFonts w:cs="Times New Roman"/>
          <w:szCs w:val="20"/>
        </w:rPr>
        <w:t xml:space="preserve">non-contiguous </w:t>
      </w:r>
      <w:r w:rsidR="001248A2">
        <w:rPr>
          <w:rFonts w:cs="Times New Roman"/>
          <w:szCs w:val="20"/>
        </w:rPr>
        <w:t>spectrum both intra</w:t>
      </w:r>
      <w:r w:rsidR="00A017B4">
        <w:rPr>
          <w:rFonts w:cs="Times New Roman"/>
          <w:szCs w:val="20"/>
        </w:rPr>
        <w:t>-</w:t>
      </w:r>
      <w:r w:rsidR="001248A2">
        <w:rPr>
          <w:rFonts w:cs="Times New Roman"/>
          <w:szCs w:val="20"/>
        </w:rPr>
        <w:t>band, inter</w:t>
      </w:r>
      <w:r w:rsidR="00A017B4">
        <w:rPr>
          <w:rFonts w:cs="Times New Roman"/>
          <w:szCs w:val="20"/>
        </w:rPr>
        <w:t>-</w:t>
      </w:r>
      <w:r w:rsidR="001248A2">
        <w:rPr>
          <w:rFonts w:cs="Times New Roman"/>
          <w:szCs w:val="20"/>
        </w:rPr>
        <w:t>band and across FRs</w:t>
      </w:r>
      <w:r w:rsidR="00FA7F98">
        <w:rPr>
          <w:rFonts w:cs="Times New Roman"/>
          <w:szCs w:val="20"/>
        </w:rPr>
        <w:t>.</w:t>
      </w:r>
    </w:p>
    <w:p w14:paraId="61747F4F" w14:textId="22ECE44B" w:rsidR="00296DED" w:rsidRPr="0083761F" w:rsidRDefault="00296DED" w:rsidP="00296DED">
      <w:pPr>
        <w:pStyle w:val="Caption"/>
      </w:pPr>
      <w:r w:rsidRPr="0083761F">
        <w:t xml:space="preserve">Observation </w:t>
      </w:r>
      <w:r w:rsidR="007D0204">
        <w:fldChar w:fldCharType="begin"/>
      </w:r>
      <w:r w:rsidR="007D0204">
        <w:instrText xml:space="preserve"> SEQ Observation \* ARABIC </w:instrText>
      </w:r>
      <w:r w:rsidR="007D0204">
        <w:fldChar w:fldCharType="separate"/>
      </w:r>
      <w:r w:rsidR="004D092F">
        <w:rPr>
          <w:noProof/>
        </w:rPr>
        <w:t>9</w:t>
      </w:r>
      <w:r w:rsidR="007D0204">
        <w:rPr>
          <w:noProof/>
        </w:rPr>
        <w:fldChar w:fldCharType="end"/>
      </w:r>
      <w:r w:rsidRPr="0083761F">
        <w:t>:</w:t>
      </w:r>
      <w:r w:rsidRPr="009D531E">
        <w:rPr>
          <w:bCs/>
        </w:rPr>
        <w:t xml:space="preserve"> </w:t>
      </w:r>
      <w:r w:rsidR="0029436E">
        <w:t>If</w:t>
      </w:r>
      <w:r>
        <w:t xml:space="preserve"> continuous spectrum is available, the most efficient way is </w:t>
      </w:r>
      <w:r w:rsidR="00762DF5">
        <w:t xml:space="preserve">to </w:t>
      </w:r>
      <w:r>
        <w:t>define it as a wideband carrier instead of using intra-band contiguous CA</w:t>
      </w:r>
    </w:p>
    <w:p w14:paraId="7D37E19D" w14:textId="5C14428A" w:rsidR="00163224" w:rsidRPr="00812F16" w:rsidRDefault="0029436E" w:rsidP="00163224">
      <w:pPr>
        <w:rPr>
          <w:rFonts w:cs="Times New Roman"/>
          <w:szCs w:val="20"/>
        </w:rPr>
      </w:pPr>
      <w:r>
        <w:rPr>
          <w:rFonts w:cs="Times New Roman"/>
          <w:szCs w:val="20"/>
        </w:rPr>
        <w:t xml:space="preserve">Regarding </w:t>
      </w:r>
      <w:r w:rsidR="00C80679">
        <w:rPr>
          <w:rFonts w:cs="Times New Roman"/>
          <w:szCs w:val="20"/>
        </w:rPr>
        <w:t>the spectrum aggregation</w:t>
      </w:r>
      <w:r w:rsidR="00390F4E" w:rsidRPr="00062B7E">
        <w:rPr>
          <w:rFonts w:cs="Times New Roman"/>
          <w:szCs w:val="20"/>
        </w:rPr>
        <w:t xml:space="preserve">, it is </w:t>
      </w:r>
      <w:r w:rsidR="00390F4E">
        <w:rPr>
          <w:rFonts w:cs="Times New Roman"/>
          <w:szCs w:val="20"/>
        </w:rPr>
        <w:t>essential</w:t>
      </w:r>
      <w:r w:rsidR="00390F4E" w:rsidRPr="00062B7E">
        <w:rPr>
          <w:rFonts w:cs="Times New Roman"/>
          <w:szCs w:val="20"/>
        </w:rPr>
        <w:t xml:space="preserve"> to first examine the functionalities and features supported by legacy </w:t>
      </w:r>
      <w:r w:rsidR="00390F4E">
        <w:rPr>
          <w:rFonts w:cs="Times New Roman"/>
          <w:szCs w:val="20"/>
        </w:rPr>
        <w:t>CA</w:t>
      </w:r>
      <w:r w:rsidR="00F9365A">
        <w:rPr>
          <w:rFonts w:cs="Times New Roman"/>
          <w:szCs w:val="20"/>
        </w:rPr>
        <w:t xml:space="preserve"> framework in the spec</w:t>
      </w:r>
      <w:r w:rsidR="00C80679">
        <w:rPr>
          <w:rFonts w:cs="Times New Roman"/>
          <w:szCs w:val="20"/>
        </w:rPr>
        <w:t>ification</w:t>
      </w:r>
      <w:r w:rsidR="00390F4E" w:rsidRPr="00062B7E">
        <w:rPr>
          <w:rFonts w:cs="Times New Roman"/>
          <w:szCs w:val="20"/>
        </w:rPr>
        <w:t>, particularly in contrast to the concept of a virtual</w:t>
      </w:r>
      <w:r w:rsidR="00390F4E">
        <w:rPr>
          <w:rFonts w:cs="Times New Roman"/>
          <w:szCs w:val="20"/>
        </w:rPr>
        <w:t xml:space="preserve"> </w:t>
      </w:r>
      <w:r w:rsidR="00390F4E" w:rsidRPr="00062B7E">
        <w:rPr>
          <w:rFonts w:cs="Times New Roman"/>
          <w:szCs w:val="20"/>
        </w:rPr>
        <w:t>cell</w:t>
      </w:r>
      <w:r w:rsidR="00390F4E">
        <w:rPr>
          <w:rFonts w:cs="Times New Roman"/>
          <w:szCs w:val="20"/>
        </w:rPr>
        <w:t xml:space="preserve"> (also known as elastic cell or single cell with multiple CCs (SCMC)), </w:t>
      </w:r>
      <w:r w:rsidR="00390F4E" w:rsidRPr="00062B7E">
        <w:rPr>
          <w:rFonts w:cs="Times New Roman"/>
          <w:szCs w:val="20"/>
        </w:rPr>
        <w:t xml:space="preserve">where a </w:t>
      </w:r>
      <w:r w:rsidR="00390F4E">
        <w:rPr>
          <w:rFonts w:cs="Times New Roman"/>
          <w:szCs w:val="20"/>
        </w:rPr>
        <w:t xml:space="preserve">single </w:t>
      </w:r>
      <w:r w:rsidR="00390F4E" w:rsidRPr="00062B7E">
        <w:rPr>
          <w:rFonts w:cs="Times New Roman"/>
          <w:szCs w:val="20"/>
        </w:rPr>
        <w:t xml:space="preserve">cell is formed by aggregating multiple </w:t>
      </w:r>
      <w:r w:rsidR="00390F4E">
        <w:rPr>
          <w:rFonts w:cs="Times New Roman"/>
          <w:szCs w:val="20"/>
        </w:rPr>
        <w:t>CCs</w:t>
      </w:r>
      <w:r w:rsidR="00390F4E" w:rsidRPr="00062B7E">
        <w:rPr>
          <w:rFonts w:cs="Times New Roman"/>
          <w:szCs w:val="20"/>
        </w:rPr>
        <w:t xml:space="preserve"> </w:t>
      </w:r>
      <w:r w:rsidR="00390F4E">
        <w:rPr>
          <w:rFonts w:cs="Times New Roman"/>
          <w:szCs w:val="20"/>
        </w:rPr>
        <w:t>in</w:t>
      </w:r>
      <w:r w:rsidR="00390F4E" w:rsidRPr="00062B7E">
        <w:rPr>
          <w:rFonts w:cs="Times New Roman"/>
          <w:szCs w:val="20"/>
        </w:rPr>
        <w:t xml:space="preserve"> the same or </w:t>
      </w:r>
      <w:r w:rsidR="00390F4E">
        <w:rPr>
          <w:rFonts w:cs="Times New Roman"/>
          <w:szCs w:val="20"/>
        </w:rPr>
        <w:t xml:space="preserve">across </w:t>
      </w:r>
      <w:r w:rsidR="00390F4E" w:rsidRPr="00062B7E">
        <w:rPr>
          <w:rFonts w:cs="Times New Roman"/>
          <w:szCs w:val="20"/>
        </w:rPr>
        <w:t xml:space="preserve">different frequency bands. </w:t>
      </w:r>
      <w:r w:rsidR="00163224" w:rsidRPr="00062B7E">
        <w:rPr>
          <w:rFonts w:cs="Times New Roman"/>
          <w:szCs w:val="20"/>
        </w:rPr>
        <w:t>These functionalities and features can be categorized as follows:</w:t>
      </w:r>
    </w:p>
    <w:p w14:paraId="494DAFF8" w14:textId="77777777" w:rsidR="002E0BE7" w:rsidRDefault="002E0BE7" w:rsidP="00DF36FE"/>
    <w:p w14:paraId="63D7304E" w14:textId="1FD4FF2A" w:rsidR="00163224" w:rsidRPr="00DF36FE" w:rsidRDefault="00163224" w:rsidP="00DF36FE">
      <w:pPr>
        <w:rPr>
          <w:b/>
        </w:rPr>
      </w:pPr>
      <w:r w:rsidRPr="00DF36FE">
        <w:rPr>
          <w:b/>
        </w:rPr>
        <w:t>Scaling up throughput in downlink and uplink</w:t>
      </w:r>
    </w:p>
    <w:p w14:paraId="51650C4F" w14:textId="2652A770" w:rsidR="00163224" w:rsidRPr="009D531E" w:rsidRDefault="00163224" w:rsidP="00163224">
      <w:pPr>
        <w:rPr>
          <w:rFonts w:cs="Times New Roman"/>
          <w:szCs w:val="20"/>
        </w:rPr>
      </w:pPr>
      <w:r w:rsidRPr="009D531E">
        <w:rPr>
          <w:rFonts w:cs="Times New Roman"/>
          <w:szCs w:val="20"/>
        </w:rPr>
        <w:t>CA enhances UE’s throughput by combining multiple CCs in both downlink and uplink directions. These CCs may be located within the same frequency band or span across different bands</w:t>
      </w:r>
      <w:r w:rsidR="00C00092" w:rsidRPr="009D531E">
        <w:rPr>
          <w:rFonts w:cs="Times New Roman"/>
          <w:szCs w:val="20"/>
        </w:rPr>
        <w:t xml:space="preserve"> and</w:t>
      </w:r>
      <w:r w:rsidRPr="009D531E">
        <w:rPr>
          <w:rFonts w:cs="Times New Roman"/>
          <w:szCs w:val="20"/>
        </w:rPr>
        <w:t xml:space="preserve"> may operate with identical or distinct numerologies. Further, CA enables simultaneous transmission and reception across these bands, thereby improving </w:t>
      </w:r>
      <w:r w:rsidR="00C3052E">
        <w:rPr>
          <w:rFonts w:cs="Times New Roman"/>
          <w:szCs w:val="20"/>
        </w:rPr>
        <w:t xml:space="preserve">system-level </w:t>
      </w:r>
      <w:r w:rsidRPr="009D531E">
        <w:rPr>
          <w:rFonts w:cs="Times New Roman"/>
          <w:szCs w:val="20"/>
        </w:rPr>
        <w:t>spectral</w:t>
      </w:r>
      <w:r w:rsidR="004A3062">
        <w:rPr>
          <w:rFonts w:cs="Times New Roman"/>
          <w:szCs w:val="20"/>
        </w:rPr>
        <w:t xml:space="preserve">/trunking </w:t>
      </w:r>
      <w:r w:rsidRPr="009D531E">
        <w:rPr>
          <w:rFonts w:cs="Times New Roman"/>
          <w:szCs w:val="20"/>
        </w:rPr>
        <w:t>efficiency and overall system capacity. Numerous band combinations have already been standardized and successfully deployed by operators across various geographic regions.</w:t>
      </w:r>
    </w:p>
    <w:p w14:paraId="2C9602B9" w14:textId="1D8691E3" w:rsidR="00163224" w:rsidRPr="009D531E" w:rsidRDefault="00163224" w:rsidP="00163224">
      <w:pPr>
        <w:rPr>
          <w:rFonts w:cs="Times New Roman"/>
          <w:szCs w:val="20"/>
        </w:rPr>
      </w:pPr>
      <w:r w:rsidRPr="009D531E">
        <w:rPr>
          <w:rFonts w:cs="Times New Roman"/>
          <w:szCs w:val="20"/>
        </w:rPr>
        <w:lastRenderedPageBreak/>
        <w:t xml:space="preserve">The number of DL and UL CCs, as well as the supported bandwidth in each direction, can be flexibly configured to accommodate application specific demands, such as downlink- or uplink-heavy use cases. </w:t>
      </w:r>
      <w:proofErr w:type="gramStart"/>
      <w:r w:rsidRPr="009D531E">
        <w:rPr>
          <w:rFonts w:cs="Times New Roman"/>
          <w:szCs w:val="20"/>
        </w:rPr>
        <w:t>In particular, CA</w:t>
      </w:r>
      <w:proofErr w:type="gramEnd"/>
      <w:r w:rsidRPr="009D531E">
        <w:rPr>
          <w:rFonts w:cs="Times New Roman"/>
          <w:szCs w:val="20"/>
        </w:rPr>
        <w:t xml:space="preserve"> enables the addition of CCs and bandwidth in the uplink direction, while ensuring the presence of a corresponding downlink CC used as a reference for measurements. This association is critical for accurate uplink timing </w:t>
      </w:r>
      <w:r w:rsidR="00022DFA">
        <w:rPr>
          <w:rFonts w:cs="Times New Roman"/>
          <w:szCs w:val="20"/>
        </w:rPr>
        <w:t>advance</w:t>
      </w:r>
      <w:r w:rsidR="00EC1273">
        <w:rPr>
          <w:rFonts w:cs="Times New Roman"/>
          <w:szCs w:val="20"/>
        </w:rPr>
        <w:t>/</w:t>
      </w:r>
      <w:r w:rsidRPr="009D531E">
        <w:rPr>
          <w:rFonts w:cs="Times New Roman"/>
          <w:szCs w:val="20"/>
        </w:rPr>
        <w:t xml:space="preserve">alignment, power control, and for supporting non-collocated deployments. </w:t>
      </w:r>
    </w:p>
    <w:p w14:paraId="11F34CC0" w14:textId="6D8B0E15" w:rsidR="00163224" w:rsidRPr="009D531E" w:rsidRDefault="00163224" w:rsidP="00163224">
      <w:pPr>
        <w:rPr>
          <w:rFonts w:cs="Times New Roman"/>
          <w:szCs w:val="20"/>
        </w:rPr>
      </w:pPr>
      <w:r w:rsidRPr="009D531E">
        <w:rPr>
          <w:rFonts w:cs="Times New Roman"/>
          <w:szCs w:val="20"/>
        </w:rPr>
        <w:t xml:space="preserve">Furthermore, the number of CCs, the bandwidth supported in each direction, and other CA related features are determined by the UE’s </w:t>
      </w:r>
      <w:r w:rsidR="00B2480F">
        <w:rPr>
          <w:rFonts w:cs="Times New Roman"/>
          <w:szCs w:val="20"/>
        </w:rPr>
        <w:t xml:space="preserve">(and network’s) </w:t>
      </w:r>
      <w:r w:rsidRPr="009D531E">
        <w:rPr>
          <w:rFonts w:cs="Times New Roman"/>
          <w:szCs w:val="20"/>
        </w:rPr>
        <w:t xml:space="preserve">RF and baseband capabilities. Within a given band combination, a UE may advertise different capability sets, typically reported via downlink and uplink feature sets. This granularity allows the network to configure and reconfigure the UE as it </w:t>
      </w:r>
      <w:r w:rsidR="003F5872">
        <w:rPr>
          <w:rFonts w:cs="Times New Roman"/>
          <w:szCs w:val="20"/>
        </w:rPr>
        <w:t>d</w:t>
      </w:r>
      <w:r w:rsidRPr="009D531E">
        <w:rPr>
          <w:rFonts w:cs="Times New Roman"/>
          <w:szCs w:val="20"/>
        </w:rPr>
        <w:t>ee</w:t>
      </w:r>
      <w:r w:rsidR="003F5872">
        <w:rPr>
          <w:rFonts w:cs="Times New Roman"/>
          <w:szCs w:val="20"/>
        </w:rPr>
        <w:t>m</w:t>
      </w:r>
      <w:r w:rsidRPr="009D531E">
        <w:rPr>
          <w:rFonts w:cs="Times New Roman"/>
          <w:szCs w:val="20"/>
        </w:rPr>
        <w:t>s suited. Additionally, certain RF and BB functionalities, such as the ability to switch an uplink transmission chain across bands, may be supported more dynamically by the UE. Importantly, the UE’s capabilities and the extent to which they are shareable across different CCs and bands are not dictated by the aggregation method itself, e.g., CA vs. virtual cell, but rather by how the UE’s hardware, software, and firmware resources are provisioned and budgeted for each deployment scenario.</w:t>
      </w:r>
    </w:p>
    <w:p w14:paraId="3DD4178D" w14:textId="06332A85" w:rsidR="00163224" w:rsidRPr="0083761F" w:rsidRDefault="00163224" w:rsidP="00163224">
      <w:pPr>
        <w:pStyle w:val="Caption"/>
      </w:pPr>
      <w:r w:rsidRPr="0083761F">
        <w:t xml:space="preserve">Observation </w:t>
      </w:r>
      <w:r w:rsidR="007D0204">
        <w:fldChar w:fldCharType="begin"/>
      </w:r>
      <w:r w:rsidR="007D0204">
        <w:instrText xml:space="preserve"> SEQ Observation \* ARABIC </w:instrText>
      </w:r>
      <w:r w:rsidR="007D0204">
        <w:fldChar w:fldCharType="separate"/>
      </w:r>
      <w:r w:rsidR="004D092F">
        <w:rPr>
          <w:noProof/>
        </w:rPr>
        <w:t>10</w:t>
      </w:r>
      <w:r w:rsidR="007D0204">
        <w:rPr>
          <w:noProof/>
        </w:rPr>
        <w:fldChar w:fldCharType="end"/>
      </w:r>
      <w:r w:rsidRPr="0083761F">
        <w:t>:</w:t>
      </w:r>
      <w:r w:rsidRPr="009D531E">
        <w:rPr>
          <w:bCs/>
        </w:rPr>
        <w:t xml:space="preserve"> </w:t>
      </w:r>
      <w:r w:rsidRPr="0083761F">
        <w:t xml:space="preserve">CA supports flexible aggregation of CCs within and across </w:t>
      </w:r>
      <w:r w:rsidR="00AC4329" w:rsidRPr="0083761F">
        <w:t>bands and</w:t>
      </w:r>
      <w:r w:rsidRPr="0083761F">
        <w:t xml:space="preserve"> allows for different number of CCs to be supported in downlink and uplink directions. </w:t>
      </w:r>
    </w:p>
    <w:p w14:paraId="0C983FBD" w14:textId="167C6E7E" w:rsidR="00163224" w:rsidRPr="009D531E" w:rsidRDefault="00163224" w:rsidP="00163224">
      <w:pPr>
        <w:pStyle w:val="Caption"/>
        <w:rPr>
          <w:bCs/>
        </w:rPr>
      </w:pPr>
      <w:r w:rsidRPr="0083761F">
        <w:t xml:space="preserve">Observation </w:t>
      </w:r>
      <w:r w:rsidR="007D0204">
        <w:fldChar w:fldCharType="begin"/>
      </w:r>
      <w:r w:rsidR="007D0204">
        <w:instrText xml:space="preserve"> SEQ Observation \* ARABIC </w:instrText>
      </w:r>
      <w:r w:rsidR="007D0204">
        <w:fldChar w:fldCharType="separate"/>
      </w:r>
      <w:r w:rsidR="004D092F">
        <w:rPr>
          <w:noProof/>
        </w:rPr>
        <w:t>11</w:t>
      </w:r>
      <w:r w:rsidR="007D0204">
        <w:rPr>
          <w:noProof/>
        </w:rPr>
        <w:fldChar w:fldCharType="end"/>
      </w:r>
      <w:r w:rsidRPr="0083761F">
        <w:t>:</w:t>
      </w:r>
      <w:r w:rsidRPr="009D531E">
        <w:rPr>
          <w:bCs/>
        </w:rPr>
        <w:t xml:space="preserve"> </w:t>
      </w:r>
      <w:r w:rsidRPr="0083761F">
        <w:t>CA enables the addition of CCs in the uplink direction, while ensuring the presence of a corresponding downlink CC used as a reference for measurements, which is critical for accurate timing alignment, power control, and for supporting non-collocated deployments.</w:t>
      </w:r>
    </w:p>
    <w:p w14:paraId="47D1DC06" w14:textId="3EFEB31D" w:rsidR="00163224" w:rsidRPr="0083761F" w:rsidRDefault="00163224" w:rsidP="00163224">
      <w:pPr>
        <w:pStyle w:val="Caption"/>
      </w:pPr>
      <w:r w:rsidRPr="0083761F">
        <w:t xml:space="preserve">Observation </w:t>
      </w:r>
      <w:r w:rsidR="007D0204">
        <w:fldChar w:fldCharType="begin"/>
      </w:r>
      <w:r w:rsidR="007D0204">
        <w:instrText xml:space="preserve"> SEQ Observation \* ARABIC </w:instrText>
      </w:r>
      <w:r w:rsidR="007D0204">
        <w:fldChar w:fldCharType="separate"/>
      </w:r>
      <w:r w:rsidR="004D092F">
        <w:rPr>
          <w:noProof/>
        </w:rPr>
        <w:t>12</w:t>
      </w:r>
      <w:r w:rsidR="007D0204">
        <w:rPr>
          <w:noProof/>
        </w:rPr>
        <w:fldChar w:fldCharType="end"/>
      </w:r>
      <w:r w:rsidRPr="0083761F">
        <w:rPr>
          <w:bCs/>
        </w:rPr>
        <w:t>:</w:t>
      </w:r>
      <w:r w:rsidRPr="009D531E">
        <w:rPr>
          <w:bCs/>
        </w:rPr>
        <w:t xml:space="preserve"> </w:t>
      </w:r>
      <w:r w:rsidRPr="00DD0400">
        <w:t>UE’s capabilities and the extent to which they are shareable across different CCs/bands are not dictated by the aggregation method itself, but rather by how the UE’s hardware, software, and firmware resources are provisioned and budgeted for each deployment scenario.</w:t>
      </w:r>
    </w:p>
    <w:p w14:paraId="2D6D7FC6" w14:textId="77777777" w:rsidR="00163224" w:rsidRPr="00DF36FE" w:rsidRDefault="00163224" w:rsidP="00DF36FE">
      <w:pPr>
        <w:rPr>
          <w:b/>
        </w:rPr>
      </w:pPr>
      <w:r w:rsidRPr="00DF36FE">
        <w:rPr>
          <w:b/>
        </w:rPr>
        <w:t xml:space="preserve">UE power saving </w:t>
      </w:r>
    </w:p>
    <w:p w14:paraId="05ABCDE4" w14:textId="19AE3E20" w:rsidR="00163224" w:rsidRPr="009D531E" w:rsidRDefault="00794E83" w:rsidP="00163224">
      <w:pPr>
        <w:rPr>
          <w:rFonts w:cs="Times New Roman"/>
          <w:szCs w:val="20"/>
        </w:rPr>
      </w:pPr>
      <w:r>
        <w:rPr>
          <w:rFonts w:cs="Times New Roman"/>
          <w:szCs w:val="20"/>
        </w:rPr>
        <w:t>In addition to</w:t>
      </w:r>
      <w:r w:rsidR="00163224" w:rsidRPr="009D531E">
        <w:rPr>
          <w:rFonts w:cs="Times New Roman"/>
          <w:szCs w:val="20"/>
        </w:rPr>
        <w:t xml:space="preserve"> cross-</w:t>
      </w:r>
      <w:r w:rsidR="0071113F">
        <w:rPr>
          <w:rFonts w:cs="Times New Roman"/>
          <w:szCs w:val="20"/>
        </w:rPr>
        <w:t>carrier</w:t>
      </w:r>
      <w:r w:rsidR="00163224" w:rsidRPr="009D531E">
        <w:rPr>
          <w:rFonts w:cs="Times New Roman"/>
          <w:szCs w:val="20"/>
        </w:rPr>
        <w:t xml:space="preserve"> scheduling, which contributes to </w:t>
      </w:r>
      <w:r w:rsidR="0071113F">
        <w:rPr>
          <w:rFonts w:cs="Times New Roman"/>
          <w:szCs w:val="20"/>
        </w:rPr>
        <w:t xml:space="preserve">the </w:t>
      </w:r>
      <w:r w:rsidR="00163224" w:rsidRPr="009D531E">
        <w:rPr>
          <w:rFonts w:cs="Times New Roman"/>
          <w:szCs w:val="20"/>
        </w:rPr>
        <w:t>UE</w:t>
      </w:r>
      <w:r w:rsidR="0071113F">
        <w:rPr>
          <w:rFonts w:cs="Times New Roman"/>
          <w:szCs w:val="20"/>
        </w:rPr>
        <w:t>’s</w:t>
      </w:r>
      <w:r w:rsidR="00163224" w:rsidRPr="009D531E">
        <w:rPr>
          <w:rFonts w:cs="Times New Roman"/>
          <w:szCs w:val="20"/>
        </w:rPr>
        <w:t xml:space="preserve"> power saving, CA supports additional mechanisms aimed at reducing power consumption. For example, CA enables configuration of aligned DRX cycles across all CCs. It also supports sCell addition, release, activation, and deactivation. When additional bandwidth is not required, </w:t>
      </w:r>
      <w:proofErr w:type="spellStart"/>
      <w:r w:rsidR="00163224" w:rsidRPr="009D531E">
        <w:rPr>
          <w:rFonts w:cs="Times New Roman"/>
          <w:szCs w:val="20"/>
        </w:rPr>
        <w:t>sCells</w:t>
      </w:r>
      <w:proofErr w:type="spellEnd"/>
      <w:r w:rsidR="00163224" w:rsidRPr="009D531E">
        <w:rPr>
          <w:rFonts w:cs="Times New Roman"/>
          <w:szCs w:val="20"/>
        </w:rPr>
        <w:t xml:space="preserve"> can be deactivated or released, allowing the UE to avoid unnecessary power consumption. While fast configuration, activation and deactivation of CCs based on traffic demand is critical for efficient multi-carrier operation, current procedures remain relatively slow. Consequently, network schedulers tend to be conservative in deactivating </w:t>
      </w:r>
      <w:proofErr w:type="spellStart"/>
      <w:r w:rsidR="00163224" w:rsidRPr="009D531E">
        <w:rPr>
          <w:rFonts w:cs="Times New Roman"/>
          <w:szCs w:val="20"/>
        </w:rPr>
        <w:t>sCells</w:t>
      </w:r>
      <w:proofErr w:type="spellEnd"/>
      <w:r w:rsidR="00163224" w:rsidRPr="009D531E">
        <w:rPr>
          <w:rFonts w:cs="Times New Roman"/>
          <w:szCs w:val="20"/>
        </w:rPr>
        <w:t>, which leads to increased power consumption at the UE</w:t>
      </w:r>
      <w:r w:rsidR="00772639">
        <w:rPr>
          <w:rFonts w:cs="Times New Roman"/>
          <w:szCs w:val="20"/>
        </w:rPr>
        <w:t xml:space="preserve"> (</w:t>
      </w:r>
      <w:r w:rsidR="00B356C8">
        <w:rPr>
          <w:rFonts w:cs="Times New Roman"/>
          <w:szCs w:val="20"/>
        </w:rPr>
        <w:t>i</w:t>
      </w:r>
      <w:r w:rsidR="0073440F">
        <w:rPr>
          <w:rFonts w:cs="Times New Roman"/>
          <w:szCs w:val="20"/>
        </w:rPr>
        <w:t xml:space="preserve">n </w:t>
      </w:r>
      <w:r w:rsidR="00CA4F05">
        <w:rPr>
          <w:rFonts w:cs="Times New Roman"/>
          <w:szCs w:val="20"/>
        </w:rPr>
        <w:t>contrast</w:t>
      </w:r>
      <w:r w:rsidR="0073440F">
        <w:rPr>
          <w:rFonts w:cs="Times New Roman"/>
          <w:szCs w:val="20"/>
        </w:rPr>
        <w:t xml:space="preserve">, BWP adaptation could be done </w:t>
      </w:r>
      <w:r w:rsidR="00ED1ED3">
        <w:rPr>
          <w:rFonts w:cs="Times New Roman"/>
          <w:szCs w:val="20"/>
        </w:rPr>
        <w:t xml:space="preserve">at a much faster time scale within a single CC </w:t>
      </w:r>
      <w:r w:rsidR="00F22A8E">
        <w:rPr>
          <w:rFonts w:cs="Times New Roman"/>
          <w:szCs w:val="20"/>
        </w:rPr>
        <w:t>operation</w:t>
      </w:r>
      <w:r w:rsidR="00772639">
        <w:rPr>
          <w:rFonts w:cs="Times New Roman"/>
          <w:szCs w:val="20"/>
        </w:rPr>
        <w:t>)</w:t>
      </w:r>
      <w:r w:rsidR="00422409">
        <w:rPr>
          <w:rFonts w:cs="Times New Roman"/>
          <w:szCs w:val="20"/>
        </w:rPr>
        <w:t>.</w:t>
      </w:r>
      <w:r w:rsidR="00F22A8E">
        <w:rPr>
          <w:rFonts w:cs="Times New Roman"/>
          <w:szCs w:val="20"/>
        </w:rPr>
        <w:t xml:space="preserve"> </w:t>
      </w:r>
      <w:r w:rsidR="00163224" w:rsidRPr="009D531E">
        <w:rPr>
          <w:rFonts w:cs="Times New Roman"/>
          <w:szCs w:val="20"/>
        </w:rPr>
        <w:t>This is a key area for optimization in 6GR.</w:t>
      </w:r>
    </w:p>
    <w:p w14:paraId="010F2182" w14:textId="7282E7C4" w:rsidR="00163224" w:rsidRDefault="00163224" w:rsidP="00163224">
      <w:r w:rsidRPr="009D531E">
        <w:t>It is important to note that the latency associated with sCell activation is dependent on several factors, including the configuration of SSBs for the to-be-activated cell</w:t>
      </w:r>
      <w:r w:rsidR="009F5FF9">
        <w:t xml:space="preserve">, </w:t>
      </w:r>
      <w:r w:rsidRPr="009D531E">
        <w:t>the need for multiple measurements to set AGC and perform time and frequency synchronization</w:t>
      </w:r>
      <w:r w:rsidR="009F5FF9">
        <w:t>, as well as network implementation</w:t>
      </w:r>
      <w:r w:rsidRPr="009D531E">
        <w:t xml:space="preserve">. </w:t>
      </w:r>
    </w:p>
    <w:p w14:paraId="652F34EF" w14:textId="0CC219AB" w:rsidR="00163224" w:rsidRPr="0083761F" w:rsidRDefault="00163224" w:rsidP="00163224">
      <w:pPr>
        <w:pStyle w:val="Caption"/>
      </w:pPr>
      <w:r w:rsidRPr="0083761F">
        <w:t xml:space="preserve">Observation </w:t>
      </w:r>
      <w:r w:rsidR="007D0204">
        <w:fldChar w:fldCharType="begin"/>
      </w:r>
      <w:r w:rsidR="007D0204">
        <w:instrText xml:space="preserve"> SEQ Observation \* ARABIC </w:instrText>
      </w:r>
      <w:r w:rsidR="007D0204">
        <w:fldChar w:fldCharType="separate"/>
      </w:r>
      <w:r w:rsidR="004D092F">
        <w:rPr>
          <w:noProof/>
        </w:rPr>
        <w:t>13</w:t>
      </w:r>
      <w:r w:rsidR="007D0204">
        <w:rPr>
          <w:noProof/>
        </w:rPr>
        <w:fldChar w:fldCharType="end"/>
      </w:r>
      <w:r w:rsidRPr="0083761F">
        <w:t xml:space="preserve">: A incorporates several features designed to support UE’s power-efficient operation, including cross-CC scheduling, aligned DRX across all CCs, and sCell </w:t>
      </w:r>
      <w:proofErr w:type="gramStart"/>
      <w:r w:rsidRPr="0083761F">
        <w:t>addition, release</w:t>
      </w:r>
      <w:proofErr w:type="gramEnd"/>
      <w:r w:rsidRPr="0083761F">
        <w:t>, activation, and deactivation.</w:t>
      </w:r>
    </w:p>
    <w:p w14:paraId="4C6AD3B4" w14:textId="77777777" w:rsidR="00163224" w:rsidRPr="00CC3C8B" w:rsidRDefault="00163224" w:rsidP="00CC3C8B">
      <w:pPr>
        <w:rPr>
          <w:b/>
        </w:rPr>
      </w:pPr>
      <w:r w:rsidRPr="00CC3C8B">
        <w:rPr>
          <w:b/>
        </w:rPr>
        <w:t xml:space="preserve">Coverage enhancements </w:t>
      </w:r>
    </w:p>
    <w:p w14:paraId="39487B0E" w14:textId="77777777" w:rsidR="00163224" w:rsidRPr="009D531E" w:rsidRDefault="00163224" w:rsidP="00163224">
      <w:pPr>
        <w:rPr>
          <w:rFonts w:cs="Times New Roman"/>
          <w:szCs w:val="20"/>
        </w:rPr>
      </w:pPr>
      <w:r w:rsidRPr="009D531E">
        <w:rPr>
          <w:rFonts w:cs="Times New Roman"/>
          <w:szCs w:val="20"/>
        </w:rPr>
        <w:t xml:space="preserve">By appropriately configuring thresholds and priorities across cells for cell selection, uplink coverage can be effectively ensured for both single-cell and multi-carrier operations. Furthermore, beginning with Rel. 17, the 3GPP RAN4 WG </w:t>
      </w:r>
      <w:r w:rsidRPr="00DD0400">
        <w:rPr>
          <w:rFonts w:cs="Times New Roman"/>
          <w:szCs w:val="20"/>
        </w:rPr>
        <w:t>initiated a work item to relax the</w:t>
      </w:r>
      <w:r w:rsidRPr="00D87B0D">
        <w:rPr>
          <w:rFonts w:cs="Times New Roman"/>
          <w:szCs w:val="20"/>
        </w:rPr>
        <w:t xml:space="preserve"> </w:t>
      </w:r>
      <w:r w:rsidRPr="00DD0400">
        <w:rPr>
          <w:rFonts w:cs="Times New Roman"/>
          <w:szCs w:val="20"/>
        </w:rPr>
        <w:t>maximum uplink power limits for specific band combinations. This enhancement enables higher power transmissions from a UE, facilitating more robust uplink spectrum aggregation. As a result, it presents a significant opportunity to promote widespread adoption of inter-band aggregation as a means of improving uplink coverage.</w:t>
      </w:r>
    </w:p>
    <w:p w14:paraId="2CA599AF" w14:textId="04DCCE98" w:rsidR="00163224" w:rsidRPr="009D531E" w:rsidRDefault="00163224" w:rsidP="00163224">
      <w:pPr>
        <w:pStyle w:val="Caption"/>
      </w:pPr>
      <w:r>
        <w:t xml:space="preserve">Observation </w:t>
      </w:r>
      <w:r w:rsidR="007D0204">
        <w:fldChar w:fldCharType="begin"/>
      </w:r>
      <w:r w:rsidR="007D0204">
        <w:instrText xml:space="preserve"> SEQ Observation \* ARABIC </w:instrText>
      </w:r>
      <w:r w:rsidR="007D0204">
        <w:fldChar w:fldCharType="separate"/>
      </w:r>
      <w:r w:rsidR="004D092F">
        <w:rPr>
          <w:noProof/>
        </w:rPr>
        <w:t>14</w:t>
      </w:r>
      <w:r w:rsidR="007D0204">
        <w:rPr>
          <w:noProof/>
        </w:rPr>
        <w:fldChar w:fldCharType="end"/>
      </w:r>
      <w:r w:rsidRPr="0083761F">
        <w:t>: 5G</w:t>
      </w:r>
      <w:r w:rsidR="00DF65AA">
        <w:t>-</w:t>
      </w:r>
      <w:r w:rsidRPr="0083761F">
        <w:t>NR introduces mechanisms to enhance uplink coverage, including the selection of the most reliable cell through appropriate configuration of thresholds and priorities across cells, as well as the relaxation of uplink power class definitions for multi-carrier operations.</w:t>
      </w:r>
    </w:p>
    <w:p w14:paraId="57830587" w14:textId="6D46DAF3" w:rsidR="00D67120" w:rsidRDefault="00163224" w:rsidP="00163224">
      <w:pPr>
        <w:rPr>
          <w:rFonts w:cs="Times New Roman"/>
          <w:szCs w:val="20"/>
        </w:rPr>
      </w:pPr>
      <w:r w:rsidRPr="00637F0A">
        <w:rPr>
          <w:rFonts w:cs="Times New Roman"/>
          <w:szCs w:val="20"/>
        </w:rPr>
        <w:t xml:space="preserve">Based on the preceding discussion of the numerous benefits of CA across </w:t>
      </w:r>
      <w:r>
        <w:rPr>
          <w:rFonts w:cs="Times New Roman"/>
          <w:szCs w:val="20"/>
        </w:rPr>
        <w:t>the abovementioned</w:t>
      </w:r>
      <w:r w:rsidRPr="00637F0A">
        <w:rPr>
          <w:rFonts w:cs="Times New Roman"/>
          <w:szCs w:val="20"/>
        </w:rPr>
        <w:t xml:space="preserve"> </w:t>
      </w:r>
      <w:r w:rsidR="00AC4329" w:rsidRPr="00637F0A">
        <w:rPr>
          <w:rFonts w:cs="Times New Roman"/>
          <w:szCs w:val="20"/>
        </w:rPr>
        <w:t>categories</w:t>
      </w:r>
      <w:r w:rsidR="00AC4329">
        <w:rPr>
          <w:rFonts w:cs="Times New Roman"/>
          <w:szCs w:val="20"/>
        </w:rPr>
        <w:t xml:space="preserve"> and</w:t>
      </w:r>
      <w:r w:rsidRPr="00637F0A">
        <w:rPr>
          <w:rFonts w:cs="Times New Roman"/>
          <w:szCs w:val="20"/>
        </w:rPr>
        <w:t xml:space="preserve"> considering its successful implementation and deployment across all </w:t>
      </w:r>
      <w:r>
        <w:rPr>
          <w:rFonts w:cs="Times New Roman"/>
          <w:szCs w:val="20"/>
        </w:rPr>
        <w:t xml:space="preserve">geographic </w:t>
      </w:r>
      <w:r w:rsidRPr="00637F0A">
        <w:rPr>
          <w:rFonts w:cs="Times New Roman"/>
          <w:szCs w:val="20"/>
        </w:rPr>
        <w:t>regions</w:t>
      </w:r>
      <w:r>
        <w:rPr>
          <w:rFonts w:cs="Times New Roman"/>
          <w:szCs w:val="20"/>
        </w:rPr>
        <w:t xml:space="preserve">, </w:t>
      </w:r>
      <w:r w:rsidRPr="00637F0A">
        <w:rPr>
          <w:rFonts w:cs="Times New Roman"/>
          <w:szCs w:val="20"/>
        </w:rPr>
        <w:t xml:space="preserve">it is evident that a fundamental redesign of CA </w:t>
      </w:r>
      <w:r w:rsidR="003607B1">
        <w:rPr>
          <w:rFonts w:cs="Times New Roman"/>
          <w:szCs w:val="20"/>
        </w:rPr>
        <w:t xml:space="preserve">framework </w:t>
      </w:r>
      <w:r w:rsidRPr="00637F0A">
        <w:rPr>
          <w:rFonts w:cs="Times New Roman"/>
          <w:szCs w:val="20"/>
        </w:rPr>
        <w:t xml:space="preserve">is not required for 6GR. Nonetheless, there remain areas </w:t>
      </w:r>
      <w:r>
        <w:rPr>
          <w:rFonts w:cs="Times New Roman"/>
          <w:szCs w:val="20"/>
        </w:rPr>
        <w:t xml:space="preserve">to study and explore that could potentially enhance </w:t>
      </w:r>
      <w:r w:rsidRPr="00637F0A">
        <w:rPr>
          <w:rFonts w:cs="Times New Roman"/>
          <w:szCs w:val="20"/>
        </w:rPr>
        <w:t>the practicality and efficiency of CA in future deployments.</w:t>
      </w:r>
      <w:r>
        <w:rPr>
          <w:rFonts w:cs="Times New Roman"/>
          <w:szCs w:val="20"/>
        </w:rPr>
        <w:t xml:space="preserve"> These enhancements are</w:t>
      </w:r>
      <w:r w:rsidR="00D67120">
        <w:rPr>
          <w:rFonts w:cs="Times New Roman"/>
          <w:szCs w:val="20"/>
        </w:rPr>
        <w:t xml:space="preserve"> discussed in the remainder of this section.</w:t>
      </w:r>
    </w:p>
    <w:p w14:paraId="437EABCD" w14:textId="4669B943" w:rsidR="00B356C8" w:rsidRDefault="00B356C8" w:rsidP="00A81FDE">
      <w:pPr>
        <w:rPr>
          <w:b/>
        </w:rPr>
      </w:pPr>
    </w:p>
    <w:p w14:paraId="3AFE28FC" w14:textId="77777777" w:rsidR="00163224" w:rsidRPr="003C07E1" w:rsidRDefault="00163224" w:rsidP="00A81FDE">
      <w:pPr>
        <w:rPr>
          <w:b/>
        </w:rPr>
      </w:pPr>
      <w:r w:rsidRPr="003C07E1">
        <w:rPr>
          <w:b/>
        </w:rPr>
        <w:t>Efficient configuration of cells and flexible scheduling</w:t>
      </w:r>
    </w:p>
    <w:p w14:paraId="437716ED" w14:textId="0AA82A74" w:rsidR="00163224" w:rsidRDefault="00163224" w:rsidP="00163224">
      <w:pPr>
        <w:rPr>
          <w:rFonts w:cs="Times New Roman"/>
          <w:szCs w:val="20"/>
        </w:rPr>
      </w:pPr>
      <w:r w:rsidRPr="009D531E">
        <w:rPr>
          <w:rFonts w:cs="Times New Roman"/>
          <w:szCs w:val="20"/>
        </w:rPr>
        <w:lastRenderedPageBreak/>
        <w:t>Currently, regardless of characteristics of the CCs, their associated RRC configurations are completely independent</w:t>
      </w:r>
      <w:r>
        <w:rPr>
          <w:rFonts w:cs="Times New Roman"/>
          <w:szCs w:val="20"/>
        </w:rPr>
        <w:t xml:space="preserve"> and signaled separately. However, in some scenarios, specifically in intra-band combinations</w:t>
      </w:r>
      <w:r w:rsidR="00F469DF">
        <w:rPr>
          <w:rFonts w:cs="Times New Roman"/>
          <w:szCs w:val="20"/>
        </w:rPr>
        <w:t xml:space="preserve"> </w:t>
      </w:r>
      <w:r w:rsidR="00D31FE3">
        <w:rPr>
          <w:rFonts w:cs="Times New Roman"/>
          <w:szCs w:val="20"/>
        </w:rPr>
        <w:t>(</w:t>
      </w:r>
      <w:r w:rsidR="00A73036">
        <w:rPr>
          <w:rFonts w:cs="Times New Roman"/>
          <w:szCs w:val="20"/>
        </w:rPr>
        <w:t>in FR2 as an example),</w:t>
      </w:r>
      <w:r w:rsidR="00F469DF">
        <w:rPr>
          <w:rFonts w:cs="Times New Roman"/>
          <w:szCs w:val="20"/>
        </w:rPr>
        <w:t xml:space="preserve"> </w:t>
      </w:r>
      <w:r>
        <w:rPr>
          <w:rFonts w:cs="Times New Roman"/>
          <w:szCs w:val="20"/>
        </w:rPr>
        <w:t xml:space="preserve">where the channel characteristics are similar across different CCs, it has been observed that the RRC settings of different CCs are either identical or largely similar. This similarity can be leveraged to not only reduce the signaling overhead, but to also reduce the UE’s memory requirements. </w:t>
      </w:r>
    </w:p>
    <w:p w14:paraId="4AB75199" w14:textId="318AF8F5" w:rsidR="00163224" w:rsidRPr="0083761F" w:rsidRDefault="00163224" w:rsidP="00E26763">
      <w:pPr>
        <w:pStyle w:val="Proposal"/>
      </w:pPr>
      <w:bookmarkStart w:id="74" w:name="_Toc210393377"/>
      <w:bookmarkStart w:id="75" w:name="_Toc213414038"/>
      <w:bookmarkStart w:id="76" w:name="_Toc213414130"/>
      <w:r>
        <w:t xml:space="preserve">Proposal </w:t>
      </w:r>
      <w:r>
        <w:fldChar w:fldCharType="begin"/>
      </w:r>
      <w:r>
        <w:instrText xml:space="preserve"> SEQ Proposal \* ARABIC </w:instrText>
      </w:r>
      <w:r>
        <w:fldChar w:fldCharType="separate"/>
      </w:r>
      <w:r w:rsidR="004D092F">
        <w:rPr>
          <w:noProof/>
        </w:rPr>
        <w:t>22</w:t>
      </w:r>
      <w:r>
        <w:fldChar w:fldCharType="end"/>
      </w:r>
      <w:r w:rsidRPr="0083761F">
        <w:t>: In 6GR, aimed at reducing signaling overhead and UE’s memory requirements, a more efficient RRC configuration mechanism for CA should be devised.</w:t>
      </w:r>
      <w:bookmarkEnd w:id="74"/>
      <w:bookmarkEnd w:id="75"/>
      <w:bookmarkEnd w:id="76"/>
      <w:r w:rsidRPr="0083761F">
        <w:t xml:space="preserve"> </w:t>
      </w:r>
    </w:p>
    <w:p w14:paraId="75C229B4" w14:textId="55722AB0" w:rsidR="00163224" w:rsidRDefault="00163224" w:rsidP="00163224">
      <w:pPr>
        <w:rPr>
          <w:rFonts w:cs="Times New Roman"/>
          <w:szCs w:val="20"/>
        </w:rPr>
      </w:pPr>
      <w:r w:rsidRPr="00B11E0B">
        <w:rPr>
          <w:rFonts w:cs="Times New Roman"/>
          <w:szCs w:val="20"/>
        </w:rPr>
        <w:t xml:space="preserve">In legacy CA, scheduling </w:t>
      </w:r>
      <w:r w:rsidR="002277AE">
        <w:rPr>
          <w:rFonts w:cs="Times New Roman"/>
          <w:szCs w:val="20"/>
        </w:rPr>
        <w:t>each</w:t>
      </w:r>
      <w:r w:rsidRPr="00B11E0B">
        <w:rPr>
          <w:rFonts w:cs="Times New Roman"/>
          <w:szCs w:val="20"/>
        </w:rPr>
        <w:t xml:space="preserve"> TB is constrained to the time and frequency resources of </w:t>
      </w:r>
      <w:r w:rsidR="00603FBA">
        <w:rPr>
          <w:rFonts w:cs="Times New Roman"/>
          <w:szCs w:val="20"/>
        </w:rPr>
        <w:t>each</w:t>
      </w:r>
      <w:r w:rsidRPr="00B11E0B">
        <w:rPr>
          <w:rFonts w:cs="Times New Roman"/>
          <w:szCs w:val="20"/>
        </w:rPr>
        <w:t xml:space="preserve"> individual CC. When </w:t>
      </w:r>
      <w:proofErr w:type="gramStart"/>
      <w:r w:rsidRPr="00B11E0B">
        <w:rPr>
          <w:rFonts w:cs="Times New Roman"/>
          <w:szCs w:val="20"/>
        </w:rPr>
        <w:t>a large number of</w:t>
      </w:r>
      <w:proofErr w:type="gramEnd"/>
      <w:r w:rsidRPr="00B11E0B">
        <w:rPr>
          <w:rFonts w:cs="Times New Roman"/>
          <w:szCs w:val="20"/>
        </w:rPr>
        <w:t xml:space="preserve"> CCs are aggregated, managing each CC independently increases implementation complexity on the UE side. To address this, relaxing such constraints</w:t>
      </w:r>
      <w:r>
        <w:rPr>
          <w:rFonts w:cs="Times New Roman"/>
          <w:szCs w:val="20"/>
        </w:rPr>
        <w:t xml:space="preserve">, </w:t>
      </w:r>
      <w:r w:rsidRPr="00B11E0B">
        <w:rPr>
          <w:rFonts w:cs="Times New Roman"/>
          <w:szCs w:val="20"/>
        </w:rPr>
        <w:t>particularly in intra-band combinations</w:t>
      </w:r>
      <w:r>
        <w:rPr>
          <w:rFonts w:cs="Times New Roman"/>
          <w:szCs w:val="20"/>
        </w:rPr>
        <w:t xml:space="preserve">, </w:t>
      </w:r>
      <w:r w:rsidRPr="00B11E0B">
        <w:rPr>
          <w:rFonts w:cs="Times New Roman"/>
          <w:szCs w:val="20"/>
        </w:rPr>
        <w:t>can enable more efficient support of CA at the UE, reducing overhead and simplifying resource management.</w:t>
      </w:r>
    </w:p>
    <w:p w14:paraId="34C6D767" w14:textId="68369548" w:rsidR="00163224" w:rsidRDefault="00163224" w:rsidP="00E26763">
      <w:pPr>
        <w:pStyle w:val="Proposal"/>
      </w:pPr>
      <w:bookmarkStart w:id="77" w:name="_Toc210393378"/>
      <w:bookmarkStart w:id="78" w:name="_Toc213414039"/>
      <w:bookmarkStart w:id="79" w:name="_Toc213414131"/>
      <w:r>
        <w:t xml:space="preserve">Proposal </w:t>
      </w:r>
      <w:r>
        <w:fldChar w:fldCharType="begin"/>
      </w:r>
      <w:r>
        <w:instrText xml:space="preserve"> SEQ Proposal \* ARABIC </w:instrText>
      </w:r>
      <w:r>
        <w:fldChar w:fldCharType="separate"/>
      </w:r>
      <w:r w:rsidR="004D092F">
        <w:rPr>
          <w:noProof/>
        </w:rPr>
        <w:t>23</w:t>
      </w:r>
      <w:r>
        <w:fldChar w:fldCharType="end"/>
      </w:r>
      <w:r w:rsidRPr="0083761F">
        <w:t xml:space="preserve">: In 6GR, study the benefits, feasibility and conditions for pooling </w:t>
      </w:r>
      <w:r w:rsidR="003F4A2D">
        <w:t xml:space="preserve">time and frequency </w:t>
      </w:r>
      <w:r w:rsidRPr="0083761F">
        <w:t>resources across multiple CCs for DL and UL scheduling</w:t>
      </w:r>
      <w:r w:rsidR="00471A46">
        <w:t xml:space="preserve"> at least for intra-band non-contiguous</w:t>
      </w:r>
      <w:r w:rsidR="006E56E9">
        <w:t xml:space="preserve"> cases</w:t>
      </w:r>
      <w:r w:rsidRPr="0083761F">
        <w:t>.</w:t>
      </w:r>
      <w:bookmarkEnd w:id="77"/>
      <w:bookmarkEnd w:id="78"/>
      <w:bookmarkEnd w:id="79"/>
    </w:p>
    <w:p w14:paraId="4B424B61" w14:textId="3E557A1F" w:rsidR="00163224" w:rsidRDefault="00163224" w:rsidP="00163224">
      <w:pPr>
        <w:rPr>
          <w:rFonts w:cs="Times New Roman"/>
          <w:szCs w:val="20"/>
        </w:rPr>
      </w:pPr>
      <w:r w:rsidRPr="00835E1F">
        <w:rPr>
          <w:rFonts w:cs="Times New Roman"/>
          <w:szCs w:val="20"/>
        </w:rPr>
        <w:t>Lastly,</w:t>
      </w:r>
      <w:r>
        <w:rPr>
          <w:rFonts w:cs="Times New Roman"/>
          <w:szCs w:val="20"/>
        </w:rPr>
        <w:t xml:space="preserve"> in R18 5G-NR, multi-cell scheduling feature was introduced</w:t>
      </w:r>
      <w:r w:rsidR="00A84EC6">
        <w:rPr>
          <w:rFonts w:cs="Times New Roman"/>
          <w:szCs w:val="20"/>
        </w:rPr>
        <w:t>.</w:t>
      </w:r>
      <w:r>
        <w:rPr>
          <w:rFonts w:cs="Times New Roman"/>
          <w:szCs w:val="20"/>
        </w:rPr>
        <w:t xml:space="preserve"> </w:t>
      </w:r>
      <w:r w:rsidR="00A84EC6">
        <w:rPr>
          <w:rFonts w:cs="Times New Roman"/>
          <w:szCs w:val="20"/>
        </w:rPr>
        <w:t>A</w:t>
      </w:r>
      <w:r>
        <w:rPr>
          <w:rFonts w:cs="Times New Roman"/>
          <w:szCs w:val="20"/>
        </w:rPr>
        <w:t xml:space="preserve">lthough it helps </w:t>
      </w:r>
      <w:r w:rsidR="00A84EC6">
        <w:rPr>
          <w:rFonts w:cs="Times New Roman"/>
          <w:szCs w:val="20"/>
        </w:rPr>
        <w:t xml:space="preserve">with </w:t>
      </w:r>
      <w:r>
        <w:rPr>
          <w:rFonts w:cs="Times New Roman"/>
          <w:szCs w:val="20"/>
        </w:rPr>
        <w:t>reduc</w:t>
      </w:r>
      <w:r w:rsidR="00A84EC6">
        <w:rPr>
          <w:rFonts w:cs="Times New Roman"/>
          <w:szCs w:val="20"/>
        </w:rPr>
        <w:t>ing</w:t>
      </w:r>
      <w:r>
        <w:rPr>
          <w:rFonts w:cs="Times New Roman"/>
          <w:szCs w:val="20"/>
        </w:rPr>
        <w:t xml:space="preserve"> the scheduling overhead and UE’s power </w:t>
      </w:r>
      <w:r w:rsidR="00A84EC6">
        <w:rPr>
          <w:rFonts w:cs="Times New Roman"/>
          <w:szCs w:val="20"/>
        </w:rPr>
        <w:t>consumption</w:t>
      </w:r>
      <w:r>
        <w:rPr>
          <w:rFonts w:cs="Times New Roman"/>
          <w:szCs w:val="20"/>
        </w:rPr>
        <w:t xml:space="preserve"> via narrowband PDCCH monitoring, </w:t>
      </w:r>
      <w:r w:rsidR="00A84EC6">
        <w:rPr>
          <w:rFonts w:cs="Times New Roman"/>
          <w:szCs w:val="20"/>
        </w:rPr>
        <w:t>this feature</w:t>
      </w:r>
      <w:r>
        <w:rPr>
          <w:rFonts w:cs="Times New Roman"/>
          <w:szCs w:val="20"/>
        </w:rPr>
        <w:t xml:space="preserve"> has two drawbacks. First, the overhead and power saving gains come at the cost of degrading scheduling flexibility. Second, the UE’s implementation still needs to support the scaling of CCEs/BDs as a function of number of CCs. In 6GR, devising a more efficient and scalable solution is desirable.</w:t>
      </w:r>
    </w:p>
    <w:p w14:paraId="4952B496" w14:textId="0B8473F4" w:rsidR="00163224" w:rsidRPr="00995109" w:rsidRDefault="00163224" w:rsidP="00E26763">
      <w:pPr>
        <w:pStyle w:val="Proposal"/>
      </w:pPr>
      <w:bookmarkStart w:id="80" w:name="_Toc210393379"/>
      <w:bookmarkStart w:id="81" w:name="_Toc213414040"/>
      <w:bookmarkStart w:id="82" w:name="_Toc213414132"/>
      <w:r>
        <w:t xml:space="preserve">Proposal </w:t>
      </w:r>
      <w:r>
        <w:fldChar w:fldCharType="begin"/>
      </w:r>
      <w:r>
        <w:instrText xml:space="preserve"> SEQ Proposal \* ARABIC </w:instrText>
      </w:r>
      <w:r>
        <w:fldChar w:fldCharType="separate"/>
      </w:r>
      <w:r w:rsidR="004D092F">
        <w:rPr>
          <w:noProof/>
        </w:rPr>
        <w:t>24</w:t>
      </w:r>
      <w:r>
        <w:fldChar w:fldCharType="end"/>
      </w:r>
      <w:r w:rsidRPr="0083761F">
        <w:t>: In 6GR, study the methods to improve the efficiency, implementation cost and scalability of different cross-carrier scheduling schemes.</w:t>
      </w:r>
      <w:bookmarkEnd w:id="80"/>
      <w:bookmarkEnd w:id="81"/>
      <w:bookmarkEnd w:id="82"/>
      <w:r>
        <w:t xml:space="preserve"> </w:t>
      </w:r>
    </w:p>
    <w:p w14:paraId="04E6AAFF" w14:textId="77777777" w:rsidR="00163224" w:rsidRPr="003C07E1" w:rsidRDefault="00163224" w:rsidP="00A81FDE">
      <w:pPr>
        <w:rPr>
          <w:b/>
        </w:rPr>
      </w:pPr>
      <w:r w:rsidRPr="003C07E1">
        <w:rPr>
          <w:b/>
        </w:rPr>
        <w:t xml:space="preserve">Fast sCell configuration, measurement and activation </w:t>
      </w:r>
    </w:p>
    <w:p w14:paraId="203ABD93" w14:textId="05BB5E44" w:rsidR="00163224" w:rsidRDefault="00163224" w:rsidP="00163224">
      <w:pPr>
        <w:rPr>
          <w:rFonts w:cs="Times New Roman"/>
          <w:szCs w:val="20"/>
          <w:lang w:val="en-GB"/>
        </w:rPr>
      </w:pPr>
      <w:r w:rsidRPr="009557A4">
        <w:rPr>
          <w:rFonts w:cs="Times New Roman"/>
          <w:szCs w:val="20"/>
          <w:lang w:val="en-GB"/>
        </w:rPr>
        <w:t xml:space="preserve">To </w:t>
      </w:r>
      <w:r w:rsidR="00EF1DF4">
        <w:rPr>
          <w:rFonts w:cs="Times New Roman"/>
          <w:szCs w:val="20"/>
          <w:lang w:val="en-GB"/>
        </w:rPr>
        <w:t>realize the gains of</w:t>
      </w:r>
      <w:r w:rsidRPr="009557A4">
        <w:rPr>
          <w:rFonts w:cs="Times New Roman"/>
          <w:szCs w:val="20"/>
          <w:lang w:val="en-GB"/>
        </w:rPr>
        <w:t xml:space="preserve"> multi-carrier operation, it is essential to have access to wide-band spectrum </w:t>
      </w:r>
      <w:r>
        <w:rPr>
          <w:rFonts w:cs="Times New Roman"/>
          <w:szCs w:val="20"/>
          <w:lang w:val="en-GB"/>
        </w:rPr>
        <w:t xml:space="preserve">only </w:t>
      </w:r>
      <w:r w:rsidRPr="009557A4">
        <w:rPr>
          <w:rFonts w:cs="Times New Roman"/>
          <w:szCs w:val="20"/>
          <w:lang w:val="en-GB"/>
        </w:rPr>
        <w:t xml:space="preserve">when needed and as fast as possible. </w:t>
      </w:r>
      <w:r>
        <w:rPr>
          <w:rFonts w:cs="Times New Roman"/>
          <w:szCs w:val="20"/>
          <w:lang w:val="en-GB"/>
        </w:rPr>
        <w:t xml:space="preserve">In current networks, </w:t>
      </w:r>
      <w:r w:rsidRPr="009557A4">
        <w:rPr>
          <w:rFonts w:cs="Times New Roman"/>
          <w:szCs w:val="20"/>
          <w:lang w:val="en-GB"/>
        </w:rPr>
        <w:t xml:space="preserve">the </w:t>
      </w:r>
      <w:r>
        <w:rPr>
          <w:rFonts w:cs="Times New Roman"/>
          <w:szCs w:val="20"/>
          <w:lang w:val="en-GB"/>
        </w:rPr>
        <w:t xml:space="preserve">addition/configuration of </w:t>
      </w:r>
      <w:proofErr w:type="spellStart"/>
      <w:r w:rsidR="00EF1DF4">
        <w:rPr>
          <w:rFonts w:cs="Times New Roman"/>
          <w:szCs w:val="20"/>
          <w:lang w:val="en-GB"/>
        </w:rPr>
        <w:t>sC</w:t>
      </w:r>
      <w:r>
        <w:rPr>
          <w:rFonts w:cs="Times New Roman"/>
          <w:szCs w:val="20"/>
          <w:lang w:val="en-GB"/>
        </w:rPr>
        <w:t>ells</w:t>
      </w:r>
      <w:proofErr w:type="spellEnd"/>
      <w:r>
        <w:rPr>
          <w:rFonts w:cs="Times New Roman"/>
          <w:szCs w:val="20"/>
          <w:lang w:val="en-GB"/>
        </w:rPr>
        <w:t xml:space="preserve"> </w:t>
      </w:r>
      <w:r w:rsidRPr="009557A4">
        <w:rPr>
          <w:rFonts w:cs="Times New Roman"/>
          <w:szCs w:val="20"/>
          <w:lang w:val="en-GB"/>
        </w:rPr>
        <w:t xml:space="preserve">and activation of cells are </w:t>
      </w:r>
      <w:proofErr w:type="gramStart"/>
      <w:r w:rsidRPr="009557A4">
        <w:rPr>
          <w:rFonts w:cs="Times New Roman"/>
          <w:szCs w:val="20"/>
          <w:lang w:val="en-GB"/>
        </w:rPr>
        <w:t>generally slow</w:t>
      </w:r>
      <w:proofErr w:type="gramEnd"/>
      <w:r w:rsidRPr="009557A4">
        <w:rPr>
          <w:rFonts w:cs="Times New Roman"/>
          <w:szCs w:val="20"/>
          <w:lang w:val="en-GB"/>
        </w:rPr>
        <w:t xml:space="preserve"> processes. Therefore, by the time that the cells have become operational, the data burst has already transmitted, or the application layer has reduced the quality of the service to minimize the need for setting up a large bandwidth. In addition, with slow cell activation, the scheduler is more conservative in de-activating the cells; hence, even in this case, the UE </w:t>
      </w:r>
      <w:proofErr w:type="gramStart"/>
      <w:r w:rsidRPr="009557A4">
        <w:rPr>
          <w:rFonts w:cs="Times New Roman"/>
          <w:szCs w:val="20"/>
          <w:lang w:val="en-GB"/>
        </w:rPr>
        <w:t>is expected</w:t>
      </w:r>
      <w:proofErr w:type="gramEnd"/>
      <w:r w:rsidRPr="009557A4">
        <w:rPr>
          <w:rFonts w:cs="Times New Roman"/>
          <w:szCs w:val="20"/>
          <w:lang w:val="en-GB"/>
        </w:rPr>
        <w:t xml:space="preserve"> to spend power unnecessarily.</w:t>
      </w:r>
      <w:r>
        <w:rPr>
          <w:rFonts w:cs="Times New Roman"/>
          <w:szCs w:val="20"/>
          <w:lang w:val="en-GB"/>
        </w:rPr>
        <w:t xml:space="preserve"> Improving the CA configuration, </w:t>
      </w:r>
      <w:r w:rsidR="00AC4329">
        <w:rPr>
          <w:rFonts w:cs="Times New Roman"/>
          <w:szCs w:val="20"/>
          <w:lang w:val="en-GB"/>
        </w:rPr>
        <w:t>activation,</w:t>
      </w:r>
      <w:r>
        <w:rPr>
          <w:rFonts w:cs="Times New Roman"/>
          <w:szCs w:val="20"/>
          <w:lang w:val="en-GB"/>
        </w:rPr>
        <w:t xml:space="preserve"> and de-activation of </w:t>
      </w:r>
      <w:proofErr w:type="spellStart"/>
      <w:r>
        <w:rPr>
          <w:rFonts w:cs="Times New Roman"/>
          <w:szCs w:val="20"/>
          <w:lang w:val="en-GB"/>
        </w:rPr>
        <w:t>sCells</w:t>
      </w:r>
      <w:proofErr w:type="spellEnd"/>
      <w:r>
        <w:rPr>
          <w:rFonts w:cs="Times New Roman"/>
          <w:szCs w:val="20"/>
          <w:lang w:val="en-GB"/>
        </w:rPr>
        <w:t xml:space="preserve"> is one of the key topics to consider in 6GR. </w:t>
      </w:r>
    </w:p>
    <w:p w14:paraId="08876814" w14:textId="72AE02EB" w:rsidR="00163224" w:rsidRDefault="00163224" w:rsidP="00E26763">
      <w:pPr>
        <w:pStyle w:val="Proposal"/>
        <w:rPr>
          <w:lang w:val="en-GB"/>
        </w:rPr>
      </w:pPr>
      <w:bookmarkStart w:id="83" w:name="_Toc210393380"/>
      <w:bookmarkStart w:id="84" w:name="_Toc213414041"/>
      <w:bookmarkStart w:id="85" w:name="_Toc213414133"/>
      <w:r>
        <w:t xml:space="preserve">Proposal </w:t>
      </w:r>
      <w:r>
        <w:fldChar w:fldCharType="begin"/>
      </w:r>
      <w:r>
        <w:instrText xml:space="preserve"> SEQ Proposal \* ARABIC </w:instrText>
      </w:r>
      <w:r>
        <w:fldChar w:fldCharType="separate"/>
      </w:r>
      <w:r w:rsidR="004D092F">
        <w:rPr>
          <w:noProof/>
        </w:rPr>
        <w:t>25</w:t>
      </w:r>
      <w:r>
        <w:fldChar w:fldCharType="end"/>
      </w:r>
      <w:r w:rsidRPr="0083761F">
        <w:rPr>
          <w:lang w:val="en-GB"/>
        </w:rPr>
        <w:t xml:space="preserve">: In 6GR, study the design and procedures aimed at accelerating the CA configuration and activation/de-activation of </w:t>
      </w:r>
      <w:proofErr w:type="spellStart"/>
      <w:r w:rsidRPr="0083761F">
        <w:rPr>
          <w:lang w:val="en-GB"/>
        </w:rPr>
        <w:t>sCells</w:t>
      </w:r>
      <w:proofErr w:type="spellEnd"/>
      <w:r w:rsidRPr="0083761F">
        <w:rPr>
          <w:lang w:val="en-GB"/>
        </w:rPr>
        <w:t>.</w:t>
      </w:r>
      <w:bookmarkEnd w:id="83"/>
      <w:bookmarkEnd w:id="84"/>
      <w:bookmarkEnd w:id="85"/>
      <w:r w:rsidRPr="00D01908">
        <w:rPr>
          <w:lang w:val="en-GB"/>
        </w:rPr>
        <w:t xml:space="preserve"> </w:t>
      </w:r>
    </w:p>
    <w:p w14:paraId="4DB0792B" w14:textId="4535B159" w:rsidR="00163224" w:rsidRPr="009557A4" w:rsidRDefault="00163224" w:rsidP="00163224">
      <w:pPr>
        <w:rPr>
          <w:rFonts w:cs="Times New Roman"/>
        </w:rPr>
      </w:pPr>
      <w:r w:rsidRPr="0EC86F22">
        <w:rPr>
          <w:rFonts w:cs="Times New Roman"/>
        </w:rPr>
        <w:t xml:space="preserve">Furthermore, in legacy networks, even when additional bandwidth is required in one direction, i.e., in downlink or uplink, when a cell is activated, the UE is expected to be operational </w:t>
      </w:r>
      <w:r w:rsidR="00B31FDB" w:rsidRPr="0EC86F22">
        <w:rPr>
          <w:rFonts w:cs="Times New Roman"/>
        </w:rPr>
        <w:t>in</w:t>
      </w:r>
      <w:r w:rsidRPr="0EC86F22">
        <w:rPr>
          <w:rFonts w:cs="Times New Roman"/>
        </w:rPr>
        <w:t xml:space="preserve"> both directions. In other words, regardless of the actual need and intention of the network, a UE must set its RF and baseband clock rate with the assumption that it may be scheduled on both downlink and uplink</w:t>
      </w:r>
      <w:r w:rsidR="006D546E" w:rsidRPr="0EC86F22">
        <w:rPr>
          <w:rFonts w:cs="Times New Roman"/>
        </w:rPr>
        <w:t>, which may not necessarily be needed in all cases</w:t>
      </w:r>
      <w:r w:rsidRPr="0EC86F22">
        <w:rPr>
          <w:rFonts w:cs="Times New Roman"/>
        </w:rPr>
        <w:t xml:space="preserve">.  </w:t>
      </w:r>
    </w:p>
    <w:p w14:paraId="06253F6A" w14:textId="60719CD0" w:rsidR="00163224" w:rsidRPr="009557A4" w:rsidRDefault="00163224" w:rsidP="00E26763">
      <w:pPr>
        <w:pStyle w:val="Proposal"/>
        <w:rPr>
          <w:lang w:val="en-GB"/>
        </w:rPr>
      </w:pPr>
      <w:bookmarkStart w:id="86" w:name="_Toc210393381"/>
      <w:bookmarkStart w:id="87" w:name="_Toc213414042"/>
      <w:bookmarkStart w:id="88" w:name="_Toc213414134"/>
      <w:r>
        <w:t xml:space="preserve">Proposal </w:t>
      </w:r>
      <w:r>
        <w:fldChar w:fldCharType="begin"/>
      </w:r>
      <w:r>
        <w:instrText xml:space="preserve"> SEQ Proposal \* ARABIC </w:instrText>
      </w:r>
      <w:r>
        <w:fldChar w:fldCharType="separate"/>
      </w:r>
      <w:r w:rsidR="004D092F">
        <w:rPr>
          <w:noProof/>
        </w:rPr>
        <w:t>26</w:t>
      </w:r>
      <w:r>
        <w:fldChar w:fldCharType="end"/>
      </w:r>
      <w:r w:rsidRPr="0083761F">
        <w:rPr>
          <w:lang w:val="en-GB"/>
        </w:rPr>
        <w:t>: In 6GR, study the mechanisms for directional sCell activation/de-activation based on actual traffic requirements.</w:t>
      </w:r>
      <w:bookmarkEnd w:id="86"/>
      <w:bookmarkEnd w:id="87"/>
      <w:bookmarkEnd w:id="88"/>
    </w:p>
    <w:p w14:paraId="513447D5" w14:textId="73C0C932" w:rsidR="00163224" w:rsidRPr="003C07E1" w:rsidRDefault="00163224" w:rsidP="00A81FDE">
      <w:pPr>
        <w:rPr>
          <w:b/>
        </w:rPr>
      </w:pPr>
      <w:r w:rsidRPr="003C07E1">
        <w:rPr>
          <w:b/>
        </w:rPr>
        <w:t xml:space="preserve">Efficient uplink coverage enhancement via inter-band </w:t>
      </w:r>
      <w:r w:rsidR="00E217D0">
        <w:rPr>
          <w:b/>
        </w:rPr>
        <w:t>UL CA</w:t>
      </w:r>
    </w:p>
    <w:p w14:paraId="1EA1A1DF" w14:textId="49EFDD56" w:rsidR="00163224" w:rsidRPr="00A81FDE" w:rsidRDefault="00163224" w:rsidP="00E72D15">
      <w:pPr>
        <w:rPr>
          <w:lang w:val="en-GB"/>
        </w:rPr>
      </w:pPr>
      <w:r w:rsidRPr="00F469DF">
        <w:t xml:space="preserve">Given the benefits of power aggregation across bands in uplink for improving coverage, as discussed earlier in this section, this feature should be supported from day 1. </w:t>
      </w:r>
      <w:r w:rsidRPr="00F469DF">
        <w:rPr>
          <w:lang w:val="en-GB"/>
        </w:rPr>
        <w:t xml:space="preserve">Going further, for enabling simultaneous transmissions across multiple bands, understanding the regulatory constraints that a UE </w:t>
      </w:r>
      <w:proofErr w:type="gramStart"/>
      <w:r w:rsidRPr="00F469DF">
        <w:rPr>
          <w:lang w:val="en-GB"/>
        </w:rPr>
        <w:t>is required</w:t>
      </w:r>
      <w:proofErr w:type="gramEnd"/>
      <w:r w:rsidRPr="00F469DF">
        <w:rPr>
          <w:lang w:val="en-GB"/>
        </w:rPr>
        <w:t xml:space="preserve"> to conform to when engaging in uplink transmissions is a critical component. Regulatory constraints on total RF exposure experienced by a user require a UE to determine safe transmit power levels for each band of operation. When a UE is close to exceeding the allowed RF exposure levels, the UE recomputes the maximum allowed transmit power for each of the bands in use</w:t>
      </w:r>
      <w:r w:rsidR="00A05202">
        <w:rPr>
          <w:lang w:val="en-GB"/>
        </w:rPr>
        <w:t>. Therefore</w:t>
      </w:r>
      <w:r w:rsidRPr="00F469DF">
        <w:rPr>
          <w:lang w:val="en-GB"/>
        </w:rPr>
        <w:t xml:space="preserve">, uplink transmissions may see a change in transmit power. These power variations, however, are transparent to the network. Hence, they can impact the network’s perception of link quality, influence link adaptation, and subsequently cause uplink throughput to fluctuate. </w:t>
      </w:r>
    </w:p>
    <w:p w14:paraId="71FDB648" w14:textId="56109C3F" w:rsidR="00163224" w:rsidRPr="00C94B58" w:rsidRDefault="00163224" w:rsidP="00E26763">
      <w:pPr>
        <w:pStyle w:val="Proposal"/>
      </w:pPr>
      <w:bookmarkStart w:id="89" w:name="_Toc210393382"/>
      <w:bookmarkStart w:id="90" w:name="_Toc213414043"/>
      <w:bookmarkStart w:id="91" w:name="_Toc213414135"/>
      <w:r w:rsidRPr="00A81FDE">
        <w:t xml:space="preserve">Proposal </w:t>
      </w:r>
      <w:r w:rsidRPr="00A81FDE">
        <w:fldChar w:fldCharType="begin"/>
      </w:r>
      <w:r w:rsidRPr="00DA0F58">
        <w:instrText xml:space="preserve"> SEQ Proposal \* ARABIC </w:instrText>
      </w:r>
      <w:r w:rsidRPr="00A81FDE">
        <w:fldChar w:fldCharType="separate"/>
      </w:r>
      <w:r w:rsidR="004D092F">
        <w:rPr>
          <w:noProof/>
        </w:rPr>
        <w:t>27</w:t>
      </w:r>
      <w:r w:rsidRPr="00A81FDE">
        <w:fldChar w:fldCharType="end"/>
      </w:r>
      <w:r w:rsidRPr="00F469DF">
        <w:rPr>
          <w:lang w:val="en-GB"/>
        </w:rPr>
        <w:t>:</w:t>
      </w:r>
      <w:r w:rsidRPr="00D10B0A">
        <w:rPr>
          <w:lang w:val="en-GB"/>
        </w:rPr>
        <w:t xml:space="preserve"> With the support of power aggregation across multiple uplink bands, RAN1 should study the information exchange between the network and UE to improve scheduling and performance</w:t>
      </w:r>
      <w:bookmarkEnd w:id="89"/>
      <w:bookmarkEnd w:id="90"/>
      <w:bookmarkEnd w:id="91"/>
    </w:p>
    <w:p w14:paraId="093FC3EE" w14:textId="02B5068B" w:rsidR="00076844" w:rsidRPr="00DB32F7" w:rsidRDefault="00076844" w:rsidP="008A541A">
      <w:pPr>
        <w:pStyle w:val="Heading1"/>
      </w:pPr>
      <w:r>
        <w:lastRenderedPageBreak/>
        <w:t>S</w:t>
      </w:r>
      <w:r w:rsidRPr="00ED7FCA">
        <w:rPr>
          <w:rFonts w:hint="eastAsia"/>
        </w:rPr>
        <w:t>ynchronization signal structure and periodicity</w:t>
      </w:r>
    </w:p>
    <w:p w14:paraId="385C8332" w14:textId="75E85446" w:rsidR="0023777C" w:rsidRDefault="00F32EF6" w:rsidP="001E5D56">
      <w:pPr>
        <w:pStyle w:val="Heading2"/>
        <w:rPr>
          <w:lang w:eastAsia="en-US"/>
        </w:rPr>
      </w:pPr>
      <w:r>
        <w:rPr>
          <w:lang w:eastAsia="en-US"/>
        </w:rPr>
        <w:t>Synchronization signal structure</w:t>
      </w:r>
      <w:r w:rsidR="00F57D08">
        <w:rPr>
          <w:lang w:eastAsia="en-US"/>
        </w:rPr>
        <w:t>/bandwidth</w:t>
      </w:r>
    </w:p>
    <w:p w14:paraId="755E1B76" w14:textId="2A05447B" w:rsidR="002A146E" w:rsidRDefault="002A146E" w:rsidP="00754B1E">
      <w:r>
        <w:t xml:space="preserve">RAN1#122b made the following agreement related to </w:t>
      </w:r>
      <w:r w:rsidR="007134F5">
        <w:t>the 6GR sync signal structure:</w:t>
      </w:r>
    </w:p>
    <w:tbl>
      <w:tblPr>
        <w:tblStyle w:val="TableGrid"/>
        <w:tblW w:w="0" w:type="auto"/>
        <w:tblLook w:val="04A0" w:firstRow="1" w:lastRow="0" w:firstColumn="1" w:lastColumn="0" w:noHBand="0" w:noVBand="1"/>
      </w:tblPr>
      <w:tblGrid>
        <w:gridCol w:w="9360"/>
      </w:tblGrid>
      <w:tr w:rsidR="007134F5" w14:paraId="036A3410" w14:textId="77777777" w:rsidTr="007134F5">
        <w:tc>
          <w:tcPr>
            <w:tcW w:w="9360" w:type="dxa"/>
          </w:tcPr>
          <w:p w14:paraId="1F2A4185" w14:textId="77777777" w:rsidR="007134F5" w:rsidRPr="00850926" w:rsidRDefault="007134F5" w:rsidP="007134F5">
            <w:pPr>
              <w:spacing w:line="252" w:lineRule="auto"/>
              <w:contextualSpacing/>
              <w:rPr>
                <w:sz w:val="21"/>
                <w:szCs w:val="21"/>
                <w:highlight w:val="green"/>
              </w:rPr>
            </w:pPr>
            <w:r w:rsidRPr="00850926">
              <w:rPr>
                <w:rFonts w:hint="eastAsia"/>
                <w:sz w:val="21"/>
                <w:szCs w:val="21"/>
                <w:highlight w:val="green"/>
              </w:rPr>
              <w:t>Agreement</w:t>
            </w:r>
          </w:p>
          <w:p w14:paraId="33205A24" w14:textId="77777777" w:rsidR="007134F5" w:rsidRPr="008D734F" w:rsidRDefault="007134F5" w:rsidP="007134F5">
            <w:pPr>
              <w:pStyle w:val="BodyText"/>
              <w:numPr>
                <w:ilvl w:val="0"/>
                <w:numId w:val="87"/>
              </w:numPr>
              <w:rPr>
                <w:lang w:val="en-US"/>
              </w:rPr>
            </w:pPr>
            <w:r w:rsidRPr="008D734F">
              <w:rPr>
                <w:lang w:val="en-US"/>
              </w:rPr>
              <w:t>High-level aspects to consider for the 6GR sync</w:t>
            </w:r>
            <w:r>
              <w:rPr>
                <w:rFonts w:eastAsiaTheme="minorEastAsia" w:hint="eastAsia"/>
                <w:lang w:val="en-US" w:eastAsia="zh-CN"/>
              </w:rPr>
              <w:t xml:space="preserve"> signal</w:t>
            </w:r>
            <w:r w:rsidRPr="008D734F">
              <w:rPr>
                <w:lang w:val="en-US"/>
              </w:rPr>
              <w:t xml:space="preserve"> structure include, but not limited to</w:t>
            </w:r>
          </w:p>
          <w:p w14:paraId="7B2EF436" w14:textId="77777777" w:rsidR="007134F5" w:rsidRPr="008D734F" w:rsidRDefault="007134F5" w:rsidP="007134F5">
            <w:pPr>
              <w:pStyle w:val="BodyText"/>
              <w:numPr>
                <w:ilvl w:val="1"/>
                <w:numId w:val="87"/>
              </w:numPr>
              <w:rPr>
                <w:lang w:val="en-US"/>
              </w:rPr>
            </w:pPr>
            <w:r w:rsidRPr="008D734F">
              <w:rPr>
                <w:lang w:val="en-US"/>
              </w:rPr>
              <w:t>Sync raster design</w:t>
            </w:r>
          </w:p>
          <w:p w14:paraId="535BB35A" w14:textId="77777777" w:rsidR="007134F5" w:rsidRPr="008D734F" w:rsidRDefault="007134F5" w:rsidP="007134F5">
            <w:pPr>
              <w:pStyle w:val="BodyText"/>
              <w:numPr>
                <w:ilvl w:val="1"/>
                <w:numId w:val="87"/>
              </w:numPr>
              <w:rPr>
                <w:lang w:val="en-US"/>
              </w:rPr>
            </w:pPr>
            <w:r w:rsidRPr="008D734F">
              <w:rPr>
                <w:lang w:val="en-US"/>
              </w:rPr>
              <w:t>Spectrum allocation</w:t>
            </w:r>
          </w:p>
          <w:p w14:paraId="7FFC67B9" w14:textId="77777777" w:rsidR="007134F5" w:rsidRPr="008D734F" w:rsidRDefault="007134F5" w:rsidP="007134F5">
            <w:pPr>
              <w:pStyle w:val="BodyText"/>
              <w:numPr>
                <w:ilvl w:val="1"/>
                <w:numId w:val="87"/>
              </w:numPr>
              <w:rPr>
                <w:lang w:val="en-US"/>
              </w:rPr>
            </w:pPr>
            <w:r w:rsidRPr="008D734F">
              <w:rPr>
                <w:lang w:val="en-US"/>
              </w:rPr>
              <w:t>smallest maximum supported RF and BB UE BW without spectrum aggregation</w:t>
            </w:r>
          </w:p>
          <w:p w14:paraId="112410DB" w14:textId="77777777" w:rsidR="007134F5" w:rsidRPr="008D734F" w:rsidRDefault="007134F5" w:rsidP="007134F5">
            <w:pPr>
              <w:pStyle w:val="BodyText"/>
              <w:numPr>
                <w:ilvl w:val="1"/>
                <w:numId w:val="87"/>
              </w:numPr>
              <w:rPr>
                <w:lang w:val="en-US"/>
              </w:rPr>
            </w:pPr>
            <w:r w:rsidRPr="008D734F">
              <w:rPr>
                <w:lang w:val="en-US"/>
              </w:rPr>
              <w:t>mobile broadband service requirements as high priority</w:t>
            </w:r>
          </w:p>
          <w:p w14:paraId="2FA763B9" w14:textId="77777777" w:rsidR="007134F5" w:rsidRPr="00951AED" w:rsidRDefault="007134F5" w:rsidP="007134F5">
            <w:pPr>
              <w:pStyle w:val="BodyText"/>
              <w:numPr>
                <w:ilvl w:val="1"/>
                <w:numId w:val="87"/>
              </w:numPr>
              <w:rPr>
                <w:lang w:val="en-US"/>
              </w:rPr>
            </w:pPr>
            <w:r w:rsidRPr="00951AED">
              <w:rPr>
                <w:lang w:val="en-US"/>
              </w:rPr>
              <w:t>Energy efficiency for both BS and UE</w:t>
            </w:r>
          </w:p>
          <w:p w14:paraId="43A97298" w14:textId="77777777" w:rsidR="007134F5" w:rsidRPr="00951AED" w:rsidRDefault="007134F5" w:rsidP="007134F5">
            <w:pPr>
              <w:pStyle w:val="BodyText"/>
              <w:numPr>
                <w:ilvl w:val="1"/>
                <w:numId w:val="87"/>
              </w:numPr>
              <w:rPr>
                <w:lang w:val="en-US"/>
              </w:rPr>
            </w:pPr>
            <w:r w:rsidRPr="00951AED">
              <w:rPr>
                <w:lang w:val="en-US"/>
              </w:rPr>
              <w:t>Detection/tracking performance, latency, and complexity</w:t>
            </w:r>
          </w:p>
          <w:p w14:paraId="569E0882" w14:textId="77777777" w:rsidR="007134F5" w:rsidRPr="00951AED" w:rsidRDefault="007134F5" w:rsidP="007134F5">
            <w:pPr>
              <w:pStyle w:val="BodyText"/>
              <w:numPr>
                <w:ilvl w:val="2"/>
                <w:numId w:val="87"/>
              </w:numPr>
              <w:rPr>
                <w:lang w:val="en-US"/>
              </w:rPr>
            </w:pPr>
            <w:r w:rsidRPr="00951AED">
              <w:rPr>
                <w:lang w:val="en-US"/>
              </w:rPr>
              <w:t>Including initial cell search</w:t>
            </w:r>
          </w:p>
          <w:p w14:paraId="07B95486" w14:textId="77777777" w:rsidR="007134F5" w:rsidRPr="00951AED" w:rsidRDefault="007134F5" w:rsidP="007134F5">
            <w:pPr>
              <w:pStyle w:val="BodyText"/>
              <w:numPr>
                <w:ilvl w:val="1"/>
                <w:numId w:val="87"/>
              </w:numPr>
              <w:rPr>
                <w:lang w:val="en-US"/>
              </w:rPr>
            </w:pPr>
            <w:r w:rsidRPr="00951AED">
              <w:rPr>
                <w:lang w:val="en-US"/>
              </w:rPr>
              <w:t>Coverage target</w:t>
            </w:r>
          </w:p>
          <w:p w14:paraId="6BEC3E5E" w14:textId="77777777" w:rsidR="007134F5" w:rsidRPr="00951AED" w:rsidRDefault="007134F5" w:rsidP="007134F5">
            <w:pPr>
              <w:pStyle w:val="BodyText"/>
              <w:numPr>
                <w:ilvl w:val="1"/>
                <w:numId w:val="87"/>
              </w:numPr>
              <w:rPr>
                <w:lang w:val="en-US"/>
              </w:rPr>
            </w:pPr>
            <w:r w:rsidRPr="00951AED">
              <w:rPr>
                <w:lang w:val="en-US"/>
              </w:rPr>
              <w:t>Common design for diverse device types</w:t>
            </w:r>
          </w:p>
          <w:p w14:paraId="612183FF" w14:textId="77777777" w:rsidR="007134F5" w:rsidRPr="00951AED" w:rsidRDefault="007134F5" w:rsidP="007134F5">
            <w:pPr>
              <w:pStyle w:val="BodyText"/>
              <w:numPr>
                <w:ilvl w:val="1"/>
                <w:numId w:val="87"/>
              </w:numPr>
              <w:rPr>
                <w:lang w:val="en-US"/>
              </w:rPr>
            </w:pPr>
            <w:r w:rsidRPr="00951AED">
              <w:rPr>
                <w:lang w:val="en-US"/>
              </w:rPr>
              <w:t>Consideration of the supported deployment</w:t>
            </w:r>
          </w:p>
          <w:p w14:paraId="5DD1C48C" w14:textId="77777777" w:rsidR="007134F5" w:rsidRPr="00951AED" w:rsidRDefault="007134F5" w:rsidP="007134F5">
            <w:pPr>
              <w:pStyle w:val="BodyText"/>
              <w:numPr>
                <w:ilvl w:val="1"/>
                <w:numId w:val="87"/>
              </w:numPr>
              <w:rPr>
                <w:lang w:val="en-US"/>
              </w:rPr>
            </w:pPr>
            <w:r w:rsidRPr="00951AED">
              <w:rPr>
                <w:lang w:val="en-US"/>
              </w:rPr>
              <w:t xml:space="preserve">Consideration on whether the </w:t>
            </w:r>
            <w:r>
              <w:rPr>
                <w:rFonts w:eastAsiaTheme="minorEastAsia" w:hint="eastAsia"/>
                <w:lang w:val="en-US" w:eastAsia="zh-CN"/>
              </w:rPr>
              <w:t>single</w:t>
            </w:r>
            <w:r w:rsidRPr="00951AED">
              <w:rPr>
                <w:lang w:val="en-US"/>
              </w:rPr>
              <w:t xml:space="preserve"> sync</w:t>
            </w:r>
            <w:r>
              <w:rPr>
                <w:rFonts w:eastAsiaTheme="minorEastAsia" w:hint="eastAsia"/>
                <w:lang w:val="en-US" w:eastAsia="zh-CN"/>
              </w:rPr>
              <w:t xml:space="preserve"> signal structure</w:t>
            </w:r>
            <w:r w:rsidRPr="00951AED">
              <w:rPr>
                <w:lang w:val="en-US"/>
              </w:rPr>
              <w:t xml:space="preserve"> is</w:t>
            </w:r>
            <w:r>
              <w:rPr>
                <w:rFonts w:eastAsiaTheme="minorEastAsia" w:hint="eastAsia"/>
                <w:lang w:val="en-US" w:eastAsia="zh-CN"/>
              </w:rPr>
              <w:t xml:space="preserve"> sufficient</w:t>
            </w:r>
          </w:p>
          <w:p w14:paraId="5D11800C" w14:textId="09B85A4E" w:rsidR="007134F5" w:rsidRPr="00B179F1" w:rsidRDefault="007134F5" w:rsidP="006938DE">
            <w:pPr>
              <w:pStyle w:val="BodyText"/>
              <w:numPr>
                <w:ilvl w:val="1"/>
                <w:numId w:val="87"/>
              </w:numPr>
            </w:pPr>
            <w:r w:rsidRPr="00852199">
              <w:rPr>
                <w:lang w:val="en-US"/>
              </w:rPr>
              <w:t>Note: Aspects impacting on the periodicity is to be discussed under AI11.5</w:t>
            </w:r>
          </w:p>
        </w:tc>
      </w:tr>
    </w:tbl>
    <w:p w14:paraId="1CE0CBB4" w14:textId="04F598F8" w:rsidR="002A146E" w:rsidRPr="006938DE" w:rsidRDefault="00D84C73" w:rsidP="00754B1E">
      <w:pPr>
        <w:rPr>
          <w:b/>
          <w:u w:val="single"/>
        </w:rPr>
      </w:pPr>
      <w:r w:rsidRPr="006938DE">
        <w:rPr>
          <w:b/>
          <w:u w:val="single"/>
        </w:rPr>
        <w:t>Sync raster design</w:t>
      </w:r>
    </w:p>
    <w:p w14:paraId="334A11A5" w14:textId="64A09C16" w:rsidR="00F34F82" w:rsidRDefault="003B6BE8" w:rsidP="00F34F82">
      <w:r>
        <w:t>In 5G, t</w:t>
      </w:r>
      <w:r w:rsidR="005E6D14">
        <w:t>he sync ras</w:t>
      </w:r>
      <w:r>
        <w:t xml:space="preserve">ter depends on the </w:t>
      </w:r>
      <w:r w:rsidR="00867E1C">
        <w:t xml:space="preserve">smallest </w:t>
      </w:r>
      <w:r w:rsidR="00D96A6F">
        <w:t xml:space="preserve">channel bandwidth </w:t>
      </w:r>
      <w:r w:rsidR="00867E1C">
        <w:t>allocation</w:t>
      </w:r>
      <w:r w:rsidR="00D96A6F">
        <w:t xml:space="preserve"> in a band</w:t>
      </w:r>
      <w:r w:rsidR="0015505F">
        <w:t xml:space="preserve"> </w:t>
      </w:r>
      <w:r w:rsidR="003C45DB">
        <w:t>(</w:t>
      </w:r>
      <w:r w:rsidR="007035C8">
        <w:t>e.g., 5MHz in FR1</w:t>
      </w:r>
      <w:r w:rsidR="003C45DB">
        <w:t xml:space="preserve">) </w:t>
      </w:r>
      <w:r w:rsidR="0015505F">
        <w:t>and the bandwidth of SSB (e</w:t>
      </w:r>
      <w:r w:rsidR="0098700A">
        <w:t>.</w:t>
      </w:r>
      <w:r w:rsidR="005B5254">
        <w:t>g</w:t>
      </w:r>
      <w:r w:rsidR="0015505F">
        <w:t xml:space="preserve">., 20 RBs). </w:t>
      </w:r>
      <w:r w:rsidR="00A73001">
        <w:t xml:space="preserve">The total number of the sync raster frequencies defined by the sync raster </w:t>
      </w:r>
      <w:r w:rsidR="00202117">
        <w:t>impacts the initial acquisition or frequency scan latency.</w:t>
      </w:r>
      <w:r w:rsidR="00F34F82">
        <w:t xml:space="preserve"> With 5G sync raster design, there are many sync raster points in some bands. For example, </w:t>
      </w:r>
    </w:p>
    <w:p w14:paraId="738ED39B" w14:textId="30D0CB77" w:rsidR="00F34F82" w:rsidRPr="00316BBB" w:rsidRDefault="00F34F82" w:rsidP="008A541A">
      <w:pPr>
        <w:pStyle w:val="ListParagraph"/>
        <w:numPr>
          <w:ilvl w:val="0"/>
          <w:numId w:val="91"/>
        </w:numPr>
      </w:pPr>
      <w:r w:rsidRPr="00316BBB">
        <w:t xml:space="preserve">For band n90 (around 2.5GHz) with SSB of 15kHz SCS, there are 665465 sync raster points if the channel bandwidth is larger than or equal to 10 MHz and 665567 sync raster points if the channel bandwidth is 5MHz. </w:t>
      </w:r>
    </w:p>
    <w:p w14:paraId="0AFDECEC" w14:textId="5AF39726" w:rsidR="00F34F82" w:rsidRPr="00316BBB" w:rsidRDefault="00F34F82" w:rsidP="008A541A">
      <w:pPr>
        <w:pStyle w:val="ListParagraph"/>
        <w:numPr>
          <w:ilvl w:val="0"/>
          <w:numId w:val="91"/>
        </w:numPr>
      </w:pPr>
      <w:r w:rsidRPr="00316BBB">
        <w:t xml:space="preserve">For band n79 (C band) with SSB of 30kHz SCS, there are 80374 sync raster points if the channel bandwidth is smaller than 40MHz. </w:t>
      </w:r>
    </w:p>
    <w:p w14:paraId="1F7DDFA0" w14:textId="0924371B" w:rsidR="00F34F82" w:rsidRDefault="005D3DBB" w:rsidP="00754B1E">
      <w:r>
        <w:t xml:space="preserve">For 6GR, it is important to </w:t>
      </w:r>
      <w:r w:rsidR="00864132">
        <w:t>revisit</w:t>
      </w:r>
      <w:r w:rsidR="00545B20">
        <w:t xml:space="preserve"> the sync raster </w:t>
      </w:r>
      <w:r w:rsidR="00864132">
        <w:t>for</w:t>
      </w:r>
      <w:r w:rsidR="00F35A2A">
        <w:t xml:space="preserve"> further reduc</w:t>
      </w:r>
      <w:r w:rsidR="00864132">
        <w:t>ing</w:t>
      </w:r>
      <w:r w:rsidR="00F35A2A">
        <w:t xml:space="preserve"> the number of sync raster points while </w:t>
      </w:r>
      <w:r w:rsidR="00995539">
        <w:t xml:space="preserve">ensuring the forward </w:t>
      </w:r>
      <w:r w:rsidR="009D554B">
        <w:t xml:space="preserve">compatibility (e.g., </w:t>
      </w:r>
      <w:r w:rsidR="00F53420">
        <w:t>if an operator</w:t>
      </w:r>
      <w:r w:rsidR="005B595A">
        <w:t xml:space="preserve"> </w:t>
      </w:r>
      <w:r w:rsidR="001A2948">
        <w:t xml:space="preserve">gets a new spectrum </w:t>
      </w:r>
      <w:r w:rsidR="006A1D8B">
        <w:t xml:space="preserve">allocation </w:t>
      </w:r>
      <w:r w:rsidR="001A2948">
        <w:t xml:space="preserve">in the future, </w:t>
      </w:r>
      <w:r w:rsidR="002A7CF7">
        <w:t xml:space="preserve">the sync raster design </w:t>
      </w:r>
      <w:r w:rsidR="006A1D8B">
        <w:t>should enable the operation to transmit sync signals within the allocated spect</w:t>
      </w:r>
      <w:r w:rsidR="00AA406E">
        <w:t>ru</w:t>
      </w:r>
      <w:r w:rsidR="006A1D8B">
        <w:t>m</w:t>
      </w:r>
      <w:r w:rsidR="009D554B">
        <w:t>)</w:t>
      </w:r>
      <w:r w:rsidR="00864132">
        <w:t xml:space="preserve"> to improve</w:t>
      </w:r>
      <w:r w:rsidR="00F32264">
        <w:t xml:space="preserve"> </w:t>
      </w:r>
      <w:r w:rsidR="00864132">
        <w:t>initial acquisition latency</w:t>
      </w:r>
      <w:r w:rsidR="006A1D8B">
        <w:t>.</w:t>
      </w:r>
      <w:r w:rsidR="00995539">
        <w:t xml:space="preserve"> </w:t>
      </w:r>
    </w:p>
    <w:p w14:paraId="5D6F8CDC" w14:textId="4BCBC678" w:rsidR="007F7EC4" w:rsidRPr="00716D67" w:rsidRDefault="00716D67" w:rsidP="00E26763">
      <w:pPr>
        <w:pStyle w:val="Proposal"/>
      </w:pPr>
      <w:bookmarkStart w:id="92" w:name="_Toc213414044"/>
      <w:bookmarkStart w:id="93" w:name="_Toc213414136"/>
      <w:r w:rsidRPr="002C7BA4">
        <w:t xml:space="preserve">Proposal </w:t>
      </w:r>
      <w:r w:rsidR="007F7EC4">
        <w:fldChar w:fldCharType="begin"/>
      </w:r>
      <w:r w:rsidR="007F7EC4">
        <w:instrText xml:space="preserve"> SEQ Proposal \* ARABIC </w:instrText>
      </w:r>
      <w:r w:rsidR="007F7EC4">
        <w:fldChar w:fldCharType="separate"/>
      </w:r>
      <w:r w:rsidR="004D092F">
        <w:rPr>
          <w:noProof/>
        </w:rPr>
        <w:t>28</w:t>
      </w:r>
      <w:r w:rsidR="007F7EC4">
        <w:fldChar w:fldCharType="end"/>
      </w:r>
      <w:r w:rsidR="00FD5A78" w:rsidRPr="002C7BA4">
        <w:rPr>
          <w:lang w:val="en-GB"/>
        </w:rPr>
        <w:t xml:space="preserve">: </w:t>
      </w:r>
      <w:r w:rsidR="00EB12B1" w:rsidRPr="00685149">
        <w:rPr>
          <w:lang w:val="en-GB"/>
        </w:rPr>
        <w:t>Revisit t</w:t>
      </w:r>
      <w:r w:rsidR="00EA6ECA" w:rsidRPr="00685149">
        <w:rPr>
          <w:lang w:val="en-GB"/>
        </w:rPr>
        <w:t xml:space="preserve">he </w:t>
      </w:r>
      <w:r w:rsidR="00EA305D" w:rsidRPr="00685149">
        <w:rPr>
          <w:lang w:val="en-GB"/>
        </w:rPr>
        <w:t>sync raster</w:t>
      </w:r>
      <w:r w:rsidR="00EB12B1" w:rsidRPr="00685149">
        <w:rPr>
          <w:lang w:val="en-GB"/>
        </w:rPr>
        <w:t xml:space="preserve"> design</w:t>
      </w:r>
      <w:r w:rsidR="00864132" w:rsidRPr="006938DE">
        <w:rPr>
          <w:lang w:val="en-GB"/>
        </w:rPr>
        <w:t xml:space="preserve"> to </w:t>
      </w:r>
      <w:r w:rsidR="00F32264" w:rsidRPr="006938DE">
        <w:rPr>
          <w:lang w:val="en-GB"/>
        </w:rPr>
        <w:t xml:space="preserve">further </w:t>
      </w:r>
      <w:r w:rsidR="00864132" w:rsidRPr="006938DE">
        <w:rPr>
          <w:lang w:val="en-GB"/>
        </w:rPr>
        <w:t xml:space="preserve">improve </w:t>
      </w:r>
      <w:r w:rsidR="005323D3" w:rsidRPr="006938DE">
        <w:rPr>
          <w:lang w:val="en-GB"/>
        </w:rPr>
        <w:t xml:space="preserve">initial acquisition latency </w:t>
      </w:r>
      <w:r w:rsidR="00BB64DA">
        <w:rPr>
          <w:lang w:val="en-GB"/>
        </w:rPr>
        <w:t xml:space="preserve">and complexity </w:t>
      </w:r>
      <w:r w:rsidR="00260635" w:rsidRPr="006938DE">
        <w:rPr>
          <w:lang w:val="en-GB"/>
        </w:rPr>
        <w:t>for 6GR</w:t>
      </w:r>
      <w:bookmarkEnd w:id="92"/>
      <w:bookmarkEnd w:id="93"/>
    </w:p>
    <w:p w14:paraId="35EB945D" w14:textId="3D236458" w:rsidR="00D84C73" w:rsidRPr="006938DE" w:rsidRDefault="007B2972" w:rsidP="00754B1E">
      <w:pPr>
        <w:rPr>
          <w:b/>
          <w:u w:val="single"/>
        </w:rPr>
      </w:pPr>
      <w:r w:rsidRPr="006938DE">
        <w:rPr>
          <w:b/>
          <w:u w:val="single"/>
        </w:rPr>
        <w:t>Common design for diverse device types</w:t>
      </w:r>
    </w:p>
    <w:p w14:paraId="57481699" w14:textId="7B32DC4F" w:rsidR="00F717CB" w:rsidRDefault="00754B1E" w:rsidP="00754B1E">
      <w:r w:rsidRPr="00B36E9A">
        <w:t xml:space="preserve">In 5G, separate sync frequencies are </w:t>
      </w:r>
      <w:r w:rsidR="0053114C">
        <w:t xml:space="preserve">designed for </w:t>
      </w:r>
      <w:r w:rsidR="00CF3A37">
        <w:t xml:space="preserve">supporting </w:t>
      </w:r>
      <w:r w:rsidR="00736D04">
        <w:t xml:space="preserve">channel </w:t>
      </w:r>
      <w:r w:rsidR="00610E2B">
        <w:t>bandwidth</w:t>
      </w:r>
      <w:r w:rsidRPr="00B36E9A">
        <w:t xml:space="preserve"> </w:t>
      </w:r>
      <w:r w:rsidR="001714D2">
        <w:t>larger</w:t>
      </w:r>
      <w:r w:rsidR="00D572B0">
        <w:t xml:space="preserve"> or equal to 5MHz </w:t>
      </w:r>
      <w:r w:rsidR="00645D8C">
        <w:t xml:space="preserve">and </w:t>
      </w:r>
      <w:r w:rsidR="00736D04">
        <w:t>channel bandwidth</w:t>
      </w:r>
      <w:r w:rsidRPr="00B36E9A">
        <w:t xml:space="preserve"> </w:t>
      </w:r>
      <w:r w:rsidR="00736D04">
        <w:t>smaller than 5MHz (i.e., 3MHz)</w:t>
      </w:r>
      <w:r w:rsidR="00EB6BCD">
        <w:t xml:space="preserve"> which was introduced in Rel-18</w:t>
      </w:r>
      <w:r w:rsidR="00736D04">
        <w:t>.</w:t>
      </w:r>
      <w:r w:rsidRPr="00B36E9A">
        <w:t xml:space="preserve"> </w:t>
      </w:r>
      <w:r w:rsidR="0033194B">
        <w:t>To minimize the spec impact in the 5G later release</w:t>
      </w:r>
      <w:r w:rsidR="000C6AFE">
        <w:t xml:space="preserve">, </w:t>
      </w:r>
      <w:r w:rsidR="006A0890">
        <w:t xml:space="preserve">the SSB was not redesigned for 3MHz channel bandwidth. Instead, </w:t>
      </w:r>
      <w:r w:rsidR="00D718D7">
        <w:t xml:space="preserve">a truncated </w:t>
      </w:r>
      <w:r w:rsidR="00B25806">
        <w:t xml:space="preserve">version of </w:t>
      </w:r>
      <w:r w:rsidR="00D718D7">
        <w:t>SSB</w:t>
      </w:r>
      <w:r w:rsidR="00B25806">
        <w:t xml:space="preserve"> designed for channel bandwidth of </w:t>
      </w:r>
      <w:r w:rsidR="00FE2D0B">
        <w:t>5MHz or larger</w:t>
      </w:r>
      <w:r w:rsidR="00D718D7">
        <w:t xml:space="preserve"> was supported, where</w:t>
      </w:r>
      <w:r w:rsidR="000C6AFE">
        <w:t xml:space="preserve"> </w:t>
      </w:r>
      <w:r w:rsidR="007F4ADD">
        <w:t xml:space="preserve">the middle 12 RBs of </w:t>
      </w:r>
      <w:r w:rsidR="00FE2D0B">
        <w:t xml:space="preserve">the </w:t>
      </w:r>
      <w:r w:rsidR="007F4ADD">
        <w:t>SSB</w:t>
      </w:r>
      <w:r w:rsidR="00387366">
        <w:t xml:space="preserve"> can be</w:t>
      </w:r>
      <w:r w:rsidR="00333E12">
        <w:t xml:space="preserve"> transmitted</w:t>
      </w:r>
      <w:r w:rsidR="008539DD">
        <w:t xml:space="preserve"> and the RE mapping for PBCH</w:t>
      </w:r>
      <w:r w:rsidR="00FC3770">
        <w:t xml:space="preserve"> </w:t>
      </w:r>
      <w:r w:rsidR="00BE0408">
        <w:t>transmission</w:t>
      </w:r>
      <w:r w:rsidR="00FC3770">
        <w:t xml:space="preserve"> is not changed</w:t>
      </w:r>
      <w:r w:rsidR="00333E12">
        <w:t xml:space="preserve">. </w:t>
      </w:r>
      <w:r w:rsidR="00DD09DC">
        <w:t xml:space="preserve">Although </w:t>
      </w:r>
      <w:r w:rsidR="00766A34">
        <w:t xml:space="preserve">having </w:t>
      </w:r>
      <w:r w:rsidR="00B64FF6">
        <w:t xml:space="preserve">punctured SSB is a simple approach from standards perspective, </w:t>
      </w:r>
      <w:r w:rsidR="00B25806">
        <w:t xml:space="preserve">it </w:t>
      </w:r>
      <w:r w:rsidR="00153A22">
        <w:t xml:space="preserve">has </w:t>
      </w:r>
      <w:r w:rsidR="00EB4575">
        <w:t xml:space="preserve">a large </w:t>
      </w:r>
      <w:r w:rsidR="00C1336B">
        <w:t>PBCH decoding</w:t>
      </w:r>
      <w:r w:rsidR="00757D86">
        <w:t xml:space="preserve"> performance</w:t>
      </w:r>
      <w:r w:rsidR="002F0BC5">
        <w:t xml:space="preserve"> degradation</w:t>
      </w:r>
      <w:r w:rsidR="00C1336B">
        <w:t>.</w:t>
      </w:r>
    </w:p>
    <w:p w14:paraId="028CF94C" w14:textId="62573F25" w:rsidR="00174550" w:rsidRPr="00D7588F" w:rsidRDefault="00174550" w:rsidP="007D0204">
      <w:pPr>
        <w:pStyle w:val="Proposal"/>
      </w:pPr>
      <w:r w:rsidRPr="00E72D15">
        <w:t>Observation</w:t>
      </w:r>
      <w:r w:rsidR="007D0204">
        <w:t xml:space="preserve"> </w:t>
      </w:r>
      <w:r w:rsidR="007D0204">
        <w:fldChar w:fldCharType="begin"/>
      </w:r>
      <w:r w:rsidR="007D0204">
        <w:instrText xml:space="preserve"> SEQ Observation \* ARABIC </w:instrText>
      </w:r>
      <w:r w:rsidR="007D0204">
        <w:fldChar w:fldCharType="separate"/>
      </w:r>
      <w:r w:rsidR="004D092F">
        <w:rPr>
          <w:noProof/>
        </w:rPr>
        <w:t>15</w:t>
      </w:r>
      <w:r w:rsidR="007D0204">
        <w:rPr>
          <w:noProof/>
        </w:rPr>
        <w:fldChar w:fldCharType="end"/>
      </w:r>
      <w:r w:rsidRPr="00D7588F">
        <w:t xml:space="preserve">: Punctured SSB </w:t>
      </w:r>
      <w:r w:rsidR="00E526D2" w:rsidRPr="00D7588F">
        <w:t xml:space="preserve">transmission for channel bandwidth less than 5MHz </w:t>
      </w:r>
      <w:r w:rsidR="008A276D" w:rsidRPr="00D7588F">
        <w:t xml:space="preserve">in NR </w:t>
      </w:r>
      <w:r w:rsidR="00E526D2" w:rsidRPr="00D7588F">
        <w:t>has a large PBCH decoding performance degradation.</w:t>
      </w:r>
    </w:p>
    <w:p w14:paraId="5E0BF9BD" w14:textId="44609423" w:rsidR="00754B1E" w:rsidRPr="00D7588F" w:rsidRDefault="00754B1E" w:rsidP="00754B1E">
      <w:r w:rsidRPr="00D7588F">
        <w:t xml:space="preserve">To maximize deployment flexibility and balance performance of different UE types, unified sync raster and </w:t>
      </w:r>
      <w:r w:rsidR="00114E08" w:rsidRPr="00D7588F" w:rsidDel="00B16649">
        <w:t xml:space="preserve">scalable </w:t>
      </w:r>
      <w:r w:rsidR="00B16649" w:rsidRPr="00D7588F">
        <w:t>synchronization</w:t>
      </w:r>
      <w:r w:rsidR="00441D67" w:rsidRPr="00D7588F">
        <w:t xml:space="preserve"> signal structure </w:t>
      </w:r>
      <w:r w:rsidRPr="00D7588F">
        <w:t>should be considered in 6G. Specifically,</w:t>
      </w:r>
      <w:r w:rsidR="007E6B14" w:rsidRPr="00D7588F">
        <w:t xml:space="preserve"> </w:t>
      </w:r>
      <w:r w:rsidR="002A6E7D" w:rsidRPr="00D7588F">
        <w:t xml:space="preserve">the synchronization signal structure is </w:t>
      </w:r>
      <w:r w:rsidR="002A6E7D" w:rsidRPr="00D7588F">
        <w:lastRenderedPageBreak/>
        <w:t xml:space="preserve">designed for a channel bandwidth </w:t>
      </w:r>
      <w:r w:rsidR="00C85D20" w:rsidRPr="00D7588F">
        <w:rPr>
          <w:rFonts w:cs="Times New Roman"/>
        </w:rPr>
        <w:t xml:space="preserve">≥ </w:t>
      </w:r>
      <w:r w:rsidR="002A6E7D" w:rsidRPr="00D7588F">
        <w:t xml:space="preserve">5MHz while still </w:t>
      </w:r>
      <w:r w:rsidR="00F60D8C" w:rsidRPr="00D7588F">
        <w:t>efficiently</w:t>
      </w:r>
      <w:r w:rsidR="002A6E7D" w:rsidRPr="00D7588F">
        <w:t xml:space="preserve"> supporting deployments with a bandwidth smaller than 5MHz (</w:t>
      </w:r>
      <w:r w:rsidR="00062C30" w:rsidRPr="00D7588F">
        <w:t>i.e</w:t>
      </w:r>
      <w:r w:rsidR="002A6E7D" w:rsidRPr="00D7588F">
        <w:t>., 3MHz).</w:t>
      </w:r>
      <w:r w:rsidR="0071489D" w:rsidRPr="00D7588F">
        <w:t xml:space="preserve"> Additionally, the structure of the SSB should be designed in a way that low complexity IoT device can detect </w:t>
      </w:r>
      <w:r w:rsidR="00A2317C" w:rsidRPr="00D7588F">
        <w:t xml:space="preserve">with ease. One </w:t>
      </w:r>
      <w:proofErr w:type="gramStart"/>
      <w:r w:rsidR="00A2317C" w:rsidRPr="00D7588F">
        <w:t>particular pain</w:t>
      </w:r>
      <w:proofErr w:type="gramEnd"/>
      <w:r w:rsidR="00A2317C" w:rsidRPr="00D7588F">
        <w:t xml:space="preserve"> point of 5G-NR SSB design is that the </w:t>
      </w:r>
      <w:r w:rsidR="00B71E91" w:rsidRPr="00D7588F">
        <w:t xml:space="preserve">time varying </w:t>
      </w:r>
      <w:r w:rsidR="00A2317C" w:rsidRPr="00D7588F">
        <w:t xml:space="preserve">SFN (subframe number) is part of the PBCH payload, </w:t>
      </w:r>
      <w:r w:rsidR="005E68B5">
        <w:t>restricting</w:t>
      </w:r>
      <w:r w:rsidR="001663FB" w:rsidRPr="00D7588F">
        <w:t xml:space="preserve"> </w:t>
      </w:r>
      <w:r w:rsidR="00A2317C" w:rsidRPr="00D7588F">
        <w:t xml:space="preserve">a UE </w:t>
      </w:r>
      <w:r w:rsidR="005E68B5">
        <w:t>from performing</w:t>
      </w:r>
      <w:r w:rsidR="00A2317C">
        <w:t xml:space="preserve"> </w:t>
      </w:r>
      <w:r w:rsidR="00A2317C" w:rsidRPr="00D7588F">
        <w:t>PBCH decoding with soft combining across different SSB instances</w:t>
      </w:r>
      <w:r w:rsidR="00C92299">
        <w:t>.</w:t>
      </w:r>
      <w:r w:rsidR="00C92299" w:rsidRPr="00D7588F">
        <w:t xml:space="preserve"> One way to solve this problem </w:t>
      </w:r>
      <w:r w:rsidR="006E6BAE" w:rsidRPr="00D7588F">
        <w:t xml:space="preserve">is </w:t>
      </w:r>
      <w:r w:rsidR="00C92299" w:rsidRPr="00D7588F">
        <w:t>to</w:t>
      </w:r>
      <w:r w:rsidR="00C92299" w:rsidRPr="00D7588F" w:rsidDel="003A0E2A">
        <w:t xml:space="preserve"> </w:t>
      </w:r>
      <w:r w:rsidR="003A0E2A" w:rsidRPr="00D7588F">
        <w:t>consider separat</w:t>
      </w:r>
      <w:r w:rsidR="0084505F" w:rsidRPr="00D7588F">
        <w:t>ing</w:t>
      </w:r>
      <w:r w:rsidR="00C92299" w:rsidRPr="00D7588F">
        <w:t xml:space="preserve"> SFN </w:t>
      </w:r>
      <w:r w:rsidR="00445121" w:rsidRPr="00D7588F">
        <w:t>from</w:t>
      </w:r>
      <w:r w:rsidR="00C92299" w:rsidRPr="00D7588F">
        <w:t xml:space="preserve"> the </w:t>
      </w:r>
      <w:r w:rsidR="003A0E2A" w:rsidRPr="00D7588F">
        <w:t xml:space="preserve">rest of </w:t>
      </w:r>
      <w:r w:rsidR="00C92299" w:rsidRPr="00D7588F">
        <w:t xml:space="preserve">PBCH payload </w:t>
      </w:r>
      <w:r w:rsidR="002755B8" w:rsidRPr="00D7588F">
        <w:t xml:space="preserve">for </w:t>
      </w:r>
      <w:r w:rsidR="00C92299" w:rsidRPr="00D7588F">
        <w:t xml:space="preserve">separate </w:t>
      </w:r>
      <w:r w:rsidR="00445121" w:rsidRPr="00D7588F">
        <w:t>encoding, while the remaining PBCH payload becomes time invariant</w:t>
      </w:r>
      <w:r w:rsidR="00587B5C" w:rsidRPr="00D7588F">
        <w:t xml:space="preserve"> (at least over much longer time scale, up to seconds)</w:t>
      </w:r>
      <w:r w:rsidR="00C92299" w:rsidRPr="00D7588F">
        <w:t>.</w:t>
      </w:r>
      <w:r w:rsidR="002B63FC" w:rsidRPr="00D7588F">
        <w:t xml:space="preserve"> </w:t>
      </w:r>
      <w:r w:rsidR="00D83727" w:rsidRPr="00D7588F">
        <w:t xml:space="preserve">This </w:t>
      </w:r>
      <w:r w:rsidR="004F05EB" w:rsidRPr="00D7588F">
        <w:t xml:space="preserve">time invariant PBCH can be </w:t>
      </w:r>
      <w:r w:rsidR="00C92299" w:rsidRPr="00D7588F">
        <w:t>decoded</w:t>
      </w:r>
      <w:r w:rsidR="004F05EB" w:rsidRPr="00D7588F">
        <w:t xml:space="preserve"> </w:t>
      </w:r>
      <w:r w:rsidR="006B0B1F" w:rsidRPr="00D7588F">
        <w:t xml:space="preserve">with </w:t>
      </w:r>
      <w:r w:rsidR="004F05EB" w:rsidRPr="00D7588F">
        <w:t xml:space="preserve">multiple </w:t>
      </w:r>
      <w:r w:rsidR="006B0B1F">
        <w:t>instance</w:t>
      </w:r>
      <w:r w:rsidR="006B0B1F" w:rsidRPr="00D7588F">
        <w:t xml:space="preserve"> soft combining</w:t>
      </w:r>
      <w:r w:rsidR="004F05EB" w:rsidRPr="00D7588F">
        <w:t>.</w:t>
      </w:r>
      <w:r w:rsidR="002B63FC" w:rsidRPr="00D7588F">
        <w:t xml:space="preserve"> This will also allow </w:t>
      </w:r>
      <w:r w:rsidR="00E7409B" w:rsidRPr="00D7588F">
        <w:t xml:space="preserve">6G IoT devices </w:t>
      </w:r>
      <w:r w:rsidR="00AA4F7D" w:rsidRPr="00D7588F">
        <w:t>with inferior RF capability</w:t>
      </w:r>
      <w:r w:rsidR="00E7409B" w:rsidRPr="00D7588F">
        <w:t xml:space="preserve"> </w:t>
      </w:r>
      <w:r w:rsidR="00992FF7" w:rsidRPr="00D7588F">
        <w:t>(e.g., 1Rx)</w:t>
      </w:r>
      <w:r w:rsidR="00E7409B" w:rsidRPr="00D7588F">
        <w:t xml:space="preserve"> to match eMBB coverage by </w:t>
      </w:r>
      <w:r w:rsidR="00CC1BAA" w:rsidRPr="00D7588F">
        <w:t xml:space="preserve">performing more </w:t>
      </w:r>
      <w:r w:rsidR="00F9452E" w:rsidRPr="00D7588F">
        <w:t xml:space="preserve">soft </w:t>
      </w:r>
      <w:r w:rsidR="00CC1BAA" w:rsidRPr="00D7588F">
        <w:t xml:space="preserve">combining of the </w:t>
      </w:r>
      <w:r w:rsidR="00707268" w:rsidRPr="00D7588F">
        <w:t xml:space="preserve">time invariant </w:t>
      </w:r>
      <w:r w:rsidR="002A45D9" w:rsidRPr="00D7588F">
        <w:t>part of PBCH</w:t>
      </w:r>
      <w:r w:rsidR="00DA73EF" w:rsidRPr="00D7588F">
        <w:t>.</w:t>
      </w:r>
      <w:r w:rsidR="006409D7" w:rsidRPr="00D7588F">
        <w:t xml:space="preserve"> The SFN part of the PBCH is </w:t>
      </w:r>
      <w:r w:rsidR="00E0633A" w:rsidRPr="00D7588F">
        <w:t xml:space="preserve">short. </w:t>
      </w:r>
      <w:r w:rsidR="000A207F" w:rsidRPr="00D7588F">
        <w:t>A sequence</w:t>
      </w:r>
      <w:r w:rsidR="000462EB" w:rsidRPr="00D7588F">
        <w:t>-</w:t>
      </w:r>
      <w:r w:rsidR="000A207F" w:rsidRPr="00D7588F">
        <w:t>based design might be a natural fit to carry the information</w:t>
      </w:r>
      <w:r w:rsidR="000462EB" w:rsidRPr="00D7588F">
        <w:t>. The sequence can be designed to support soft combining as well</w:t>
      </w:r>
      <w:r w:rsidR="00C92299" w:rsidRPr="00D7588F">
        <w:t>.</w:t>
      </w:r>
    </w:p>
    <w:p w14:paraId="627AD1D3" w14:textId="4DD8A370" w:rsidR="00774324" w:rsidRPr="00E26763" w:rsidRDefault="00774324" w:rsidP="00E26763">
      <w:pPr>
        <w:pStyle w:val="Proposal"/>
      </w:pPr>
      <w:bookmarkStart w:id="94" w:name="_Toc210393383"/>
      <w:bookmarkStart w:id="95" w:name="_Toc213414045"/>
      <w:bookmarkStart w:id="96" w:name="_Toc213414137"/>
      <w:r w:rsidRPr="00E26763">
        <w:t>Proposal</w:t>
      </w:r>
      <w:r w:rsidR="000F04C8" w:rsidRPr="00E26763">
        <w:t xml:space="preserve"> </w:t>
      </w:r>
      <w:r w:rsidR="000F04C8" w:rsidRPr="00E26763">
        <w:fldChar w:fldCharType="begin"/>
      </w:r>
      <w:r w:rsidR="000F04C8" w:rsidRPr="00E26763">
        <w:instrText xml:space="preserve"> SEQ Proposal \* ARABIC </w:instrText>
      </w:r>
      <w:r w:rsidR="000F04C8" w:rsidRPr="00E26763">
        <w:fldChar w:fldCharType="separate"/>
      </w:r>
      <w:r w:rsidR="004D092F">
        <w:rPr>
          <w:noProof/>
        </w:rPr>
        <w:t>29</w:t>
      </w:r>
      <w:r w:rsidR="000F04C8" w:rsidRPr="00E26763">
        <w:fldChar w:fldCharType="end"/>
      </w:r>
      <w:r w:rsidRPr="00E26763">
        <w:t xml:space="preserve">: </w:t>
      </w:r>
      <w:r w:rsidR="009D3AE5" w:rsidRPr="00E26763">
        <w:t xml:space="preserve">The synchronization signal structure </w:t>
      </w:r>
      <w:r w:rsidR="00EA7858" w:rsidRPr="00E26763">
        <w:t xml:space="preserve">is designed </w:t>
      </w:r>
      <w:r w:rsidR="00C15011" w:rsidRPr="00E26763">
        <w:t>for</w:t>
      </w:r>
      <w:r w:rsidR="00AF53B7" w:rsidRPr="00E26763">
        <w:t xml:space="preserve"> a </w:t>
      </w:r>
      <w:r w:rsidR="00EC2849" w:rsidRPr="00E26763">
        <w:t xml:space="preserve">channel bandwidth not smaller than 5MHz </w:t>
      </w:r>
      <w:r w:rsidR="00413453" w:rsidRPr="00E26763">
        <w:t xml:space="preserve">while </w:t>
      </w:r>
      <w:r w:rsidR="00D452AE" w:rsidRPr="00E26763">
        <w:t xml:space="preserve">still </w:t>
      </w:r>
      <w:r w:rsidR="00F60D8C" w:rsidRPr="00E26763">
        <w:t>efficiently</w:t>
      </w:r>
      <w:r w:rsidR="00180807" w:rsidRPr="00E26763">
        <w:t xml:space="preserve"> supporting de</w:t>
      </w:r>
      <w:r w:rsidR="000E6E22" w:rsidRPr="00E26763">
        <w:t>p</w:t>
      </w:r>
      <w:r w:rsidR="00C2780E" w:rsidRPr="00E26763">
        <w:t xml:space="preserve">loyments with </w:t>
      </w:r>
      <w:r w:rsidR="00EC4D77" w:rsidRPr="00E26763">
        <w:t xml:space="preserve">a </w:t>
      </w:r>
      <w:r w:rsidR="00B13D3C" w:rsidRPr="00E26763">
        <w:t>bandwidth smaller than 5MHz</w:t>
      </w:r>
      <w:r w:rsidR="006D0C9A" w:rsidRPr="00E26763">
        <w:t xml:space="preserve"> (</w:t>
      </w:r>
      <w:r w:rsidR="00147028" w:rsidRPr="00E26763">
        <w:t>i</w:t>
      </w:r>
      <w:r w:rsidR="006D0C9A" w:rsidRPr="00E26763">
        <w:t>.</w:t>
      </w:r>
      <w:r w:rsidR="00147028" w:rsidRPr="00E26763">
        <w:t>e</w:t>
      </w:r>
      <w:r w:rsidR="006D0C9A" w:rsidRPr="00E26763">
        <w:t>., 3MHz).</w:t>
      </w:r>
      <w:bookmarkEnd w:id="94"/>
      <w:bookmarkEnd w:id="95"/>
      <w:bookmarkEnd w:id="96"/>
      <w:r w:rsidR="00C2780E" w:rsidRPr="00E26763">
        <w:t xml:space="preserve"> </w:t>
      </w:r>
    </w:p>
    <w:p w14:paraId="6B55584C" w14:textId="27C1049A" w:rsidR="006039A9" w:rsidRPr="00E26763" w:rsidRDefault="006039A9" w:rsidP="00E26763">
      <w:pPr>
        <w:pStyle w:val="Proposal"/>
      </w:pPr>
      <w:bookmarkStart w:id="97" w:name="_Toc210393384"/>
      <w:bookmarkStart w:id="98" w:name="_Toc213414046"/>
      <w:bookmarkStart w:id="99" w:name="_Toc213414138"/>
      <w:r w:rsidRPr="00E26763">
        <w:t>Proposal</w:t>
      </w:r>
      <w:r w:rsidR="006106AD" w:rsidRPr="00E26763">
        <w:t xml:space="preserve"> </w:t>
      </w:r>
      <w:r w:rsidR="006106AD" w:rsidRPr="00E26763">
        <w:fldChar w:fldCharType="begin"/>
      </w:r>
      <w:r w:rsidR="006106AD" w:rsidRPr="00E26763">
        <w:instrText xml:space="preserve"> SEQ Proposal \* ARABIC </w:instrText>
      </w:r>
      <w:r w:rsidR="006106AD" w:rsidRPr="00E26763">
        <w:fldChar w:fldCharType="separate"/>
      </w:r>
      <w:r w:rsidR="004D092F">
        <w:rPr>
          <w:noProof/>
        </w:rPr>
        <w:t>30</w:t>
      </w:r>
      <w:r w:rsidR="006106AD" w:rsidRPr="00E26763">
        <w:fldChar w:fldCharType="end"/>
      </w:r>
      <w:r w:rsidRPr="00E26763">
        <w:t>: The synchronization signal structure</w:t>
      </w:r>
      <w:r w:rsidR="00510BC0" w:rsidRPr="00E26763">
        <w:t xml:space="preserve"> design should </w:t>
      </w:r>
      <w:r w:rsidR="009B1997" w:rsidRPr="00E26763">
        <w:t>facilitate</w:t>
      </w:r>
      <w:r w:rsidR="00510BC0" w:rsidRPr="00E26763">
        <w:t xml:space="preserve"> low</w:t>
      </w:r>
      <w:r w:rsidR="00FD60CD" w:rsidRPr="00E26763">
        <w:t>-</w:t>
      </w:r>
      <w:r w:rsidR="00510BC0" w:rsidRPr="00E26763">
        <w:t>complexity device</w:t>
      </w:r>
      <w:r w:rsidR="0062172E" w:rsidRPr="00E26763">
        <w:t xml:space="preserve"> types</w:t>
      </w:r>
      <w:r w:rsidR="00510BC0" w:rsidRPr="00E26763">
        <w:t xml:space="preserve"> </w:t>
      </w:r>
      <w:r w:rsidR="00426F15" w:rsidRPr="00E26763">
        <w:t xml:space="preserve">(e.g., 1Rx </w:t>
      </w:r>
      <w:r w:rsidR="0062172E" w:rsidRPr="00E26763">
        <w:t xml:space="preserve">6G IoT </w:t>
      </w:r>
      <w:r w:rsidR="00426F15" w:rsidRPr="00E26763">
        <w:t>devices)</w:t>
      </w:r>
      <w:r w:rsidR="00907E93" w:rsidRPr="00E26763">
        <w:t xml:space="preserve"> </w:t>
      </w:r>
      <w:r w:rsidR="00FF4906" w:rsidRPr="00E26763">
        <w:t>to achieve</w:t>
      </w:r>
      <w:r w:rsidR="00907E93" w:rsidRPr="00E26763">
        <w:t xml:space="preserve"> </w:t>
      </w:r>
      <w:r w:rsidR="001235BB" w:rsidRPr="00E26763">
        <w:t>comparable</w:t>
      </w:r>
      <w:r w:rsidR="00654F52" w:rsidRPr="00E26763">
        <w:t xml:space="preserve"> </w:t>
      </w:r>
      <w:r w:rsidR="00907E93" w:rsidRPr="00E26763">
        <w:t>coverage</w:t>
      </w:r>
      <w:r w:rsidR="00FD60CD" w:rsidRPr="00E26763">
        <w:t xml:space="preserve"> as </w:t>
      </w:r>
      <w:r w:rsidR="0011128B" w:rsidRPr="00E26763">
        <w:t>more capable</w:t>
      </w:r>
      <w:r w:rsidR="00FD60CD" w:rsidRPr="00E26763">
        <w:t xml:space="preserve"> device</w:t>
      </w:r>
      <w:r w:rsidR="001B1723" w:rsidRPr="00E26763">
        <w:t>s</w:t>
      </w:r>
      <w:r w:rsidR="00FD60CD" w:rsidRPr="00E26763">
        <w:t xml:space="preserve"> (e.g., eMBB)</w:t>
      </w:r>
      <w:r w:rsidR="00907E93" w:rsidRPr="00E26763">
        <w:t>.</w:t>
      </w:r>
      <w:bookmarkEnd w:id="97"/>
      <w:bookmarkEnd w:id="98"/>
      <w:bookmarkEnd w:id="99"/>
    </w:p>
    <w:p w14:paraId="6DCB76A1" w14:textId="77777777" w:rsidR="00503A9E" w:rsidRPr="00234B69" w:rsidDel="00CF611B" w:rsidRDefault="00CF611B" w:rsidP="0075561C">
      <w:pPr>
        <w:rPr>
          <w:b/>
        </w:rPr>
      </w:pPr>
      <w:r w:rsidRPr="0075561C">
        <w:rPr>
          <w:b/>
          <w:u w:val="single"/>
        </w:rPr>
        <w:t>Detection/tracking performance, latency, and complexity</w:t>
      </w:r>
    </w:p>
    <w:p w14:paraId="2611054B" w14:textId="3D1BC7C4" w:rsidR="00CF611B" w:rsidRPr="000E0B4F" w:rsidRDefault="0040461A" w:rsidP="00CF611B">
      <w:pPr>
        <w:pStyle w:val="Proposal"/>
        <w:rPr>
          <w:b w:val="0"/>
          <w:bCs/>
        </w:rPr>
      </w:pPr>
      <w:r w:rsidRPr="000E0B4F">
        <w:rPr>
          <w:b w:val="0"/>
          <w:bCs/>
        </w:rPr>
        <w:t>S</w:t>
      </w:r>
      <w:r w:rsidR="00F80217" w:rsidRPr="000E0B4F">
        <w:rPr>
          <w:b w:val="0"/>
          <w:bCs/>
        </w:rPr>
        <w:t>ync signals</w:t>
      </w:r>
      <w:r w:rsidR="00AB7836" w:rsidRPr="000E0B4F">
        <w:rPr>
          <w:b w:val="0"/>
          <w:bCs/>
        </w:rPr>
        <w:t xml:space="preserve"> are very critical for </w:t>
      </w:r>
      <w:r w:rsidR="00C66F6E" w:rsidRPr="000E0B4F">
        <w:rPr>
          <w:b w:val="0"/>
          <w:bCs/>
        </w:rPr>
        <w:t xml:space="preserve">UE operations in both idle and connected states. </w:t>
      </w:r>
      <w:r w:rsidR="00160AAD" w:rsidRPr="000E0B4F">
        <w:rPr>
          <w:b w:val="0"/>
          <w:bCs/>
        </w:rPr>
        <w:t>Therefore, it is important to ha</w:t>
      </w:r>
      <w:r w:rsidR="00667F62" w:rsidRPr="000E0B4F">
        <w:rPr>
          <w:b w:val="0"/>
          <w:bCs/>
        </w:rPr>
        <w:t>ve</w:t>
      </w:r>
      <w:r w:rsidR="00AA163F" w:rsidRPr="000E0B4F">
        <w:rPr>
          <w:b w:val="0"/>
          <w:bCs/>
        </w:rPr>
        <w:t xml:space="preserve"> a good </w:t>
      </w:r>
      <w:r w:rsidR="002D57DC" w:rsidRPr="000E0B4F">
        <w:rPr>
          <w:b w:val="0"/>
          <w:bCs/>
        </w:rPr>
        <w:t xml:space="preserve">6GR sync signal design </w:t>
      </w:r>
      <w:r w:rsidR="003637E5" w:rsidRPr="000E0B4F">
        <w:rPr>
          <w:b w:val="0"/>
          <w:bCs/>
        </w:rPr>
        <w:t xml:space="preserve">that </w:t>
      </w:r>
      <w:r w:rsidR="000A2DB8" w:rsidRPr="000E0B4F">
        <w:rPr>
          <w:b w:val="0"/>
          <w:bCs/>
        </w:rPr>
        <w:t>ha</w:t>
      </w:r>
      <w:r w:rsidR="003637E5" w:rsidRPr="000E0B4F">
        <w:rPr>
          <w:b w:val="0"/>
          <w:bCs/>
        </w:rPr>
        <w:t>s</w:t>
      </w:r>
      <w:r w:rsidR="000A2DB8" w:rsidRPr="000E0B4F">
        <w:rPr>
          <w:b w:val="0"/>
          <w:bCs/>
        </w:rPr>
        <w:t xml:space="preserve"> </w:t>
      </w:r>
      <w:r w:rsidR="003637E5" w:rsidRPr="000E0B4F">
        <w:rPr>
          <w:b w:val="0"/>
          <w:bCs/>
        </w:rPr>
        <w:t xml:space="preserve">at least </w:t>
      </w:r>
      <w:r w:rsidR="000A2DB8" w:rsidRPr="000E0B4F">
        <w:rPr>
          <w:b w:val="0"/>
          <w:bCs/>
        </w:rPr>
        <w:t>the following</w:t>
      </w:r>
      <w:r w:rsidR="00316BBB" w:rsidRPr="000E0B4F">
        <w:rPr>
          <w:b w:val="0"/>
          <w:bCs/>
        </w:rPr>
        <w:t>:</w:t>
      </w:r>
    </w:p>
    <w:p w14:paraId="63614EB3" w14:textId="6D5677E2" w:rsidR="00316BBB" w:rsidRPr="000E0B4F" w:rsidRDefault="00E23F2C" w:rsidP="008A541A">
      <w:pPr>
        <w:pStyle w:val="ListParagraph"/>
        <w:numPr>
          <w:ilvl w:val="0"/>
          <w:numId w:val="93"/>
        </w:numPr>
        <w:rPr>
          <w:b/>
        </w:rPr>
      </w:pPr>
      <w:r w:rsidRPr="000E0B4F">
        <w:rPr>
          <w:b/>
        </w:rPr>
        <w:t>Fast s</w:t>
      </w:r>
      <w:r w:rsidR="009D0B49" w:rsidRPr="000E0B4F">
        <w:rPr>
          <w:b/>
        </w:rPr>
        <w:t>ync signal acquisition</w:t>
      </w:r>
      <w:r w:rsidR="00ED7BB4" w:rsidRPr="000E0B4F">
        <w:rPr>
          <w:b/>
        </w:rPr>
        <w:t xml:space="preserve"> for initial cell selection </w:t>
      </w:r>
      <w:r w:rsidR="00643B93" w:rsidRPr="000E0B4F">
        <w:rPr>
          <w:b/>
        </w:rPr>
        <w:t xml:space="preserve">i.e., the acquisition </w:t>
      </w:r>
      <w:r w:rsidR="00395C58" w:rsidRPr="000E0B4F">
        <w:rPr>
          <w:b/>
        </w:rPr>
        <w:t xml:space="preserve">latency </w:t>
      </w:r>
      <w:r w:rsidR="00643B93" w:rsidRPr="000E0B4F">
        <w:rPr>
          <w:b/>
        </w:rPr>
        <w:t xml:space="preserve">should be as good as </w:t>
      </w:r>
      <w:r w:rsidR="00E106AD" w:rsidRPr="000E0B4F">
        <w:rPr>
          <w:b/>
        </w:rPr>
        <w:t>5G</w:t>
      </w:r>
      <w:r w:rsidR="000C39B7" w:rsidRPr="000E0B4F">
        <w:rPr>
          <w:b/>
        </w:rPr>
        <w:t xml:space="preserve"> NR</w:t>
      </w:r>
    </w:p>
    <w:p w14:paraId="03BA7C45" w14:textId="081054FB" w:rsidR="00EE4AAF" w:rsidRPr="000E0B4F" w:rsidRDefault="00B07B0B" w:rsidP="008A541A">
      <w:pPr>
        <w:pStyle w:val="ListParagraph"/>
        <w:numPr>
          <w:ilvl w:val="0"/>
          <w:numId w:val="93"/>
        </w:numPr>
        <w:rPr>
          <w:b/>
        </w:rPr>
      </w:pPr>
      <w:r w:rsidRPr="000E0B4F">
        <w:rPr>
          <w:b/>
        </w:rPr>
        <w:t xml:space="preserve">Good </w:t>
      </w:r>
      <w:r w:rsidR="00E74E56" w:rsidRPr="000E0B4F">
        <w:rPr>
          <w:b/>
        </w:rPr>
        <w:t xml:space="preserve">support for </w:t>
      </w:r>
      <w:r w:rsidR="00C35919" w:rsidRPr="000E0B4F">
        <w:rPr>
          <w:b/>
        </w:rPr>
        <w:t>time/frequency tracking and beam management</w:t>
      </w:r>
      <w:r w:rsidR="00363BD9" w:rsidRPr="000E0B4F">
        <w:rPr>
          <w:b/>
        </w:rPr>
        <w:t xml:space="preserve"> with no degradation from 5G NR</w:t>
      </w:r>
    </w:p>
    <w:p w14:paraId="58595489" w14:textId="7239A268" w:rsidR="00FD0BD0" w:rsidRPr="000E0B4F" w:rsidRDefault="00007CAB" w:rsidP="008A541A">
      <w:pPr>
        <w:pStyle w:val="ListParagraph"/>
        <w:numPr>
          <w:ilvl w:val="0"/>
          <w:numId w:val="93"/>
        </w:numPr>
        <w:rPr>
          <w:b/>
        </w:rPr>
      </w:pPr>
      <w:r w:rsidRPr="000E0B4F">
        <w:rPr>
          <w:b/>
        </w:rPr>
        <w:t xml:space="preserve">Support robust and </w:t>
      </w:r>
      <w:r w:rsidR="00F00F32" w:rsidRPr="000E0B4F">
        <w:rPr>
          <w:b/>
        </w:rPr>
        <w:t>agile mobility procedure in both 5G existing bands and 6G new bands</w:t>
      </w:r>
    </w:p>
    <w:p w14:paraId="3F339D41" w14:textId="4A346D7E" w:rsidR="001E15CC" w:rsidRPr="000E0B4F" w:rsidRDefault="00356C2C" w:rsidP="008A541A">
      <w:pPr>
        <w:pStyle w:val="ListParagraph"/>
        <w:numPr>
          <w:ilvl w:val="0"/>
          <w:numId w:val="93"/>
        </w:numPr>
        <w:rPr>
          <w:b/>
        </w:rPr>
      </w:pPr>
      <w:r w:rsidRPr="000E0B4F">
        <w:rPr>
          <w:b/>
        </w:rPr>
        <w:t>Low</w:t>
      </w:r>
      <w:r w:rsidR="00730F08" w:rsidRPr="000E0B4F">
        <w:rPr>
          <w:b/>
        </w:rPr>
        <w:t xml:space="preserve"> </w:t>
      </w:r>
      <w:r w:rsidR="00B70939" w:rsidRPr="000E0B4F">
        <w:rPr>
          <w:b/>
        </w:rPr>
        <w:t xml:space="preserve">sync signal </w:t>
      </w:r>
      <w:r w:rsidR="00391729" w:rsidRPr="000E0B4F">
        <w:rPr>
          <w:b/>
        </w:rPr>
        <w:t>acquisition</w:t>
      </w:r>
      <w:r w:rsidR="00B70939" w:rsidRPr="000E0B4F">
        <w:rPr>
          <w:b/>
        </w:rPr>
        <w:t xml:space="preserve"> </w:t>
      </w:r>
      <w:r w:rsidR="00313CFB" w:rsidRPr="000E0B4F">
        <w:rPr>
          <w:b/>
        </w:rPr>
        <w:t>complexity</w:t>
      </w:r>
    </w:p>
    <w:p w14:paraId="66E36D1C" w14:textId="6CE1BD36" w:rsidR="00D82AB2" w:rsidRDefault="00D82AB2" w:rsidP="00D82AB2">
      <w:pPr>
        <w:rPr>
          <w:rFonts w:eastAsia="SimSun"/>
        </w:rPr>
      </w:pPr>
      <w:r>
        <w:rPr>
          <w:rFonts w:eastAsia="SimSun"/>
        </w:rPr>
        <w:t xml:space="preserve">To achieve this goal, it is critical to </w:t>
      </w:r>
      <w:r w:rsidR="008728CB">
        <w:rPr>
          <w:rFonts w:eastAsia="SimSun"/>
        </w:rPr>
        <w:t xml:space="preserve">jointly </w:t>
      </w:r>
      <w:r w:rsidR="00863020">
        <w:rPr>
          <w:rFonts w:eastAsia="SimSun"/>
        </w:rPr>
        <w:t xml:space="preserve">consider various aspects related to the sync signals </w:t>
      </w:r>
      <w:r w:rsidR="004050A6">
        <w:rPr>
          <w:rFonts w:eastAsia="SimSun"/>
        </w:rPr>
        <w:t xml:space="preserve">such as time/frequency resource allocation, </w:t>
      </w:r>
      <w:r w:rsidR="00083808">
        <w:rPr>
          <w:rFonts w:eastAsia="SimSun"/>
        </w:rPr>
        <w:t>periodicity and sync raster.</w:t>
      </w:r>
    </w:p>
    <w:p w14:paraId="5EF2DD24" w14:textId="28867DE6" w:rsidR="00D72D0C" w:rsidRPr="00337D4E" w:rsidRDefault="00D72D0C" w:rsidP="006938DE">
      <w:pPr>
        <w:pStyle w:val="Caption"/>
        <w:rPr>
          <w:rFonts w:eastAsia="SimSun"/>
          <w:highlight w:val="yellow"/>
        </w:rPr>
      </w:pPr>
      <w:r w:rsidRPr="00D6464A">
        <w:t>Observation</w:t>
      </w:r>
      <w:r w:rsidR="002C7BA4" w:rsidRPr="00D6464A">
        <w:t xml:space="preserve"> </w:t>
      </w:r>
      <w:r w:rsidR="002C7BA4">
        <w:fldChar w:fldCharType="begin"/>
      </w:r>
      <w:r w:rsidR="002C7BA4">
        <w:instrText xml:space="preserve"> SEQ Observation \* ARABIC </w:instrText>
      </w:r>
      <w:r w:rsidR="002C7BA4">
        <w:fldChar w:fldCharType="separate"/>
      </w:r>
      <w:r w:rsidR="004D092F">
        <w:rPr>
          <w:noProof/>
        </w:rPr>
        <w:t>16</w:t>
      </w:r>
      <w:r w:rsidR="002C7BA4">
        <w:rPr>
          <w:noProof/>
        </w:rPr>
        <w:fldChar w:fldCharType="end"/>
      </w:r>
      <w:r w:rsidRPr="00D6464A">
        <w:rPr>
          <w:rFonts w:eastAsia="SimSun"/>
          <w:bCs/>
        </w:rPr>
        <w:t>:</w:t>
      </w:r>
      <w:r w:rsidRPr="00D6464A">
        <w:rPr>
          <w:rFonts w:eastAsia="SimSun"/>
        </w:rPr>
        <w:t xml:space="preserve"> Jointly consider various aspects related to the sync signals such as time/frequency resource allocation, periodicity and sync raster</w:t>
      </w:r>
      <w:r w:rsidR="009E08C6" w:rsidRPr="00337D4E">
        <w:rPr>
          <w:rFonts w:eastAsia="SimSun"/>
          <w:highlight w:val="yellow"/>
        </w:rPr>
        <w:t xml:space="preserve"> to achieve at least:</w:t>
      </w:r>
    </w:p>
    <w:p w14:paraId="221DEC0C" w14:textId="77777777" w:rsidR="009E08C6" w:rsidRPr="006938DE" w:rsidRDefault="009E08C6" w:rsidP="008A541A">
      <w:pPr>
        <w:pStyle w:val="ListParagraph"/>
        <w:numPr>
          <w:ilvl w:val="0"/>
          <w:numId w:val="92"/>
        </w:numPr>
        <w:rPr>
          <w:b/>
        </w:rPr>
      </w:pPr>
      <w:r w:rsidRPr="006938DE">
        <w:rPr>
          <w:b/>
        </w:rPr>
        <w:t>Fast sync signal acquisition for initial cell selection i.e., the acquisition latency should be as good as 5G</w:t>
      </w:r>
    </w:p>
    <w:p w14:paraId="70F55529" w14:textId="77777777" w:rsidR="009E08C6" w:rsidRPr="006938DE" w:rsidRDefault="009E08C6" w:rsidP="008A541A">
      <w:pPr>
        <w:pStyle w:val="ListParagraph"/>
        <w:numPr>
          <w:ilvl w:val="0"/>
          <w:numId w:val="92"/>
        </w:numPr>
        <w:rPr>
          <w:b/>
        </w:rPr>
      </w:pPr>
      <w:r w:rsidRPr="006938DE">
        <w:rPr>
          <w:b/>
        </w:rPr>
        <w:t>Good support for time/frequency tracking and beam management</w:t>
      </w:r>
    </w:p>
    <w:p w14:paraId="0ED0E6B5" w14:textId="77777777" w:rsidR="009E08C6" w:rsidRPr="006938DE" w:rsidRDefault="009E08C6" w:rsidP="008A541A">
      <w:pPr>
        <w:pStyle w:val="ListParagraph"/>
        <w:numPr>
          <w:ilvl w:val="0"/>
          <w:numId w:val="92"/>
        </w:numPr>
        <w:rPr>
          <w:b/>
        </w:rPr>
      </w:pPr>
      <w:r w:rsidRPr="006938DE">
        <w:rPr>
          <w:b/>
        </w:rPr>
        <w:t>Low sync signal acquisition complexity</w:t>
      </w:r>
    </w:p>
    <w:p w14:paraId="5B9C9175" w14:textId="7047CBC2" w:rsidR="00526D74" w:rsidRPr="00D7588F" w:rsidRDefault="006515CA" w:rsidP="001E5D56">
      <w:pPr>
        <w:pStyle w:val="Heading2"/>
        <w:rPr>
          <w:lang w:eastAsia="en-US"/>
        </w:rPr>
      </w:pPr>
      <w:r w:rsidRPr="00D7588F">
        <w:rPr>
          <w:lang w:eastAsia="en-US"/>
        </w:rPr>
        <w:t>Synchronization signal periodicity</w:t>
      </w:r>
    </w:p>
    <w:p w14:paraId="7A2BE20B" w14:textId="5ECF1666" w:rsidR="00724F07" w:rsidRPr="00D7588F" w:rsidRDefault="00262575" w:rsidP="00E72D15">
      <w:pPr>
        <w:rPr>
          <w:rFonts w:eastAsia="SimSun" w:cs="Times New Roman"/>
          <w:kern w:val="0"/>
          <w:szCs w:val="20"/>
          <w:lang w:eastAsia="en-US"/>
          <w14:ligatures w14:val="none"/>
        </w:rPr>
      </w:pPr>
      <w:r w:rsidRPr="00D7588F">
        <w:rPr>
          <w:rFonts w:eastAsia="SimSun" w:cs="Times New Roman"/>
          <w:kern w:val="0"/>
          <w:szCs w:val="20"/>
          <w:lang w:eastAsia="en-US"/>
          <w14:ligatures w14:val="none"/>
        </w:rPr>
        <w:t>To improve NES, there is a popular trend to simply increase the SSB period in 6G, e.g. to 160 ms</w:t>
      </w:r>
      <w:r w:rsidR="00274205" w:rsidRPr="00D7588F">
        <w:rPr>
          <w:rFonts w:eastAsia="SimSun" w:cs="Times New Roman"/>
          <w:kern w:val="0"/>
          <w:szCs w:val="20"/>
          <w:lang w:eastAsia="en-US"/>
          <w14:ligatures w14:val="none"/>
        </w:rPr>
        <w:t xml:space="preserve"> for initial cell selection</w:t>
      </w:r>
      <w:r w:rsidR="009C1FE8" w:rsidRPr="00D7588F">
        <w:rPr>
          <w:rFonts w:eastAsia="SimSun" w:cs="Times New Roman"/>
          <w:kern w:val="0"/>
          <w:szCs w:val="20"/>
          <w:lang w:eastAsia="en-US"/>
          <w14:ligatures w14:val="none"/>
        </w:rPr>
        <w:t>,</w:t>
      </w:r>
      <w:r w:rsidR="00B541DE" w:rsidRPr="00D7588F">
        <w:rPr>
          <w:rFonts w:eastAsia="SimSun" w:cs="Times New Roman"/>
          <w:kern w:val="0"/>
          <w:szCs w:val="20"/>
          <w:lang w:eastAsia="en-US"/>
          <w14:ligatures w14:val="none"/>
        </w:rPr>
        <w:t xml:space="preserve"> </w:t>
      </w:r>
      <w:r w:rsidRPr="00D7588F">
        <w:rPr>
          <w:rFonts w:eastAsia="SimSun" w:cs="Times New Roman"/>
          <w:kern w:val="0"/>
          <w:szCs w:val="20"/>
          <w:lang w:eastAsia="en-US"/>
          <w14:ligatures w14:val="none"/>
        </w:rPr>
        <w:t xml:space="preserve">which has been </w:t>
      </w:r>
      <w:r w:rsidR="000E19C3" w:rsidRPr="00D7588F">
        <w:rPr>
          <w:rFonts w:eastAsia="SimSun" w:cs="Times New Roman"/>
          <w:kern w:val="0"/>
          <w:szCs w:val="20"/>
          <w:lang w:eastAsia="en-US"/>
          <w14:ligatures w14:val="none"/>
        </w:rPr>
        <w:t xml:space="preserve">mostly </w:t>
      </w:r>
      <w:r w:rsidRPr="00D7588F">
        <w:rPr>
          <w:rFonts w:eastAsia="SimSun" w:cs="Times New Roman"/>
          <w:kern w:val="0"/>
          <w:szCs w:val="20"/>
          <w:lang w:eastAsia="en-US"/>
          <w14:ligatures w14:val="none"/>
        </w:rPr>
        <w:t xml:space="preserve">motivated by NES observed in unloaded cells. </w:t>
      </w:r>
      <w:r w:rsidR="003E1EC3" w:rsidRPr="00D7588F">
        <w:rPr>
          <w:rFonts w:eastAsia="SimSun" w:cs="Times New Roman"/>
          <w:kern w:val="0"/>
          <w:szCs w:val="20"/>
          <w:lang w:eastAsia="en-US"/>
          <w14:ligatures w14:val="none"/>
        </w:rPr>
        <w:t xml:space="preserve">In </w:t>
      </w:r>
      <w:r w:rsidR="009937FB" w:rsidRPr="00D7588F">
        <w:rPr>
          <w:rFonts w:eastAsia="SimSun" w:cs="Times New Roman"/>
          <w:kern w:val="0"/>
          <w:szCs w:val="20"/>
          <w:lang w:eastAsia="en-US"/>
          <w14:ligatures w14:val="none"/>
        </w:rPr>
        <w:fldChar w:fldCharType="begin"/>
      </w:r>
      <w:r w:rsidR="009937FB" w:rsidRPr="00D7588F">
        <w:rPr>
          <w:rFonts w:eastAsia="SimSun" w:cs="Times New Roman"/>
          <w:kern w:val="0"/>
          <w:szCs w:val="20"/>
          <w:lang w:eastAsia="en-US"/>
          <w14:ligatures w14:val="none"/>
        </w:rPr>
        <w:instrText xml:space="preserve"> REF _Ref206116975 \r \h </w:instrText>
      </w:r>
      <w:r w:rsidR="00D7588F">
        <w:rPr>
          <w:rFonts w:eastAsia="SimSun" w:cs="Times New Roman"/>
          <w:kern w:val="0"/>
          <w:szCs w:val="20"/>
          <w:lang w:eastAsia="en-US"/>
          <w14:ligatures w14:val="none"/>
        </w:rPr>
        <w:instrText xml:space="preserve"> \* MERGEFORMAT </w:instrText>
      </w:r>
      <w:r w:rsidR="009937FB" w:rsidRPr="00D7588F">
        <w:rPr>
          <w:rFonts w:eastAsia="SimSun" w:cs="Times New Roman"/>
          <w:kern w:val="0"/>
          <w:szCs w:val="20"/>
          <w:lang w:eastAsia="en-US"/>
          <w14:ligatures w14:val="none"/>
        </w:rPr>
      </w:r>
      <w:r w:rsidR="009937FB" w:rsidRPr="00D7588F">
        <w:rPr>
          <w:rFonts w:eastAsia="SimSun" w:cs="Times New Roman"/>
          <w:kern w:val="0"/>
          <w:szCs w:val="20"/>
          <w:lang w:eastAsia="en-US"/>
          <w14:ligatures w14:val="none"/>
        </w:rPr>
        <w:fldChar w:fldCharType="separate"/>
      </w:r>
      <w:r w:rsidR="004D092F">
        <w:rPr>
          <w:rFonts w:eastAsia="SimSun" w:cs="Times New Roman"/>
          <w:kern w:val="0"/>
          <w:szCs w:val="20"/>
          <w:lang w:eastAsia="en-US"/>
          <w14:ligatures w14:val="none"/>
        </w:rPr>
        <w:t>[2]</w:t>
      </w:r>
      <w:r w:rsidR="009937FB" w:rsidRPr="00D7588F">
        <w:rPr>
          <w:rFonts w:eastAsia="SimSun" w:cs="Times New Roman"/>
          <w:kern w:val="0"/>
          <w:szCs w:val="20"/>
          <w:lang w:eastAsia="en-US"/>
          <w14:ligatures w14:val="none"/>
        </w:rPr>
        <w:fldChar w:fldCharType="end"/>
      </w:r>
      <w:r w:rsidR="000C40C4" w:rsidRPr="00D7588F">
        <w:rPr>
          <w:rFonts w:eastAsia="SimSun" w:cs="Times New Roman"/>
          <w:kern w:val="0"/>
          <w:szCs w:val="20"/>
          <w:lang w:eastAsia="en-US"/>
          <w14:ligatures w14:val="none"/>
        </w:rPr>
        <w:t xml:space="preserve">, we provided </w:t>
      </w:r>
      <w:r w:rsidR="00094A71" w:rsidRPr="00D7588F">
        <w:rPr>
          <w:rFonts w:eastAsia="SimSun" w:cs="Times New Roman"/>
          <w:kern w:val="0"/>
          <w:szCs w:val="20"/>
          <w:lang w:eastAsia="en-US"/>
          <w14:ligatures w14:val="none"/>
        </w:rPr>
        <w:t xml:space="preserve">NES analysis for various SSB periodicities under different </w:t>
      </w:r>
      <w:r w:rsidR="008B2678" w:rsidRPr="00D7588F">
        <w:rPr>
          <w:rFonts w:eastAsia="SimSun" w:cs="Times New Roman"/>
          <w:kern w:val="0"/>
          <w:szCs w:val="20"/>
          <w:lang w:eastAsia="en-US"/>
          <w14:ligatures w14:val="none"/>
        </w:rPr>
        <w:t>cell load assumption</w:t>
      </w:r>
      <w:r w:rsidR="004615CA" w:rsidRPr="00D7588F">
        <w:rPr>
          <w:rFonts w:eastAsia="SimSun" w:cs="Times New Roman"/>
          <w:kern w:val="0"/>
          <w:szCs w:val="20"/>
          <w:lang w:eastAsia="en-US"/>
          <w14:ligatures w14:val="none"/>
        </w:rPr>
        <w:t>.</w:t>
      </w:r>
      <w:r w:rsidR="00071B7D" w:rsidRPr="00D7588F">
        <w:rPr>
          <w:rFonts w:eastAsia="SimSun" w:cs="Times New Roman"/>
          <w:kern w:val="0"/>
          <w:szCs w:val="20"/>
          <w:lang w:eastAsia="en-US"/>
          <w14:ligatures w14:val="none"/>
        </w:rPr>
        <w:t xml:space="preserve"> </w:t>
      </w:r>
      <w:proofErr w:type="gramStart"/>
      <w:r w:rsidR="00A022C4" w:rsidRPr="00D7588F">
        <w:rPr>
          <w:rFonts w:eastAsia="SimSun" w:cs="Times New Roman"/>
          <w:kern w:val="0"/>
          <w:szCs w:val="20"/>
          <w:lang w:eastAsia="en-US"/>
          <w14:ligatures w14:val="none"/>
        </w:rPr>
        <w:t>In particular, we</w:t>
      </w:r>
      <w:proofErr w:type="gramEnd"/>
      <w:r w:rsidR="00A022C4" w:rsidRPr="00D7588F">
        <w:rPr>
          <w:rFonts w:eastAsia="SimSun" w:cs="Times New Roman"/>
          <w:kern w:val="0"/>
          <w:szCs w:val="20"/>
          <w:lang w:eastAsia="en-US"/>
          <w14:ligatures w14:val="none"/>
        </w:rPr>
        <w:t xml:space="preserve"> observed that </w:t>
      </w:r>
      <w:r w:rsidR="00A022C4" w:rsidRPr="00E72D15">
        <w:rPr>
          <w:rFonts w:eastAsia="SimSun" w:cs="Times New Roman"/>
          <w:kern w:val="0"/>
          <w:szCs w:val="20"/>
          <w:lang w:eastAsia="en-US"/>
          <w14:ligatures w14:val="none"/>
        </w:rPr>
        <w:t>t</w:t>
      </w:r>
      <w:r w:rsidR="004264C3" w:rsidRPr="00D66BD4">
        <w:rPr>
          <w:lang w:eastAsia="en-US"/>
        </w:rPr>
        <w:t>he</w:t>
      </w:r>
      <w:r w:rsidR="004264C3" w:rsidRPr="00D7588F">
        <w:rPr>
          <w:lang w:eastAsia="en-US"/>
        </w:rPr>
        <w:t xml:space="preserve"> </w:t>
      </w:r>
      <w:r w:rsidR="00A801DC" w:rsidRPr="00D7588F">
        <w:rPr>
          <w:lang w:eastAsia="en-US"/>
        </w:rPr>
        <w:t>NES</w:t>
      </w:r>
      <w:r w:rsidR="00681193" w:rsidRPr="00D7588F">
        <w:rPr>
          <w:lang w:eastAsia="en-US"/>
        </w:rPr>
        <w:t xml:space="preserve"> from longer </w:t>
      </w:r>
      <w:r w:rsidR="00A00350" w:rsidRPr="00D7588F">
        <w:rPr>
          <w:lang w:eastAsia="en-US"/>
        </w:rPr>
        <w:t xml:space="preserve">SSB periodicity </w:t>
      </w:r>
      <w:r w:rsidR="00107707" w:rsidRPr="00D7588F">
        <w:rPr>
          <w:lang w:eastAsia="en-US"/>
        </w:rPr>
        <w:t>significantly depends on gNB implementation</w:t>
      </w:r>
      <w:r w:rsidR="0031566B" w:rsidRPr="006F77C9">
        <w:rPr>
          <w:lang w:eastAsia="en-US"/>
        </w:rPr>
        <w:t xml:space="preserve"> </w:t>
      </w:r>
      <w:r w:rsidR="0031566B" w:rsidRPr="00E72D15">
        <w:rPr>
          <w:lang w:eastAsia="en-US"/>
        </w:rPr>
        <w:t xml:space="preserve">and </w:t>
      </w:r>
      <w:r w:rsidR="00DA7D15" w:rsidRPr="00D7588F">
        <w:rPr>
          <w:lang w:eastAsia="en-US"/>
        </w:rPr>
        <w:t xml:space="preserve">is very sensitive to </w:t>
      </w:r>
      <w:r w:rsidR="009C01DA" w:rsidRPr="00D7588F">
        <w:rPr>
          <w:lang w:eastAsia="en-US"/>
        </w:rPr>
        <w:t>traffic</w:t>
      </w:r>
      <w:r w:rsidR="00D66BD4" w:rsidRPr="00E72D15">
        <w:rPr>
          <w:lang w:eastAsia="en-US"/>
        </w:rPr>
        <w:t xml:space="preserve"> load</w:t>
      </w:r>
      <w:r w:rsidR="00DA7D15" w:rsidRPr="00D7588F">
        <w:rPr>
          <w:lang w:eastAsia="en-US"/>
        </w:rPr>
        <w:t xml:space="preserve">. </w:t>
      </w:r>
    </w:p>
    <w:p w14:paraId="2F8A74B4" w14:textId="0C3D171C" w:rsidR="00664016" w:rsidRPr="00D7588F" w:rsidRDefault="00113FB7" w:rsidP="00076844">
      <w:pPr>
        <w:overflowPunct w:val="0"/>
        <w:autoSpaceDE w:val="0"/>
        <w:autoSpaceDN w:val="0"/>
        <w:adjustRightInd w:val="0"/>
        <w:spacing w:before="0"/>
        <w:textAlignment w:val="baseline"/>
        <w:rPr>
          <w:rFonts w:eastAsia="SimSun" w:cs="Times New Roman"/>
          <w:kern w:val="0"/>
          <w:szCs w:val="20"/>
          <w:lang w:eastAsia="en-US"/>
          <w14:ligatures w14:val="none"/>
        </w:rPr>
      </w:pPr>
      <w:r w:rsidRPr="00D7588F">
        <w:rPr>
          <w:rFonts w:eastAsia="SimSun" w:cs="Times New Roman"/>
          <w:kern w:val="0"/>
          <w:szCs w:val="20"/>
          <w:lang w:eastAsia="en-US"/>
          <w14:ligatures w14:val="none"/>
        </w:rPr>
        <w:t xml:space="preserve">From UE perspective, </w:t>
      </w:r>
      <w:r>
        <w:rPr>
          <w:rFonts w:eastAsia="SimSun" w:cs="Times New Roman"/>
          <w:kern w:val="0"/>
          <w:szCs w:val="20"/>
          <w:lang w:eastAsia="en-US"/>
          <w14:ligatures w14:val="none"/>
        </w:rPr>
        <w:t>i</w:t>
      </w:r>
      <w:r w:rsidR="003A7B81">
        <w:rPr>
          <w:rFonts w:eastAsia="SimSun" w:cs="Times New Roman"/>
          <w:kern w:val="0"/>
          <w:szCs w:val="20"/>
          <w:lang w:eastAsia="en-US"/>
          <w14:ligatures w14:val="none"/>
        </w:rPr>
        <w:t>t</w:t>
      </w:r>
      <w:r w:rsidR="003A7B81" w:rsidRPr="00D7588F">
        <w:rPr>
          <w:rFonts w:eastAsia="SimSun" w:cs="Times New Roman"/>
          <w:kern w:val="0"/>
          <w:szCs w:val="20"/>
          <w:lang w:eastAsia="en-US"/>
          <w14:ligatures w14:val="none"/>
        </w:rPr>
        <w:t xml:space="preserve"> should be noted that extending SSB periodicity </w:t>
      </w:r>
      <w:r w:rsidR="008E6626" w:rsidRPr="00D7588F">
        <w:rPr>
          <w:rFonts w:eastAsia="SimSun" w:cs="Times New Roman"/>
          <w:kern w:val="0"/>
          <w:szCs w:val="20"/>
          <w:lang w:eastAsia="en-US"/>
          <w14:ligatures w14:val="none"/>
        </w:rPr>
        <w:t>will have</w:t>
      </w:r>
      <w:r w:rsidR="00B20056" w:rsidRPr="00D7588F">
        <w:rPr>
          <w:rFonts w:eastAsia="SimSun" w:cs="Times New Roman"/>
          <w:kern w:val="0"/>
          <w:szCs w:val="20"/>
          <w:lang w:eastAsia="en-US"/>
          <w14:ligatures w14:val="none"/>
        </w:rPr>
        <w:t xml:space="preserve"> </w:t>
      </w:r>
      <w:r w:rsidR="008939E4" w:rsidRPr="00D7588F">
        <w:rPr>
          <w:rFonts w:eastAsia="SimSun" w:cs="Times New Roman"/>
          <w:kern w:val="0"/>
          <w:szCs w:val="20"/>
          <w:lang w:eastAsia="en-US"/>
          <w14:ligatures w14:val="none"/>
        </w:rPr>
        <w:t xml:space="preserve">impact on UE </w:t>
      </w:r>
      <w:r w:rsidR="00B161D7" w:rsidRPr="00D7588F">
        <w:rPr>
          <w:rFonts w:eastAsia="SimSun" w:cs="Times New Roman"/>
          <w:kern w:val="0"/>
          <w:szCs w:val="20"/>
          <w:lang w:eastAsia="en-US"/>
          <w14:ligatures w14:val="none"/>
        </w:rPr>
        <w:t xml:space="preserve">implementation, </w:t>
      </w:r>
      <w:r w:rsidR="008939E4" w:rsidRPr="00D7588F">
        <w:rPr>
          <w:rFonts w:eastAsia="SimSun" w:cs="Times New Roman"/>
          <w:kern w:val="0"/>
          <w:szCs w:val="20"/>
          <w:lang w:eastAsia="en-US"/>
          <w14:ligatures w14:val="none"/>
        </w:rPr>
        <w:t xml:space="preserve">performance </w:t>
      </w:r>
      <w:r w:rsidR="00C8317C" w:rsidRPr="00D7588F">
        <w:rPr>
          <w:rFonts w:eastAsia="SimSun" w:cs="Times New Roman"/>
          <w:kern w:val="0"/>
          <w:szCs w:val="20"/>
          <w:lang w:eastAsia="en-US"/>
          <w14:ligatures w14:val="none"/>
        </w:rPr>
        <w:t xml:space="preserve">and </w:t>
      </w:r>
      <w:r w:rsidR="00B161D7" w:rsidRPr="00D7588F">
        <w:rPr>
          <w:rFonts w:eastAsia="SimSun" w:cs="Times New Roman"/>
          <w:kern w:val="0"/>
          <w:szCs w:val="20"/>
          <w:lang w:eastAsia="en-US"/>
          <w14:ligatures w14:val="none"/>
        </w:rPr>
        <w:t>user experience</w:t>
      </w:r>
      <w:r w:rsidR="00FB043D" w:rsidRPr="00D7588F">
        <w:rPr>
          <w:rFonts w:eastAsia="SimSun" w:cs="Times New Roman"/>
          <w:kern w:val="0"/>
          <w:szCs w:val="20"/>
          <w:lang w:eastAsia="en-US"/>
          <w14:ligatures w14:val="none"/>
        </w:rPr>
        <w:t xml:space="preserve">. </w:t>
      </w:r>
      <w:r w:rsidR="00566E64">
        <w:rPr>
          <w:rFonts w:eastAsia="SimSun" w:cs="Times New Roman"/>
          <w:kern w:val="0"/>
          <w:szCs w:val="20"/>
          <w:lang w:eastAsia="en-US"/>
          <w14:ligatures w14:val="none"/>
        </w:rPr>
        <w:t>More specifically</w:t>
      </w:r>
      <w:r w:rsidR="006B7B67" w:rsidRPr="00D7588F">
        <w:rPr>
          <w:rFonts w:eastAsia="SimSun" w:cs="Times New Roman"/>
          <w:kern w:val="0"/>
          <w:szCs w:val="20"/>
          <w:lang w:eastAsia="en-US"/>
          <w14:ligatures w14:val="none"/>
        </w:rPr>
        <w:t>,</w:t>
      </w:r>
      <w:r w:rsidR="008939E4" w:rsidRPr="00D7588F">
        <w:rPr>
          <w:rFonts w:eastAsia="SimSun" w:cs="Times New Roman"/>
          <w:kern w:val="0"/>
          <w:szCs w:val="20"/>
          <w:lang w:eastAsia="en-US"/>
          <w14:ligatures w14:val="none"/>
        </w:rPr>
        <w:t xml:space="preserve"> </w:t>
      </w:r>
      <w:r w:rsidR="00FB043D" w:rsidRPr="00D7588F">
        <w:rPr>
          <w:rFonts w:eastAsia="SimSun" w:cs="Times New Roman"/>
          <w:kern w:val="0"/>
          <w:szCs w:val="20"/>
          <w:lang w:eastAsia="en-US"/>
          <w14:ligatures w14:val="none"/>
        </w:rPr>
        <w:t>t</w:t>
      </w:r>
      <w:r w:rsidR="005360C2" w:rsidRPr="00D7588F">
        <w:rPr>
          <w:rFonts w:eastAsia="SimSun" w:cs="Times New Roman"/>
          <w:kern w:val="0"/>
          <w:szCs w:val="20"/>
          <w:lang w:eastAsia="en-US"/>
          <w14:ligatures w14:val="none"/>
        </w:rPr>
        <w:t xml:space="preserve">he longer SSB period </w:t>
      </w:r>
      <w:r w:rsidR="0028105A" w:rsidRPr="00D7588F">
        <w:rPr>
          <w:rFonts w:eastAsia="SimSun" w:cs="Times New Roman"/>
          <w:kern w:val="0"/>
          <w:szCs w:val="20"/>
          <w:lang w:eastAsia="en-US"/>
          <w14:ligatures w14:val="none"/>
        </w:rPr>
        <w:t xml:space="preserve">has the following impacts </w:t>
      </w:r>
      <w:r w:rsidR="005360C2" w:rsidRPr="00D7588F">
        <w:rPr>
          <w:rFonts w:eastAsia="SimSun" w:cs="Times New Roman"/>
          <w:kern w:val="0"/>
          <w:szCs w:val="20"/>
          <w:lang w:eastAsia="en-US"/>
          <w14:ligatures w14:val="none"/>
        </w:rPr>
        <w:t>on idle UE</w:t>
      </w:r>
      <w:r w:rsidR="007421BC" w:rsidRPr="00D7588F">
        <w:rPr>
          <w:rFonts w:eastAsia="SimSun" w:cs="Times New Roman"/>
          <w:kern w:val="0"/>
          <w:szCs w:val="20"/>
          <w:lang w:eastAsia="en-US"/>
          <w14:ligatures w14:val="none"/>
        </w:rPr>
        <w:t>:</w:t>
      </w:r>
    </w:p>
    <w:p w14:paraId="01C39398" w14:textId="1EAC5661" w:rsidR="0028105A" w:rsidRPr="002B4AFC" w:rsidRDefault="000B57F3" w:rsidP="002B4AFC">
      <w:pPr>
        <w:pStyle w:val="ListParagraph"/>
      </w:pPr>
      <w:r w:rsidRPr="002B4AFC">
        <w:t xml:space="preserve">It </w:t>
      </w:r>
      <w:r w:rsidR="00B0081A" w:rsidRPr="002B4AFC">
        <w:t>will increase cell discovery and PBCH decoding latency during frequency scanning, especially when SSB combining across time is needed, e.g., for the UEs near or at cell edge</w:t>
      </w:r>
      <w:r w:rsidR="00411CF8" w:rsidRPr="002B4AFC">
        <w:t>.</w:t>
      </w:r>
    </w:p>
    <w:p w14:paraId="6A4F131E" w14:textId="547A8C79" w:rsidR="00FB7B9B" w:rsidRPr="002B4AFC" w:rsidRDefault="00FB7B9B" w:rsidP="002B4AFC">
      <w:pPr>
        <w:pStyle w:val="ListParagraph"/>
      </w:pPr>
      <w:r w:rsidRPr="002B4AFC">
        <w:t xml:space="preserve">It will also increase the corresponding UE memory to store time samples </w:t>
      </w:r>
      <w:r w:rsidR="002B3A98" w:rsidRPr="002B4AFC">
        <w:t xml:space="preserve">and/or </w:t>
      </w:r>
      <w:r w:rsidR="0029515D" w:rsidRPr="002B4AFC">
        <w:t xml:space="preserve">detector output </w:t>
      </w:r>
      <w:r w:rsidRPr="002B4AFC">
        <w:t>for cell detection</w:t>
      </w:r>
      <w:r w:rsidR="00441A0B" w:rsidRPr="002B4AFC">
        <w:t>. Otherwise</w:t>
      </w:r>
      <w:r w:rsidR="00280FD2" w:rsidRPr="002B4AFC">
        <w:t xml:space="preserve">, there will be a significant impact on </w:t>
      </w:r>
      <w:r w:rsidR="005917B9" w:rsidRPr="002B4AFC">
        <w:t xml:space="preserve">frequency </w:t>
      </w:r>
      <w:r w:rsidR="00280FD2" w:rsidRPr="002B4AFC">
        <w:t xml:space="preserve">scan latency if keeping the same memory </w:t>
      </w:r>
      <w:r w:rsidR="00EF4F44" w:rsidRPr="002B4AFC">
        <w:t xml:space="preserve">as </w:t>
      </w:r>
      <w:r w:rsidR="002068F4" w:rsidRPr="002B4AFC">
        <w:t xml:space="preserve">searching </w:t>
      </w:r>
      <w:r w:rsidR="001C5302" w:rsidRPr="002B4AFC">
        <w:t xml:space="preserve">SSB of </w:t>
      </w:r>
      <w:r w:rsidR="002068F4" w:rsidRPr="002B4AFC">
        <w:t xml:space="preserve">20ms </w:t>
      </w:r>
      <w:r w:rsidR="005757B7" w:rsidRPr="002B4AFC">
        <w:t xml:space="preserve">in </w:t>
      </w:r>
      <w:r w:rsidR="00EF4F44" w:rsidRPr="002B4AFC">
        <w:t>5G</w:t>
      </w:r>
      <w:r w:rsidR="00411CF8" w:rsidRPr="002B4AFC">
        <w:t>.</w:t>
      </w:r>
    </w:p>
    <w:p w14:paraId="0CE97A8C" w14:textId="7C6BD180" w:rsidR="005757B7" w:rsidRPr="002B4AFC" w:rsidRDefault="008316FB" w:rsidP="002B4AFC">
      <w:pPr>
        <w:pStyle w:val="ListParagraph"/>
      </w:pPr>
      <w:r w:rsidRPr="002B4AFC">
        <w:t xml:space="preserve">The </w:t>
      </w:r>
      <w:r w:rsidR="00FA3430" w:rsidRPr="002B4AFC">
        <w:t xml:space="preserve">sparser SSB occasions </w:t>
      </w:r>
      <w:r w:rsidRPr="002B4AFC">
        <w:t>will also</w:t>
      </w:r>
      <w:r w:rsidR="00FA3430" w:rsidRPr="002B4AFC">
        <w:t xml:space="preserve"> affect the broadcast channel reception (e.g., SI, paging and RACH procedure) due to degraded T/F tracking performance or degraded channel estimation</w:t>
      </w:r>
      <w:r w:rsidR="000100F6" w:rsidRPr="002B4AFC">
        <w:t xml:space="preserve"> since </w:t>
      </w:r>
      <w:r w:rsidR="0066485E" w:rsidRPr="002B4AFC">
        <w:t xml:space="preserve">a possible large </w:t>
      </w:r>
      <w:r w:rsidR="000100F6" w:rsidRPr="002B4AFC">
        <w:t xml:space="preserve">time gap between </w:t>
      </w:r>
      <w:r w:rsidR="00FE38FC" w:rsidRPr="002B4AFC">
        <w:t xml:space="preserve">the latest SSB and </w:t>
      </w:r>
      <w:r w:rsidR="00315937" w:rsidRPr="002B4AFC">
        <w:t>broadcast channel</w:t>
      </w:r>
      <w:r w:rsidR="00411CF8" w:rsidRPr="002B4AFC">
        <w:t>.</w:t>
      </w:r>
    </w:p>
    <w:p w14:paraId="306F1959" w14:textId="55543DCE" w:rsidR="00A774A0" w:rsidRPr="002B4AFC" w:rsidRDefault="00A774A0" w:rsidP="002B4AFC">
      <w:pPr>
        <w:pStyle w:val="ListParagraph"/>
      </w:pPr>
      <w:r w:rsidRPr="002B4AFC">
        <w:t>For FR2, the longer SSB period will increase the UE beam refinement latency and, hence, will affect the broadcast channel reception in the presence of UE mobility.</w:t>
      </w:r>
    </w:p>
    <w:p w14:paraId="23587C0E" w14:textId="77777777" w:rsidR="00DD7CA3" w:rsidRPr="00D7588F" w:rsidRDefault="00DD7CA3" w:rsidP="00E72D15">
      <w:pPr>
        <w:rPr>
          <w:lang w:eastAsia="en-US"/>
        </w:rPr>
      </w:pPr>
    </w:p>
    <w:p w14:paraId="3DA3E412" w14:textId="24FF553E" w:rsidR="00DD7CA3" w:rsidRPr="00D7588F" w:rsidRDefault="00560623" w:rsidP="00DD7CA3">
      <w:pPr>
        <w:overflowPunct w:val="0"/>
        <w:autoSpaceDE w:val="0"/>
        <w:autoSpaceDN w:val="0"/>
        <w:adjustRightInd w:val="0"/>
        <w:spacing w:before="0"/>
        <w:textAlignment w:val="baseline"/>
        <w:rPr>
          <w:rFonts w:eastAsia="SimSun" w:cs="Times New Roman"/>
          <w:kern w:val="0"/>
          <w:szCs w:val="20"/>
          <w:lang w:eastAsia="en-US"/>
          <w14:ligatures w14:val="none"/>
        </w:rPr>
      </w:pPr>
      <w:r w:rsidRPr="00D7588F">
        <w:rPr>
          <w:rFonts w:eastAsia="SimSun" w:cs="Times New Roman"/>
          <w:kern w:val="0"/>
          <w:szCs w:val="20"/>
          <w:lang w:eastAsia="en-US"/>
          <w14:ligatures w14:val="none"/>
        </w:rPr>
        <w:t>Furthermore, t</w:t>
      </w:r>
      <w:r w:rsidR="00DD7CA3" w:rsidRPr="00D7588F">
        <w:rPr>
          <w:rFonts w:eastAsia="SimSun" w:cs="Times New Roman"/>
          <w:kern w:val="0"/>
          <w:szCs w:val="20"/>
          <w:lang w:eastAsia="en-US"/>
          <w14:ligatures w14:val="none"/>
        </w:rPr>
        <w:t xml:space="preserve">he longer SSB period </w:t>
      </w:r>
      <w:r w:rsidR="00435983" w:rsidRPr="00D7588F">
        <w:rPr>
          <w:rFonts w:eastAsia="SimSun" w:cs="Times New Roman"/>
          <w:kern w:val="0"/>
          <w:szCs w:val="20"/>
          <w:lang w:eastAsia="en-US"/>
          <w14:ligatures w14:val="none"/>
        </w:rPr>
        <w:t xml:space="preserve">also </w:t>
      </w:r>
      <w:r w:rsidR="00DD7CA3" w:rsidRPr="00D7588F">
        <w:rPr>
          <w:rFonts w:eastAsia="SimSun" w:cs="Times New Roman"/>
          <w:kern w:val="0"/>
          <w:szCs w:val="20"/>
          <w:lang w:eastAsia="en-US"/>
          <w14:ligatures w14:val="none"/>
        </w:rPr>
        <w:t>impacts connected UE</w:t>
      </w:r>
      <w:r w:rsidR="00577179" w:rsidRPr="00D7588F">
        <w:rPr>
          <w:rFonts w:eastAsia="SimSun" w:cs="Times New Roman"/>
          <w:kern w:val="0"/>
          <w:szCs w:val="20"/>
          <w:lang w:eastAsia="en-US"/>
          <w14:ligatures w14:val="none"/>
        </w:rPr>
        <w:t>s as follows</w:t>
      </w:r>
      <w:r w:rsidR="007421BC" w:rsidRPr="00D7588F">
        <w:rPr>
          <w:rFonts w:eastAsia="SimSun" w:cs="Times New Roman"/>
          <w:kern w:val="0"/>
          <w:szCs w:val="20"/>
          <w:lang w:eastAsia="en-US"/>
          <w14:ligatures w14:val="none"/>
        </w:rPr>
        <w:t>:</w:t>
      </w:r>
    </w:p>
    <w:p w14:paraId="52C25616" w14:textId="2AA7F2E2" w:rsidR="0039660B" w:rsidRPr="0076520D" w:rsidRDefault="0039660B" w:rsidP="00E371FF">
      <w:pPr>
        <w:pStyle w:val="ListParagraph"/>
        <w:rPr>
          <w:lang w:eastAsia="en-US"/>
        </w:rPr>
      </w:pPr>
      <w:r w:rsidRPr="0076520D">
        <w:rPr>
          <w:lang w:eastAsia="en-US"/>
        </w:rPr>
        <w:t xml:space="preserve">First, less SSB opportunities will affect the accuracy and latency of various serving cell measurements, including T/F tracking, BFD, RLM, etc. For example, the current 5G spec assumes ~10 samples of SSB for </w:t>
      </w:r>
      <w:r w:rsidRPr="0076520D">
        <w:rPr>
          <w:lang w:eastAsia="en-US"/>
        </w:rPr>
        <w:lastRenderedPageBreak/>
        <w:t xml:space="preserve">RLM, which will increase from 200ms to 800ms (assuming 80ms SSB periodicity). This implies that UE may be stuck in a poor radio condition much longer before RLF is triggered to </w:t>
      </w:r>
      <w:r w:rsidR="008412F2" w:rsidRPr="0076520D">
        <w:rPr>
          <w:lang w:eastAsia="en-US"/>
        </w:rPr>
        <w:t>re</w:t>
      </w:r>
      <w:r w:rsidR="002072E7" w:rsidRPr="0076520D">
        <w:rPr>
          <w:lang w:eastAsia="en-US"/>
        </w:rPr>
        <w:t>-</w:t>
      </w:r>
      <w:r w:rsidRPr="0076520D">
        <w:rPr>
          <w:lang w:eastAsia="en-US"/>
        </w:rPr>
        <w:t>establish the link.</w:t>
      </w:r>
    </w:p>
    <w:p w14:paraId="10510505" w14:textId="4F5109A5" w:rsidR="000773F6" w:rsidRPr="0076520D" w:rsidRDefault="006F059F" w:rsidP="00E371FF">
      <w:pPr>
        <w:pStyle w:val="ListParagraph"/>
        <w:rPr>
          <w:lang w:eastAsia="en-US"/>
        </w:rPr>
      </w:pPr>
      <w:r w:rsidRPr="0076520D">
        <w:rPr>
          <w:lang w:eastAsia="en-US"/>
        </w:rPr>
        <w:t>In case of C-DRX, s</w:t>
      </w:r>
      <w:r w:rsidR="000773F6" w:rsidRPr="0076520D">
        <w:rPr>
          <w:lang w:eastAsia="en-US"/>
        </w:rPr>
        <w:t>parser SSB occasions will hinder the alignment with arbitrary C-DRX period</w:t>
      </w:r>
      <w:r w:rsidR="008A15CA" w:rsidRPr="0076520D">
        <w:rPr>
          <w:lang w:eastAsia="en-US"/>
        </w:rPr>
        <w:t xml:space="preserve">, e.g. </w:t>
      </w:r>
      <w:r w:rsidR="004A5643" w:rsidRPr="0076520D">
        <w:rPr>
          <w:lang w:eastAsia="en-US"/>
        </w:rPr>
        <w:t xml:space="preserve">the time offset could be large between </w:t>
      </w:r>
      <w:r w:rsidR="00743F97" w:rsidRPr="0076520D">
        <w:rPr>
          <w:lang w:eastAsia="en-US"/>
        </w:rPr>
        <w:t xml:space="preserve">the </w:t>
      </w:r>
      <w:r w:rsidR="00D0498A" w:rsidRPr="0076520D">
        <w:rPr>
          <w:lang w:eastAsia="en-US"/>
        </w:rPr>
        <w:t xml:space="preserve">DRX </w:t>
      </w:r>
      <w:r w:rsidR="00E433AF" w:rsidRPr="0076520D">
        <w:rPr>
          <w:lang w:eastAsia="en-US"/>
        </w:rPr>
        <w:t>ON</w:t>
      </w:r>
      <w:r w:rsidR="00D0498A" w:rsidRPr="0076520D">
        <w:rPr>
          <w:lang w:eastAsia="en-US"/>
        </w:rPr>
        <w:t xml:space="preserve"> </w:t>
      </w:r>
      <w:r w:rsidR="00E433AF" w:rsidRPr="0076520D">
        <w:rPr>
          <w:lang w:eastAsia="en-US"/>
        </w:rPr>
        <w:t>period</w:t>
      </w:r>
      <w:r w:rsidR="00D0498A" w:rsidRPr="0076520D">
        <w:rPr>
          <w:lang w:eastAsia="en-US"/>
        </w:rPr>
        <w:t xml:space="preserve"> and </w:t>
      </w:r>
      <w:r w:rsidR="00887941" w:rsidRPr="0076520D">
        <w:rPr>
          <w:lang w:eastAsia="en-US"/>
        </w:rPr>
        <w:t xml:space="preserve">the </w:t>
      </w:r>
      <w:r w:rsidR="00CA7466" w:rsidRPr="0076520D">
        <w:rPr>
          <w:lang w:eastAsia="en-US"/>
        </w:rPr>
        <w:t>latest</w:t>
      </w:r>
      <w:r w:rsidR="00887941" w:rsidRPr="0076520D">
        <w:rPr>
          <w:lang w:eastAsia="en-US"/>
        </w:rPr>
        <w:t xml:space="preserve"> SSB</w:t>
      </w:r>
      <w:r w:rsidR="00411CF8" w:rsidRPr="0076520D">
        <w:rPr>
          <w:lang w:eastAsia="en-US"/>
        </w:rPr>
        <w:t>.</w:t>
      </w:r>
    </w:p>
    <w:p w14:paraId="6AFBB2A7" w14:textId="72EBD961" w:rsidR="00201484" w:rsidRPr="0076520D" w:rsidRDefault="00065AA9" w:rsidP="00E371FF">
      <w:pPr>
        <w:pStyle w:val="ListParagraph"/>
        <w:rPr>
          <w:lang w:eastAsia="en-US"/>
        </w:rPr>
      </w:pPr>
      <w:r w:rsidRPr="0076520D">
        <w:rPr>
          <w:lang w:eastAsia="en-US"/>
        </w:rPr>
        <w:t>For mobility, l</w:t>
      </w:r>
      <w:r w:rsidR="00201484" w:rsidRPr="0076520D">
        <w:rPr>
          <w:lang w:eastAsia="en-US"/>
        </w:rPr>
        <w:t>ong</w:t>
      </w:r>
      <w:r w:rsidRPr="0076520D">
        <w:rPr>
          <w:lang w:eastAsia="en-US"/>
        </w:rPr>
        <w:t>er</w:t>
      </w:r>
      <w:r w:rsidR="00C06362" w:rsidRPr="0076520D">
        <w:rPr>
          <w:lang w:eastAsia="en-US"/>
        </w:rPr>
        <w:t xml:space="preserve"> SSB period will also affect the </w:t>
      </w:r>
      <w:r w:rsidR="00DD3DF8" w:rsidRPr="0076520D">
        <w:rPr>
          <w:lang w:eastAsia="en-US"/>
        </w:rPr>
        <w:t xml:space="preserve">RRM measurement accuracy as well as handover command latency. </w:t>
      </w:r>
      <w:r w:rsidR="00991E12" w:rsidRPr="0076520D">
        <w:rPr>
          <w:lang w:eastAsia="en-US"/>
        </w:rPr>
        <w:t>Due to the sparser measurement occasions, t</w:t>
      </w:r>
      <w:r w:rsidR="00905FA5" w:rsidRPr="0076520D">
        <w:rPr>
          <w:lang w:eastAsia="en-US"/>
        </w:rPr>
        <w:t xml:space="preserve">he </w:t>
      </w:r>
      <w:r w:rsidR="008C02C7" w:rsidRPr="0076520D">
        <w:rPr>
          <w:lang w:eastAsia="en-US"/>
        </w:rPr>
        <w:t xml:space="preserve">best handover time may have </w:t>
      </w:r>
      <w:r w:rsidR="00991E12" w:rsidRPr="0076520D">
        <w:rPr>
          <w:lang w:eastAsia="en-US"/>
        </w:rPr>
        <w:t xml:space="preserve">already </w:t>
      </w:r>
      <w:r w:rsidR="008C02C7" w:rsidRPr="0076520D">
        <w:rPr>
          <w:lang w:eastAsia="en-US"/>
        </w:rPr>
        <w:t xml:space="preserve">passed </w:t>
      </w:r>
      <w:r w:rsidR="00991E12" w:rsidRPr="0076520D">
        <w:rPr>
          <w:lang w:eastAsia="en-US"/>
        </w:rPr>
        <w:t>when the handover command is issued</w:t>
      </w:r>
      <w:r w:rsidR="00CF18B1" w:rsidRPr="0076520D">
        <w:rPr>
          <w:lang w:eastAsia="en-US"/>
        </w:rPr>
        <w:t>, and this may lead to call drop</w:t>
      </w:r>
      <w:r w:rsidR="00411CF8" w:rsidRPr="0076520D">
        <w:rPr>
          <w:lang w:eastAsia="en-US"/>
        </w:rPr>
        <w:t>.</w:t>
      </w:r>
      <w:r w:rsidR="00CF18B1" w:rsidRPr="0076520D">
        <w:rPr>
          <w:lang w:eastAsia="en-US"/>
        </w:rPr>
        <w:t xml:space="preserve"> </w:t>
      </w:r>
      <w:r w:rsidR="002C1534" w:rsidRPr="0076520D">
        <w:rPr>
          <w:lang w:eastAsia="en-US"/>
        </w:rPr>
        <w:t xml:space="preserve"> </w:t>
      </w:r>
    </w:p>
    <w:p w14:paraId="25AD1D91" w14:textId="5CFF414B" w:rsidR="007C2A10" w:rsidRPr="0076520D" w:rsidRDefault="007C2A10" w:rsidP="00E371FF">
      <w:pPr>
        <w:pStyle w:val="ListParagraph"/>
        <w:rPr>
          <w:lang w:eastAsia="en-US"/>
        </w:rPr>
      </w:pPr>
      <w:r w:rsidRPr="0076520D">
        <w:rPr>
          <w:lang w:eastAsia="en-US"/>
        </w:rPr>
        <w:t>As observed in the field, NW may blindly redirect the UE to another target frequency, which is not measured before, e.g. due to either no time to measure or lack of inter-RAT/vendor 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r w:rsidR="00411CF8" w:rsidRPr="0076520D">
        <w:rPr>
          <w:lang w:eastAsia="en-US"/>
        </w:rPr>
        <w:t>.</w:t>
      </w:r>
    </w:p>
    <w:p w14:paraId="4F100C18" w14:textId="55833F73" w:rsidR="00DD7CA3" w:rsidRPr="0076520D" w:rsidRDefault="00A01782" w:rsidP="00E371FF">
      <w:pPr>
        <w:pStyle w:val="ListParagraph"/>
        <w:rPr>
          <w:lang w:eastAsia="en-US"/>
        </w:rPr>
      </w:pPr>
      <w:r w:rsidRPr="0076520D">
        <w:rPr>
          <w:lang w:eastAsia="en-US"/>
        </w:rPr>
        <w:t>For FR2, the DL/UL performance will be degraded by the longer SSB period as well, due to the increased UE beam refinement latency in the presence of UE mobility.</w:t>
      </w:r>
    </w:p>
    <w:p w14:paraId="3748CC25" w14:textId="4778B92E" w:rsidR="009338E1" w:rsidRPr="0076520D" w:rsidRDefault="009338E1" w:rsidP="00E72D15">
      <w:pPr>
        <w:rPr>
          <w:lang w:eastAsia="en-US"/>
        </w:rPr>
      </w:pPr>
    </w:p>
    <w:p w14:paraId="6E1C7FA3" w14:textId="4716C9FC" w:rsidR="007475DE" w:rsidRPr="00D7588F" w:rsidRDefault="00C06362" w:rsidP="007475DE">
      <w:r w:rsidRPr="00D7588F">
        <w:rPr>
          <w:rFonts w:eastAsia="SimSun" w:cs="Times New Roman"/>
          <w:kern w:val="0"/>
          <w:szCs w:val="20"/>
          <w:lang w:eastAsia="en-US"/>
          <w14:ligatures w14:val="none"/>
        </w:rPr>
        <w:t>A</w:t>
      </w:r>
      <w:r w:rsidR="000B7D8D" w:rsidRPr="00D7588F">
        <w:rPr>
          <w:rFonts w:eastAsia="SimSun" w:cs="Times New Roman"/>
          <w:kern w:val="0"/>
          <w:szCs w:val="20"/>
          <w:lang w:eastAsia="en-US"/>
          <w14:ligatures w14:val="none"/>
        </w:rPr>
        <w:t xml:space="preserve">lthough </w:t>
      </w:r>
      <w:r w:rsidRPr="00D7588F">
        <w:rPr>
          <w:rFonts w:eastAsia="SimSun" w:cs="Times New Roman"/>
          <w:kern w:val="0"/>
          <w:szCs w:val="20"/>
          <w:lang w:eastAsia="en-US"/>
          <w14:ligatures w14:val="none"/>
        </w:rPr>
        <w:t>on-demand</w:t>
      </w:r>
      <w:r w:rsidR="00384811" w:rsidRPr="00D7588F">
        <w:rPr>
          <w:rFonts w:eastAsia="SimSun" w:cs="Times New Roman"/>
          <w:kern w:val="0"/>
          <w:szCs w:val="20"/>
          <w:lang w:eastAsia="en-US"/>
          <w14:ligatures w14:val="none"/>
        </w:rPr>
        <w:t xml:space="preserve"> SSB </w:t>
      </w:r>
      <w:r w:rsidR="006249A0" w:rsidRPr="00D7588F">
        <w:rPr>
          <w:rFonts w:eastAsia="SimSun" w:cs="Times New Roman"/>
          <w:kern w:val="0"/>
          <w:szCs w:val="20"/>
          <w:lang w:eastAsia="en-US"/>
          <w14:ligatures w14:val="none"/>
        </w:rPr>
        <w:t>and</w:t>
      </w:r>
      <w:r w:rsidR="003F6D9C" w:rsidRPr="00D7588F">
        <w:rPr>
          <w:rFonts w:eastAsia="SimSun" w:cs="Times New Roman"/>
          <w:kern w:val="0"/>
          <w:szCs w:val="20"/>
          <w:lang w:eastAsia="en-US"/>
          <w14:ligatures w14:val="none"/>
        </w:rPr>
        <w:t xml:space="preserve"> </w:t>
      </w:r>
      <w:r w:rsidR="006206AE" w:rsidRPr="00D7588F">
        <w:rPr>
          <w:rFonts w:eastAsia="SimSun" w:cs="Times New Roman"/>
          <w:kern w:val="0"/>
          <w:szCs w:val="20"/>
          <w:lang w:eastAsia="en-US"/>
          <w14:ligatures w14:val="none"/>
        </w:rPr>
        <w:t>dense</w:t>
      </w:r>
      <w:r w:rsidR="009D5380" w:rsidRPr="00D7588F">
        <w:rPr>
          <w:rFonts w:eastAsia="SimSun" w:cs="Times New Roman"/>
          <w:kern w:val="0"/>
          <w:szCs w:val="20"/>
          <w:lang w:eastAsia="en-US"/>
          <w14:ligatures w14:val="none"/>
        </w:rPr>
        <w:t xml:space="preserve"> </w:t>
      </w:r>
      <w:r w:rsidR="006206AE" w:rsidRPr="00D7588F">
        <w:rPr>
          <w:rFonts w:eastAsia="SimSun" w:cs="Times New Roman"/>
          <w:kern w:val="0"/>
          <w:szCs w:val="20"/>
          <w:lang w:eastAsia="en-US"/>
          <w14:ligatures w14:val="none"/>
        </w:rPr>
        <w:t>CSI-RS</w:t>
      </w:r>
      <w:r w:rsidR="009D5380" w:rsidRPr="00D7588F">
        <w:rPr>
          <w:rFonts w:eastAsia="SimSun" w:cs="Times New Roman"/>
          <w:kern w:val="0"/>
          <w:szCs w:val="20"/>
          <w:lang w:eastAsia="en-US"/>
          <w14:ligatures w14:val="none"/>
        </w:rPr>
        <w:t xml:space="preserve"> </w:t>
      </w:r>
      <w:r w:rsidR="00D62A3F" w:rsidRPr="00D7588F">
        <w:rPr>
          <w:rFonts w:eastAsia="SimSun" w:cs="Times New Roman"/>
          <w:kern w:val="0"/>
          <w:szCs w:val="20"/>
          <w:lang w:eastAsia="en-US"/>
          <w14:ligatures w14:val="none"/>
        </w:rPr>
        <w:t>might</w:t>
      </w:r>
      <w:r w:rsidR="006206AE" w:rsidRPr="00D7588F">
        <w:rPr>
          <w:rFonts w:eastAsia="SimSun" w:cs="Times New Roman"/>
          <w:kern w:val="0"/>
          <w:szCs w:val="20"/>
          <w:lang w:eastAsia="en-US"/>
          <w14:ligatures w14:val="none"/>
        </w:rPr>
        <w:t xml:space="preserve"> be </w:t>
      </w:r>
      <w:r w:rsidR="005D69F0" w:rsidRPr="00D7588F">
        <w:rPr>
          <w:rFonts w:eastAsia="SimSun" w:cs="Times New Roman"/>
          <w:kern w:val="0"/>
          <w:szCs w:val="20"/>
          <w:lang w:eastAsia="en-US"/>
          <w14:ligatures w14:val="none"/>
        </w:rPr>
        <w:t>introduced</w:t>
      </w:r>
      <w:r w:rsidR="009D5380" w:rsidRPr="00D7588F">
        <w:rPr>
          <w:rFonts w:eastAsia="SimSun" w:cs="Times New Roman"/>
          <w:kern w:val="0"/>
          <w:szCs w:val="20"/>
          <w:lang w:eastAsia="en-US"/>
          <w14:ligatures w14:val="none"/>
        </w:rPr>
        <w:t xml:space="preserve"> to mi</w:t>
      </w:r>
      <w:r w:rsidR="00F16844" w:rsidRPr="00D7588F">
        <w:rPr>
          <w:rFonts w:eastAsia="SimSun" w:cs="Times New Roman"/>
          <w:kern w:val="0"/>
          <w:szCs w:val="20"/>
          <w:lang w:eastAsia="en-US"/>
          <w14:ligatures w14:val="none"/>
        </w:rPr>
        <w:t xml:space="preserve">tigate the impact </w:t>
      </w:r>
      <w:r w:rsidR="001503B2" w:rsidRPr="00D7588F">
        <w:rPr>
          <w:rFonts w:eastAsia="SimSun" w:cs="Times New Roman"/>
          <w:kern w:val="0"/>
          <w:szCs w:val="20"/>
          <w:lang w:eastAsia="en-US"/>
          <w14:ligatures w14:val="none"/>
        </w:rPr>
        <w:t>on connected UE</w:t>
      </w:r>
      <w:r w:rsidR="00126CCE" w:rsidRPr="00D7588F">
        <w:rPr>
          <w:rFonts w:eastAsia="SimSun" w:cs="Times New Roman"/>
          <w:kern w:val="0"/>
          <w:szCs w:val="20"/>
          <w:lang w:eastAsia="en-US"/>
          <w14:ligatures w14:val="none"/>
        </w:rPr>
        <w:t xml:space="preserve">, </w:t>
      </w:r>
      <w:r w:rsidR="006249A0" w:rsidRPr="00D7588F">
        <w:rPr>
          <w:rFonts w:eastAsia="SimSun" w:cs="Times New Roman"/>
          <w:kern w:val="0"/>
          <w:szCs w:val="20"/>
          <w:lang w:eastAsia="en-US"/>
          <w14:ligatures w14:val="none"/>
        </w:rPr>
        <w:t>they</w:t>
      </w:r>
      <w:r w:rsidR="006206AE" w:rsidRPr="00D7588F">
        <w:rPr>
          <w:rFonts w:eastAsia="SimSun" w:cs="Times New Roman"/>
          <w:kern w:val="0"/>
          <w:szCs w:val="20"/>
          <w:lang w:eastAsia="en-US"/>
          <w14:ligatures w14:val="none"/>
        </w:rPr>
        <w:t xml:space="preserve"> cannot always be ensured in the field</w:t>
      </w:r>
      <w:r w:rsidR="000B7D8D" w:rsidRPr="00D7588F">
        <w:rPr>
          <w:rFonts w:eastAsia="SimSun" w:cs="Times New Roman"/>
          <w:kern w:val="0"/>
          <w:szCs w:val="20"/>
          <w:lang w:eastAsia="en-US"/>
          <w14:ligatures w14:val="none"/>
        </w:rPr>
        <w:t>.</w:t>
      </w:r>
      <w:r w:rsidR="001E2050" w:rsidRPr="00D7588F">
        <w:rPr>
          <w:rFonts w:eastAsia="SimSun" w:cs="Times New Roman"/>
          <w:kern w:val="0"/>
          <w:szCs w:val="20"/>
          <w:lang w:eastAsia="en-US"/>
          <w14:ligatures w14:val="none"/>
        </w:rPr>
        <w:t xml:space="preserve"> </w:t>
      </w:r>
      <w:r w:rsidR="00F74586" w:rsidRPr="00D7588F">
        <w:rPr>
          <w:rFonts w:eastAsia="SimSun" w:cs="Times New Roman"/>
          <w:kern w:val="0"/>
          <w:szCs w:val="20"/>
          <w:lang w:eastAsia="en-US"/>
          <w14:ligatures w14:val="none"/>
        </w:rPr>
        <w:t xml:space="preserve">In addition, </w:t>
      </w:r>
      <w:r w:rsidR="00FE4706" w:rsidRPr="00D7588F">
        <w:rPr>
          <w:rFonts w:eastAsia="SimSun" w:cs="Times New Roman"/>
          <w:kern w:val="0"/>
          <w:szCs w:val="20"/>
          <w:lang w:eastAsia="en-US"/>
          <w14:ligatures w14:val="none"/>
        </w:rPr>
        <w:t>for</w:t>
      </w:r>
      <w:r w:rsidR="00B41C7F" w:rsidRPr="00D7588F">
        <w:rPr>
          <w:rFonts w:eastAsia="SimSun" w:cs="Times New Roman"/>
          <w:kern w:val="0"/>
          <w:szCs w:val="20"/>
          <w:lang w:eastAsia="en-US"/>
          <w14:ligatures w14:val="none"/>
        </w:rPr>
        <w:t xml:space="preserve"> RRM, </w:t>
      </w:r>
      <w:r w:rsidR="001D3AD8" w:rsidRPr="00D7588F">
        <w:rPr>
          <w:rFonts w:eastAsia="SimSun" w:cs="Times New Roman"/>
          <w:kern w:val="0"/>
          <w:szCs w:val="20"/>
          <w:lang w:eastAsia="en-US"/>
          <w14:ligatures w14:val="none"/>
        </w:rPr>
        <w:t xml:space="preserve">they need to be transmitted from </w:t>
      </w:r>
      <w:r w:rsidR="0071784F" w:rsidRPr="00D7588F">
        <w:rPr>
          <w:rFonts w:eastAsia="SimSun" w:cs="Times New Roman"/>
          <w:kern w:val="0"/>
          <w:szCs w:val="20"/>
          <w:lang w:eastAsia="en-US"/>
          <w14:ligatures w14:val="none"/>
        </w:rPr>
        <w:t>neighbor cells</w:t>
      </w:r>
      <w:r w:rsidR="00C55274" w:rsidRPr="00D7588F">
        <w:rPr>
          <w:rFonts w:eastAsia="SimSun" w:cs="Times New Roman"/>
          <w:kern w:val="0"/>
          <w:szCs w:val="20"/>
          <w:lang w:eastAsia="en-US"/>
          <w14:ligatures w14:val="none"/>
        </w:rPr>
        <w:t>. T</w:t>
      </w:r>
      <w:r w:rsidR="004102EB" w:rsidRPr="00D7588F">
        <w:rPr>
          <w:rFonts w:eastAsia="SimSun" w:cs="Times New Roman"/>
          <w:kern w:val="0"/>
          <w:szCs w:val="20"/>
          <w:lang w:eastAsia="en-US"/>
          <w14:ligatures w14:val="none"/>
        </w:rPr>
        <w:t xml:space="preserve">his will be </w:t>
      </w:r>
      <w:r w:rsidR="00C55274" w:rsidRPr="00D7588F">
        <w:rPr>
          <w:rFonts w:eastAsia="SimSun" w:cs="Times New Roman"/>
          <w:kern w:val="0"/>
          <w:szCs w:val="20"/>
          <w:lang w:eastAsia="en-US"/>
          <w14:ligatures w14:val="none"/>
        </w:rPr>
        <w:t xml:space="preserve">even </w:t>
      </w:r>
      <w:r w:rsidR="004102EB" w:rsidRPr="00D7588F">
        <w:rPr>
          <w:rFonts w:eastAsia="SimSun" w:cs="Times New Roman"/>
          <w:kern w:val="0"/>
          <w:szCs w:val="20"/>
          <w:lang w:eastAsia="en-US"/>
          <w14:ligatures w14:val="none"/>
        </w:rPr>
        <w:t>harder to achieve</w:t>
      </w:r>
      <w:r w:rsidR="00C55274" w:rsidRPr="00D7588F">
        <w:rPr>
          <w:rFonts w:eastAsia="SimSun" w:cs="Times New Roman"/>
          <w:kern w:val="0"/>
          <w:szCs w:val="20"/>
          <w:lang w:eastAsia="en-US"/>
          <w14:ligatures w14:val="none"/>
        </w:rPr>
        <w:t>, especially when the serving and neighbor cells belong to different CUs/RATs</w:t>
      </w:r>
      <w:r w:rsidR="00B265D5" w:rsidRPr="00D7588F">
        <w:rPr>
          <w:rFonts w:eastAsia="SimSun" w:cs="Times New Roman"/>
          <w:kern w:val="0"/>
          <w:szCs w:val="20"/>
          <w:lang w:eastAsia="en-US"/>
          <w14:ligatures w14:val="none"/>
        </w:rPr>
        <w:t>.</w:t>
      </w:r>
      <w:r w:rsidR="00B720F4" w:rsidRPr="00D7588F">
        <w:rPr>
          <w:rFonts w:eastAsia="SimSun" w:cs="Times New Roman"/>
          <w:kern w:val="0"/>
          <w:szCs w:val="20"/>
          <w:lang w:eastAsia="en-US"/>
          <w14:ligatures w14:val="none"/>
        </w:rPr>
        <w:t xml:space="preserve"> </w:t>
      </w:r>
      <w:r w:rsidR="008C5B19" w:rsidRPr="00D7588F">
        <w:rPr>
          <w:rFonts w:eastAsia="SimSun" w:cs="Times New Roman"/>
          <w:kern w:val="0"/>
          <w:szCs w:val="20"/>
          <w:lang w:eastAsia="en-US"/>
          <w14:ligatures w14:val="none"/>
        </w:rPr>
        <w:t xml:space="preserve">Furthermore, </w:t>
      </w:r>
      <w:r w:rsidR="0070127A" w:rsidRPr="00D7588F">
        <w:rPr>
          <w:rFonts w:eastAsia="SimSun" w:cs="Times New Roman"/>
          <w:kern w:val="0"/>
          <w:szCs w:val="20"/>
          <w:lang w:eastAsia="en-US"/>
          <w14:ligatures w14:val="none"/>
        </w:rPr>
        <w:t>for CSI-RS based measurement of neighbor cells,</w:t>
      </w:r>
      <w:r w:rsidR="008C5B19" w:rsidRPr="00D7588F">
        <w:rPr>
          <w:rFonts w:eastAsia="SimSun" w:cs="Times New Roman"/>
          <w:kern w:val="0"/>
          <w:szCs w:val="20"/>
          <w:lang w:eastAsia="en-US"/>
          <w14:ligatures w14:val="none"/>
        </w:rPr>
        <w:t xml:space="preserve"> </w:t>
      </w:r>
      <w:r w:rsidR="0064102E" w:rsidRPr="00D7588F">
        <w:rPr>
          <w:rFonts w:eastAsia="SimSun" w:cs="Times New Roman"/>
          <w:kern w:val="0"/>
          <w:szCs w:val="20"/>
          <w:lang w:eastAsia="en-US"/>
          <w14:ligatures w14:val="none"/>
        </w:rPr>
        <w:t xml:space="preserve">the UE implementation complexity is much higher than </w:t>
      </w:r>
      <w:r w:rsidR="00F530AE" w:rsidRPr="00D7588F">
        <w:rPr>
          <w:rFonts w:eastAsia="SimSun" w:cs="Times New Roman"/>
          <w:kern w:val="0"/>
          <w:szCs w:val="20"/>
          <w:lang w:eastAsia="en-US"/>
          <w14:ligatures w14:val="none"/>
        </w:rPr>
        <w:t xml:space="preserve">SSB based measurement </w:t>
      </w:r>
      <w:r w:rsidR="00FB4E50" w:rsidRPr="00D7588F">
        <w:rPr>
          <w:rFonts w:eastAsia="SimSun" w:cs="Times New Roman"/>
          <w:kern w:val="0"/>
          <w:szCs w:val="20"/>
          <w:lang w:eastAsia="en-US"/>
          <w14:ligatures w14:val="none"/>
        </w:rPr>
        <w:t xml:space="preserve">due to </w:t>
      </w:r>
      <w:r w:rsidR="0003217A" w:rsidRPr="00D7588F">
        <w:rPr>
          <w:rFonts w:eastAsia="SimSun" w:cs="Times New Roman"/>
          <w:kern w:val="0"/>
          <w:szCs w:val="20"/>
          <w:lang w:eastAsia="en-US"/>
          <w14:ligatures w14:val="none"/>
        </w:rPr>
        <w:t xml:space="preserve">asynchronization </w:t>
      </w:r>
      <w:r w:rsidR="00932787" w:rsidRPr="00D7588F">
        <w:rPr>
          <w:rFonts w:eastAsia="SimSun" w:cs="Times New Roman"/>
          <w:kern w:val="0"/>
          <w:szCs w:val="20"/>
          <w:lang w:eastAsia="en-US"/>
          <w14:ligatures w14:val="none"/>
        </w:rPr>
        <w:t>across cells</w:t>
      </w:r>
      <w:r w:rsidR="00F64E5F" w:rsidRPr="00D7588F">
        <w:rPr>
          <w:rFonts w:eastAsia="SimSun" w:cs="Times New Roman"/>
          <w:kern w:val="0"/>
          <w:szCs w:val="20"/>
          <w:lang w:eastAsia="en-US"/>
          <w14:ligatures w14:val="none"/>
        </w:rPr>
        <w:t xml:space="preserve"> (requesting </w:t>
      </w:r>
      <w:r w:rsidR="00B178EB" w:rsidRPr="00D7588F">
        <w:rPr>
          <w:rFonts w:eastAsia="SimSun" w:cs="Times New Roman"/>
          <w:kern w:val="0"/>
          <w:szCs w:val="20"/>
          <w:lang w:eastAsia="en-US"/>
          <w14:ligatures w14:val="none"/>
        </w:rPr>
        <w:t>many</w:t>
      </w:r>
      <w:r w:rsidR="008532AC" w:rsidRPr="00D7588F">
        <w:rPr>
          <w:rFonts w:eastAsia="SimSun" w:cs="Times New Roman"/>
          <w:kern w:val="0"/>
          <w:szCs w:val="20"/>
          <w:lang w:eastAsia="en-US"/>
          <w14:ligatures w14:val="none"/>
        </w:rPr>
        <w:t xml:space="preserve"> FFT</w:t>
      </w:r>
      <w:r w:rsidR="00B178EB" w:rsidRPr="00D7588F">
        <w:rPr>
          <w:rFonts w:eastAsia="SimSun" w:cs="Times New Roman"/>
          <w:kern w:val="0"/>
          <w:szCs w:val="20"/>
          <w:lang w:eastAsia="en-US"/>
          <w14:ligatures w14:val="none"/>
        </w:rPr>
        <w:t>s</w:t>
      </w:r>
      <w:r w:rsidR="00736D96" w:rsidRPr="00D7588F">
        <w:rPr>
          <w:rFonts w:eastAsia="SimSun" w:cs="Times New Roman"/>
          <w:kern w:val="0"/>
          <w:szCs w:val="20"/>
          <w:lang w:eastAsia="en-US"/>
          <w14:ligatures w14:val="none"/>
        </w:rPr>
        <w:t xml:space="preserve"> to</w:t>
      </w:r>
      <w:r w:rsidR="00D97235" w:rsidRPr="00D7588F">
        <w:rPr>
          <w:rFonts w:eastAsia="SimSun" w:cs="Times New Roman"/>
          <w:kern w:val="0"/>
          <w:szCs w:val="20"/>
          <w:lang w:eastAsia="en-US"/>
          <w14:ligatures w14:val="none"/>
        </w:rPr>
        <w:t xml:space="preserve"> measure CSI-RS from cells</w:t>
      </w:r>
      <w:r w:rsidR="00F64E5F" w:rsidRPr="00D7588F">
        <w:rPr>
          <w:rFonts w:eastAsia="SimSun" w:cs="Times New Roman"/>
          <w:kern w:val="0"/>
          <w:szCs w:val="20"/>
          <w:lang w:eastAsia="en-US"/>
          <w14:ligatures w14:val="none"/>
        </w:rPr>
        <w:t>)</w:t>
      </w:r>
      <w:r w:rsidR="00D97235" w:rsidRPr="00D7588F">
        <w:rPr>
          <w:rFonts w:eastAsia="SimSun" w:cs="Times New Roman"/>
          <w:kern w:val="0"/>
          <w:szCs w:val="20"/>
          <w:lang w:eastAsia="en-US"/>
          <w14:ligatures w14:val="none"/>
        </w:rPr>
        <w:t>.</w:t>
      </w:r>
      <w:r w:rsidR="00FE3883" w:rsidRPr="00D7588F">
        <w:rPr>
          <w:rFonts w:eastAsia="SimSun" w:cs="Times New Roman"/>
          <w:kern w:val="0"/>
          <w:szCs w:val="20"/>
          <w:lang w:eastAsia="en-US"/>
          <w14:ligatures w14:val="none"/>
        </w:rPr>
        <w:t xml:space="preserve"> </w:t>
      </w:r>
      <w:r w:rsidR="002E15AA" w:rsidRPr="00D7588F">
        <w:rPr>
          <w:rFonts w:eastAsia="SimSun" w:cs="Times New Roman"/>
          <w:kern w:val="0"/>
          <w:szCs w:val="20"/>
          <w:lang w:eastAsia="en-US"/>
          <w14:ligatures w14:val="none"/>
        </w:rPr>
        <w:t>As a result</w:t>
      </w:r>
      <w:r w:rsidR="000B7D8D" w:rsidRPr="00D7588F">
        <w:rPr>
          <w:rFonts w:eastAsia="SimSun" w:cs="Times New Roman"/>
          <w:kern w:val="0"/>
          <w:szCs w:val="20"/>
          <w:lang w:eastAsia="en-US"/>
          <w14:ligatures w14:val="none"/>
        </w:rPr>
        <w:t>,</w:t>
      </w:r>
      <w:r w:rsidR="006206AE" w:rsidRPr="00D7588F">
        <w:rPr>
          <w:rFonts w:eastAsia="SimSun" w:cs="Times New Roman"/>
          <w:kern w:val="0"/>
          <w:szCs w:val="20"/>
          <w:lang w:eastAsia="en-US"/>
          <w14:ligatures w14:val="none"/>
        </w:rPr>
        <w:t xml:space="preserve"> various aspects of UE implementation </w:t>
      </w:r>
      <w:proofErr w:type="gramStart"/>
      <w:r w:rsidR="006206AE" w:rsidRPr="00D7588F">
        <w:rPr>
          <w:rFonts w:eastAsia="SimSun" w:cs="Times New Roman"/>
          <w:kern w:val="0"/>
          <w:szCs w:val="20"/>
          <w:lang w:eastAsia="en-US"/>
          <w14:ligatures w14:val="none"/>
        </w:rPr>
        <w:t>have to</w:t>
      </w:r>
      <w:proofErr w:type="gramEnd"/>
      <w:r w:rsidR="006206AE" w:rsidRPr="00D7588F">
        <w:rPr>
          <w:rFonts w:eastAsia="SimSun" w:cs="Times New Roman"/>
          <w:kern w:val="0"/>
          <w:szCs w:val="20"/>
          <w:lang w:eastAsia="en-US"/>
          <w14:ligatures w14:val="none"/>
        </w:rPr>
        <w:t xml:space="preserve"> rely on the SSB with the default period, which is typically the only guaranteed always-on signal.</w:t>
      </w:r>
      <w:r w:rsidR="007475DE" w:rsidRPr="00D7588F">
        <w:t xml:space="preserve"> Therefore, the impact on UE performance in different aspects should be well considered in the 6G sync signal design, in addition to the NES benefit.</w:t>
      </w:r>
    </w:p>
    <w:p w14:paraId="01B33437" w14:textId="59C0481C" w:rsidR="001E0D9A" w:rsidRPr="00D7588F" w:rsidRDefault="001E0D9A" w:rsidP="0083761F">
      <w:pPr>
        <w:pStyle w:val="Proposal"/>
      </w:pPr>
      <w:r w:rsidRPr="00E72D15">
        <w:t>Observation</w:t>
      </w:r>
      <w:r w:rsidR="00AB5FA2" w:rsidRPr="00E72D15">
        <w:t xml:space="preserve"> </w:t>
      </w:r>
      <w:r w:rsidR="00D12345">
        <w:fldChar w:fldCharType="begin"/>
      </w:r>
      <w:r w:rsidR="00D12345">
        <w:instrText xml:space="preserve"> SEQ Observation \* ARABIC </w:instrText>
      </w:r>
      <w:r w:rsidR="00D12345">
        <w:fldChar w:fldCharType="separate"/>
      </w:r>
      <w:r w:rsidR="004D092F">
        <w:rPr>
          <w:noProof/>
        </w:rPr>
        <w:t>17</w:t>
      </w:r>
      <w:r w:rsidR="00D12345">
        <w:rPr>
          <w:noProof/>
        </w:rPr>
        <w:fldChar w:fldCharType="end"/>
      </w:r>
      <w:r w:rsidRPr="00E72D15">
        <w:t xml:space="preserve">: </w:t>
      </w:r>
      <w:r w:rsidRPr="00D7588F">
        <w:t xml:space="preserve">NES </w:t>
      </w:r>
      <w:r w:rsidR="000A4F0B" w:rsidRPr="00D7588F">
        <w:t xml:space="preserve">from longer SSB periodicity significantly </w:t>
      </w:r>
      <w:r w:rsidR="00E205C6" w:rsidRPr="00D7588F">
        <w:t xml:space="preserve">depends on gNB implementation. Furthermore, </w:t>
      </w:r>
      <w:r w:rsidR="00483793" w:rsidRPr="00D7588F">
        <w:t xml:space="preserve">the </w:t>
      </w:r>
      <w:r w:rsidR="00E205C6" w:rsidRPr="00D7588F">
        <w:t xml:space="preserve">NES </w:t>
      </w:r>
      <w:r w:rsidR="00C80493" w:rsidRPr="00D7588F">
        <w:t xml:space="preserve">is </w:t>
      </w:r>
      <w:r w:rsidR="00483793" w:rsidRPr="00D7588F">
        <w:t xml:space="preserve">less than 10% </w:t>
      </w:r>
      <w:r w:rsidR="00E42300" w:rsidRPr="00D7588F">
        <w:t xml:space="preserve">when the cell </w:t>
      </w:r>
      <w:r w:rsidR="002F4329" w:rsidRPr="00D7588F">
        <w:t>has load of</w:t>
      </w:r>
      <w:r w:rsidR="00E42300" w:rsidRPr="00D7588F">
        <w:t xml:space="preserve"> just</w:t>
      </w:r>
      <w:r w:rsidR="002F4329" w:rsidRPr="00D7588F">
        <w:t xml:space="preserve"> 5% and 80ms SSB periodicity.</w:t>
      </w:r>
      <w:r w:rsidR="00483793" w:rsidRPr="00D7588F">
        <w:t xml:space="preserve"> </w:t>
      </w:r>
    </w:p>
    <w:p w14:paraId="56597A2A" w14:textId="35FD450B" w:rsidR="007475DE" w:rsidRPr="00D7588F" w:rsidRDefault="007475DE" w:rsidP="0083761F">
      <w:pPr>
        <w:pStyle w:val="Proposal"/>
      </w:pPr>
      <w:r w:rsidRPr="00E72D15">
        <w:t xml:space="preserve">Observation </w:t>
      </w:r>
      <w:r w:rsidR="00D12345">
        <w:fldChar w:fldCharType="begin"/>
      </w:r>
      <w:r w:rsidR="00D12345">
        <w:instrText xml:space="preserve"> SEQ Observation \* ARABIC </w:instrText>
      </w:r>
      <w:r w:rsidR="00D12345">
        <w:fldChar w:fldCharType="separate"/>
      </w:r>
      <w:r w:rsidR="004D092F">
        <w:rPr>
          <w:noProof/>
        </w:rPr>
        <w:t>18</w:t>
      </w:r>
      <w:r w:rsidR="00D12345">
        <w:rPr>
          <w:noProof/>
        </w:rPr>
        <w:fldChar w:fldCharType="end"/>
      </w:r>
      <w:r w:rsidRPr="00E72D15">
        <w:t>:</w:t>
      </w:r>
      <w:r w:rsidRPr="00D7588F">
        <w:t xml:space="preserve"> </w:t>
      </w:r>
      <w:r w:rsidR="00C07400" w:rsidRPr="00D7588F">
        <w:t>S</w:t>
      </w:r>
      <w:r w:rsidRPr="00D7588F">
        <w:t xml:space="preserve">imply increasing SSB periodicity will negatively impact UE </w:t>
      </w:r>
      <w:r w:rsidR="00FC10C7" w:rsidRPr="00D7588F">
        <w:t>performance</w:t>
      </w:r>
      <w:r w:rsidR="00977E0A" w:rsidRPr="00D7588F">
        <w:t xml:space="preserve"> </w:t>
      </w:r>
      <w:r w:rsidR="00814018" w:rsidRPr="00D7588F">
        <w:t>and implementation</w:t>
      </w:r>
      <w:r w:rsidR="00977E0A" w:rsidRPr="00D7588F">
        <w:t xml:space="preserve"> in various aspects</w:t>
      </w:r>
      <w:r w:rsidR="00CE3FAF" w:rsidRPr="00D7588F">
        <w:t xml:space="preserve"> for both idle and connected modes</w:t>
      </w:r>
      <w:r w:rsidRPr="00D7588F">
        <w:t>.</w:t>
      </w:r>
    </w:p>
    <w:p w14:paraId="41B0711A" w14:textId="68DB940E" w:rsidR="007475DE" w:rsidRPr="00B36E9A" w:rsidRDefault="007475DE" w:rsidP="0083761F">
      <w:pPr>
        <w:pStyle w:val="Proposal"/>
      </w:pPr>
      <w:bookmarkStart w:id="100" w:name="_Toc210393385"/>
      <w:bookmarkStart w:id="101" w:name="_Toc213414047"/>
      <w:bookmarkStart w:id="102" w:name="_Toc213414139"/>
      <w:r w:rsidRPr="00E72D15">
        <w:t xml:space="preserve">Proposal </w:t>
      </w:r>
      <w:r w:rsidRPr="00E72D15">
        <w:fldChar w:fldCharType="begin"/>
      </w:r>
      <w:r w:rsidRPr="00D7588F">
        <w:instrText xml:space="preserve"> SEQ Proposal \* ARABIC </w:instrText>
      </w:r>
      <w:r w:rsidRPr="00E72D15">
        <w:fldChar w:fldCharType="separate"/>
      </w:r>
      <w:r w:rsidR="004D092F">
        <w:rPr>
          <w:noProof/>
        </w:rPr>
        <w:t>31</w:t>
      </w:r>
      <w:r w:rsidRPr="00E72D15">
        <w:fldChar w:fldCharType="end"/>
      </w:r>
      <w:r w:rsidRPr="00E72D15">
        <w:t>:</w:t>
      </w:r>
      <w:r w:rsidRPr="00D7588F">
        <w:t xml:space="preserve"> </w:t>
      </w:r>
      <w:r w:rsidR="00C60E62" w:rsidRPr="00D7588F">
        <w:t xml:space="preserve">Designing </w:t>
      </w:r>
      <w:r w:rsidR="005744EC" w:rsidRPr="00D7588F">
        <w:t xml:space="preserve">SSB periodicity for initial </w:t>
      </w:r>
      <w:r w:rsidR="00802F46">
        <w:t>access</w:t>
      </w:r>
      <w:r w:rsidRPr="00D7588F">
        <w:t xml:space="preserve"> should </w:t>
      </w:r>
      <w:r w:rsidR="006E2F7C">
        <w:t xml:space="preserve">thoroughly </w:t>
      </w:r>
      <w:r w:rsidRPr="00D7588F">
        <w:t xml:space="preserve">consider both NES and UE </w:t>
      </w:r>
      <w:r w:rsidR="007503C1">
        <w:t xml:space="preserve">side </w:t>
      </w:r>
      <w:r w:rsidRPr="00B36E9A">
        <w:t>impact</w:t>
      </w:r>
      <w:r w:rsidR="007503C1">
        <w:t>s</w:t>
      </w:r>
      <w:r w:rsidR="008B5778">
        <w:t>, including new NES power model</w:t>
      </w:r>
      <w:r w:rsidR="00B50BA8">
        <w:t>, various user experience KPIs</w:t>
      </w:r>
      <w:r w:rsidRPr="00D7588F">
        <w:t>.</w:t>
      </w:r>
      <w:bookmarkEnd w:id="100"/>
      <w:bookmarkEnd w:id="101"/>
      <w:bookmarkEnd w:id="102"/>
    </w:p>
    <w:p w14:paraId="16C11472" w14:textId="40A75B09" w:rsidR="00902F91" w:rsidRDefault="00902F91" w:rsidP="00902F91">
      <w:pPr>
        <w:pStyle w:val="Heading2"/>
      </w:pPr>
      <w:r>
        <w:t>Other initial access design considerations</w:t>
      </w:r>
    </w:p>
    <w:p w14:paraId="083A1669" w14:textId="77777777" w:rsidR="00902F91" w:rsidRDefault="00902F91" w:rsidP="00902F91">
      <w:r w:rsidRPr="00B36E9A">
        <w:t>Coverage is another important aspect of initial access signal design. In particular, the DL broadcast channel has been identified as one coverage bottleneck based on the R17 coverage performance study. In addition to the UL coverage enhancement in 6G SID, the DL broadcast coverage enhancement can also be revisited with 5G enhancement as baseline.</w:t>
      </w:r>
    </w:p>
    <w:p w14:paraId="377A6814" w14:textId="109C26D0" w:rsidR="00902F91" w:rsidRPr="00B36E9A" w:rsidRDefault="00902F91" w:rsidP="00902F91">
      <w:pPr>
        <w:pStyle w:val="Proposal"/>
      </w:pPr>
      <w:bookmarkStart w:id="103" w:name="_Toc210393386"/>
      <w:bookmarkStart w:id="104" w:name="_Toc213414048"/>
      <w:bookmarkStart w:id="105" w:name="_Toc213414140"/>
      <w:r>
        <w:t xml:space="preserve">Proposal </w:t>
      </w:r>
      <w:r>
        <w:fldChar w:fldCharType="begin"/>
      </w:r>
      <w:r>
        <w:instrText xml:space="preserve"> SEQ Proposal \* ARABIC </w:instrText>
      </w:r>
      <w:r>
        <w:fldChar w:fldCharType="separate"/>
      </w:r>
      <w:r w:rsidR="004D092F">
        <w:rPr>
          <w:noProof/>
        </w:rPr>
        <w:t>32</w:t>
      </w:r>
      <w:r>
        <w:fldChar w:fldCharType="end"/>
      </w:r>
      <w:r w:rsidRPr="00B36E9A">
        <w:t>:</w:t>
      </w:r>
      <w:r w:rsidRPr="00B36E9A">
        <w:rPr>
          <w:rFonts w:hint="eastAsia"/>
        </w:rPr>
        <w:t xml:space="preserve"> </w:t>
      </w:r>
      <w:r w:rsidRPr="00B36E9A">
        <w:t xml:space="preserve">DL/UL coverage </w:t>
      </w:r>
      <w:r w:rsidR="006F20FA">
        <w:t>for 6G i</w:t>
      </w:r>
      <w:r w:rsidR="006F20FA" w:rsidRPr="00B36E9A">
        <w:t xml:space="preserve">nitial access </w:t>
      </w:r>
      <w:r w:rsidRPr="00B36E9A">
        <w:t>should be further studied</w:t>
      </w:r>
      <w:r>
        <w:t>.</w:t>
      </w:r>
      <w:bookmarkEnd w:id="103"/>
      <w:bookmarkEnd w:id="104"/>
      <w:bookmarkEnd w:id="105"/>
    </w:p>
    <w:p w14:paraId="6DF78800" w14:textId="77777777" w:rsidR="00902F91" w:rsidRDefault="00902F91" w:rsidP="00902F91">
      <w:r w:rsidRPr="00B36E9A">
        <w:t xml:space="preserve">In 5G, for idle UE initial access, advanced gNB/UE capability is typically exploited at late stage, i.e. after RRC reconfiguration. For example, dedicated BWP, SRS, </w:t>
      </w:r>
      <w:proofErr w:type="spellStart"/>
      <w:r w:rsidRPr="00B36E9A">
        <w:t>mTRP</w:t>
      </w:r>
      <w:proofErr w:type="spellEnd"/>
      <w:r w:rsidRPr="00B36E9A">
        <w:t xml:space="preserve"> are configured after RRC reconfiguration based on UE capability, after the authentication process. Therefore, the previous initial access messages may not benefit from the corresponding advanced operations, e.g. MIMO, large bandwidth, to improve the coverage, latency, and spectrum efficiency. Efforts have been made in this direction by considering early CSI/SRS in 5G R</w:t>
      </w:r>
      <w:r>
        <w:t>el-</w:t>
      </w:r>
      <w:r w:rsidRPr="00B36E9A">
        <w:t>20. However, the scope is quite limited at the late phase. In 6G, it would be beneficial to systematically investigate the feasibility</w:t>
      </w:r>
      <w:r>
        <w:t>, complexity,</w:t>
      </w:r>
      <w:r w:rsidRPr="00B36E9A">
        <w:t xml:space="preserve"> and benefits of early operations in various aspects during initial access.</w:t>
      </w:r>
    </w:p>
    <w:p w14:paraId="4C2965CE" w14:textId="0657043A" w:rsidR="00902F91" w:rsidRPr="00B36E9A" w:rsidRDefault="00902F91" w:rsidP="00902F91">
      <w:pPr>
        <w:pStyle w:val="Proposal"/>
      </w:pPr>
      <w:bookmarkStart w:id="106" w:name="_Toc210393387"/>
      <w:bookmarkStart w:id="107" w:name="_Toc213414049"/>
      <w:bookmarkStart w:id="108" w:name="_Toc213414141"/>
      <w:r>
        <w:t xml:space="preserve">Proposal </w:t>
      </w:r>
      <w:r>
        <w:fldChar w:fldCharType="begin"/>
      </w:r>
      <w:r>
        <w:instrText xml:space="preserve"> SEQ Proposal \* ARABIC </w:instrText>
      </w:r>
      <w:r>
        <w:fldChar w:fldCharType="separate"/>
      </w:r>
      <w:r w:rsidR="004D092F">
        <w:rPr>
          <w:noProof/>
        </w:rPr>
        <w:t>33</w:t>
      </w:r>
      <w:r>
        <w:fldChar w:fldCharType="end"/>
      </w:r>
      <w:r w:rsidRPr="001447CF">
        <w:t xml:space="preserve">: Study </w:t>
      </w:r>
      <w:r>
        <w:t xml:space="preserve">and carefully consider the complexity benefit tradeoff of </w:t>
      </w:r>
      <w:r w:rsidRPr="00B36E9A">
        <w:t>early advanced operations during initial access, including MIMO, bandwidth, coverage aspects</w:t>
      </w:r>
      <w:r>
        <w:t>.</w:t>
      </w:r>
      <w:bookmarkEnd w:id="106"/>
      <w:bookmarkEnd w:id="107"/>
      <w:bookmarkEnd w:id="108"/>
    </w:p>
    <w:p w14:paraId="6B3368C6" w14:textId="082AD6DD" w:rsidR="00902F91" w:rsidRDefault="00902F91" w:rsidP="00902F91">
      <w:r>
        <w:t xml:space="preserve">As more IoT use cases are introduced, both the number and types of IoT UEs are increasing in the field. This imposes challenges to the initial access procedure. For example, in case of </w:t>
      </w:r>
      <w:r w:rsidR="00435A6D">
        <w:t>many</w:t>
      </w:r>
      <w:r>
        <w:t xml:space="preserve"> IoT UEs in the cell area, multiple UEs may simultaneously attempt to access the cell. Their initial access latency will be affected by the higher collision rate and limited system bandwidth. Such impact should be studied in the initial access procedure design and, if necessary, mechanisms should be considered to improve the initial access capacity.</w:t>
      </w:r>
    </w:p>
    <w:p w14:paraId="31F77793" w14:textId="00579677" w:rsidR="00E0725D" w:rsidRPr="00B36E9A" w:rsidRDefault="00902F91" w:rsidP="0083761F">
      <w:pPr>
        <w:pStyle w:val="Proposal"/>
      </w:pPr>
      <w:bookmarkStart w:id="109" w:name="_Toc210393388"/>
      <w:bookmarkStart w:id="110" w:name="_Toc213414050"/>
      <w:bookmarkStart w:id="111" w:name="_Toc213414142"/>
      <w:r>
        <w:lastRenderedPageBreak/>
        <w:t xml:space="preserve">Proposal </w:t>
      </w:r>
      <w:r w:rsidR="00E0725D">
        <w:fldChar w:fldCharType="begin"/>
      </w:r>
      <w:r w:rsidR="00E0725D">
        <w:instrText xml:space="preserve"> SEQ Proposal \* ARABIC </w:instrText>
      </w:r>
      <w:r w:rsidR="00E0725D">
        <w:fldChar w:fldCharType="separate"/>
      </w:r>
      <w:r w:rsidR="004D092F">
        <w:rPr>
          <w:noProof/>
        </w:rPr>
        <w:t>34</w:t>
      </w:r>
      <w:r w:rsidR="00E0725D">
        <w:fldChar w:fldCharType="end"/>
      </w:r>
      <w:r w:rsidRPr="00B36E9A">
        <w:t xml:space="preserve">: </w:t>
      </w:r>
      <w:r>
        <w:t>I</w:t>
      </w:r>
      <w:r w:rsidRPr="00B36E9A">
        <w:t xml:space="preserve">nitial access procedure </w:t>
      </w:r>
      <w:r>
        <w:t xml:space="preserve">should consider different UE types in vertical domain, including </w:t>
      </w:r>
      <w:r w:rsidRPr="00B36E9A">
        <w:t xml:space="preserve">IoT </w:t>
      </w:r>
      <w:r>
        <w:t>UEs.</w:t>
      </w:r>
      <w:bookmarkEnd w:id="109"/>
      <w:bookmarkEnd w:id="110"/>
      <w:bookmarkEnd w:id="111"/>
    </w:p>
    <w:p w14:paraId="6D93DCDB" w14:textId="77777777" w:rsidR="007F7951" w:rsidRPr="00EA2761" w:rsidRDefault="007F7951" w:rsidP="008A541A">
      <w:pPr>
        <w:pStyle w:val="Heading1"/>
      </w:pPr>
      <w:bookmarkStart w:id="112" w:name="_Hlk210137393"/>
      <w:bookmarkStart w:id="113" w:name="_Hlk210137324"/>
      <w:r>
        <w:t>Potential spectral efficiency gains 6G over 5G</w:t>
      </w:r>
    </w:p>
    <w:p w14:paraId="5C8CB28F" w14:textId="7795C616" w:rsidR="007F7951" w:rsidRPr="00B36E9A" w:rsidRDefault="007F7951" w:rsidP="007F7951">
      <w:pPr>
        <w:rPr>
          <w:rFonts w:cs="Times New Roman"/>
          <w:szCs w:val="20"/>
        </w:rPr>
      </w:pPr>
      <w:r w:rsidRPr="00B36E9A">
        <w:rPr>
          <w:rFonts w:cs="Times New Roman"/>
          <w:szCs w:val="20"/>
        </w:rPr>
        <w:t xml:space="preserve">As discussed </w:t>
      </w:r>
      <w:r>
        <w:rPr>
          <w:rFonts w:cs="Times New Roman"/>
          <w:szCs w:val="20"/>
        </w:rPr>
        <w:t xml:space="preserve">in </w:t>
      </w:r>
      <w:r>
        <w:rPr>
          <w:rFonts w:cs="Times New Roman"/>
          <w:szCs w:val="20"/>
        </w:rPr>
        <w:fldChar w:fldCharType="begin"/>
      </w:r>
      <w:r>
        <w:rPr>
          <w:rFonts w:cs="Times New Roman"/>
          <w:szCs w:val="20"/>
        </w:rPr>
        <w:instrText xml:space="preserve"> REF _Ref206114628 \r \h </w:instrText>
      </w:r>
      <w:r>
        <w:rPr>
          <w:rFonts w:cs="Times New Roman"/>
          <w:szCs w:val="20"/>
        </w:rPr>
      </w:r>
      <w:r>
        <w:rPr>
          <w:rFonts w:cs="Times New Roman"/>
          <w:szCs w:val="20"/>
        </w:rPr>
        <w:fldChar w:fldCharType="separate"/>
      </w:r>
      <w:r w:rsidR="004D092F">
        <w:rPr>
          <w:rFonts w:cs="Times New Roman"/>
          <w:szCs w:val="20"/>
        </w:rPr>
        <w:t>[5]</w:t>
      </w:r>
      <w:r>
        <w:rPr>
          <w:rFonts w:cs="Times New Roman"/>
          <w:szCs w:val="20"/>
        </w:rPr>
        <w:fldChar w:fldCharType="end"/>
      </w:r>
      <w:r>
        <w:rPr>
          <w:rFonts w:cs="Times New Roman"/>
          <w:szCs w:val="20"/>
        </w:rPr>
        <w:t xml:space="preserve">, many potential areas of spectral efficiency improvements have been identified, which is shown in Figure </w:t>
      </w:r>
      <w:r w:rsidR="00206C96">
        <w:rPr>
          <w:rFonts w:cs="Times New Roman"/>
          <w:szCs w:val="20"/>
        </w:rPr>
        <w:t>6-1</w:t>
      </w:r>
      <w:r>
        <w:rPr>
          <w:rFonts w:cs="Times New Roman"/>
          <w:szCs w:val="20"/>
        </w:rPr>
        <w:t xml:space="preserve">. In addition to waveform, modulation/coding 6G design proposals in </w:t>
      </w:r>
      <w:r>
        <w:rPr>
          <w:rFonts w:cs="Times New Roman"/>
          <w:szCs w:val="20"/>
        </w:rPr>
        <w:fldChar w:fldCharType="begin"/>
      </w:r>
      <w:r>
        <w:rPr>
          <w:rFonts w:cs="Times New Roman"/>
          <w:szCs w:val="20"/>
        </w:rPr>
        <w:instrText xml:space="preserve"> REF _Ref206057470 \r \h </w:instrText>
      </w:r>
      <w:r>
        <w:rPr>
          <w:rFonts w:cs="Times New Roman"/>
          <w:szCs w:val="20"/>
        </w:rPr>
      </w:r>
      <w:r>
        <w:rPr>
          <w:rFonts w:cs="Times New Roman"/>
          <w:szCs w:val="20"/>
        </w:rPr>
        <w:fldChar w:fldCharType="separate"/>
      </w:r>
      <w:r w:rsidR="004D092F">
        <w:rPr>
          <w:rFonts w:cs="Times New Roman"/>
          <w:szCs w:val="20"/>
        </w:rPr>
        <w:t>[2]</w:t>
      </w:r>
      <w:r>
        <w:rPr>
          <w:rFonts w:cs="Times New Roman"/>
          <w:szCs w:val="20"/>
        </w:rPr>
        <w:fldChar w:fldCharType="end"/>
      </w:r>
      <w:r>
        <w:rPr>
          <w:rFonts w:cs="Times New Roman"/>
          <w:szCs w:val="20"/>
        </w:rPr>
        <w:fldChar w:fldCharType="begin"/>
      </w:r>
      <w:r>
        <w:rPr>
          <w:rFonts w:cs="Times New Roman"/>
          <w:szCs w:val="20"/>
        </w:rPr>
        <w:instrText xml:space="preserve"> REF _Ref206057471 \r \h </w:instrText>
      </w:r>
      <w:r>
        <w:rPr>
          <w:rFonts w:cs="Times New Roman"/>
          <w:szCs w:val="20"/>
        </w:rPr>
      </w:r>
      <w:r>
        <w:rPr>
          <w:rFonts w:cs="Times New Roman"/>
          <w:szCs w:val="20"/>
        </w:rPr>
        <w:fldChar w:fldCharType="separate"/>
      </w:r>
      <w:r w:rsidR="004D092F">
        <w:rPr>
          <w:rFonts w:cs="Times New Roman"/>
          <w:szCs w:val="20"/>
        </w:rPr>
        <w:t>[4]</w:t>
      </w:r>
      <w:r>
        <w:rPr>
          <w:rFonts w:cs="Times New Roman"/>
          <w:szCs w:val="20"/>
        </w:rPr>
        <w:fldChar w:fldCharType="end"/>
      </w:r>
      <w:r>
        <w:rPr>
          <w:rFonts w:cs="Times New Roman"/>
          <w:szCs w:val="20"/>
        </w:rPr>
        <w:t>, etc. We</w:t>
      </w:r>
      <w:r w:rsidR="00E45F4A">
        <w:rPr>
          <w:rFonts w:cs="Times New Roman"/>
          <w:szCs w:val="20"/>
        </w:rPr>
        <w:t xml:space="preserve"> will</w:t>
      </w:r>
      <w:r>
        <w:rPr>
          <w:rFonts w:cs="Times New Roman"/>
          <w:szCs w:val="20"/>
        </w:rPr>
        <w:t xml:space="preserve"> discuss a few other areas where 6G design could achieve substantial gains over previous Gs.</w:t>
      </w:r>
    </w:p>
    <w:p w14:paraId="1CAAF6E3" w14:textId="0D169729" w:rsidR="007F7951" w:rsidRPr="00E242BF" w:rsidRDefault="007F7951" w:rsidP="007F7951">
      <w:pPr>
        <w:pStyle w:val="Caption"/>
      </w:pPr>
      <w:r>
        <w:rPr>
          <w:noProof/>
        </w:rPr>
        <w:drawing>
          <wp:inline distT="0" distB="0" distL="0" distR="0" wp14:anchorId="594336FA" wp14:editId="02A0F3C2">
            <wp:extent cx="5943600" cy="3343275"/>
            <wp:effectExtent l="0" t="0" r="0" b="9525"/>
            <wp:docPr id="8993218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7524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r w:rsidRPr="00E242BF">
        <w:t xml:space="preserve">Figure </w:t>
      </w:r>
      <w:r w:rsidR="007D0204">
        <w:fldChar w:fldCharType="begin"/>
      </w:r>
      <w:r w:rsidR="007D0204">
        <w:instrText xml:space="preserve"> STYLEREF 1 \s </w:instrText>
      </w:r>
      <w:r w:rsidR="007D0204">
        <w:fldChar w:fldCharType="separate"/>
      </w:r>
      <w:r w:rsidR="004D092F">
        <w:rPr>
          <w:noProof/>
        </w:rPr>
        <w:t>6</w:t>
      </w:r>
      <w:r w:rsidR="007D0204">
        <w:rPr>
          <w:noProof/>
        </w:rPr>
        <w:fldChar w:fldCharType="end"/>
      </w:r>
      <w:r w:rsidR="00B71572">
        <w:noBreakHyphen/>
      </w:r>
      <w:r w:rsidR="007D0204">
        <w:fldChar w:fldCharType="begin"/>
      </w:r>
      <w:r w:rsidR="007D0204">
        <w:instrText xml:space="preserve"> SEQ Figure \* ARABIC \s 1 </w:instrText>
      </w:r>
      <w:r w:rsidR="007D0204">
        <w:fldChar w:fldCharType="separate"/>
      </w:r>
      <w:r w:rsidR="004D092F">
        <w:rPr>
          <w:noProof/>
        </w:rPr>
        <w:t>1</w:t>
      </w:r>
      <w:r w:rsidR="007D0204">
        <w:rPr>
          <w:noProof/>
        </w:rPr>
        <w:fldChar w:fldCharType="end"/>
      </w:r>
      <w:r w:rsidRPr="00E242BF">
        <w:t>: Potential area of spectral efficiency gain 6G over 5G.</w:t>
      </w:r>
    </w:p>
    <w:p w14:paraId="65CE1B42" w14:textId="4C3AE194" w:rsidR="007F7951" w:rsidRPr="00B36E9A" w:rsidRDefault="007F7951" w:rsidP="007F7951">
      <w:pPr>
        <w:pStyle w:val="Heading2"/>
      </w:pPr>
      <w:r>
        <w:t>Transmitter spatial d</w:t>
      </w:r>
      <w:r w:rsidRPr="00B36E9A">
        <w:t>iversity schemes</w:t>
      </w:r>
    </w:p>
    <w:p w14:paraId="2EF8A70B" w14:textId="77777777" w:rsidR="007F7951" w:rsidRDefault="007F7951" w:rsidP="007F7951">
      <w:pPr>
        <w:spacing w:before="0" w:after="0"/>
        <w:rPr>
          <w:rFonts w:eastAsia="SimSun" w:cs="Times New Roman"/>
          <w:kern w:val="0"/>
          <w:szCs w:val="20"/>
          <w14:ligatures w14:val="none"/>
        </w:rPr>
      </w:pPr>
      <w:r>
        <w:rPr>
          <w:rFonts w:eastAsia="SimSun" w:cs="Times New Roman"/>
          <w:kern w:val="0"/>
          <w:szCs w:val="20"/>
          <w14:ligatures w14:val="none"/>
        </w:rPr>
        <w:t xml:space="preserve">Compared to LTE, NR significantly streamlined the MIMO transmission schemes.  In NR, there’s a single transmission scheme, a.k.a., DMRS-based transparent scheme.  It not only greatly simplified the specification, but also guarantees the interference rank consistency, i.e., the interference ranks observed on the DMRS REs are consistent with that observed on data channel.  This is crucial for receiver side signal processing.  </w:t>
      </w:r>
    </w:p>
    <w:p w14:paraId="142D1256" w14:textId="77777777" w:rsidR="007F7951" w:rsidRDefault="007F7951" w:rsidP="007F7951">
      <w:pPr>
        <w:spacing w:before="0" w:after="0"/>
        <w:rPr>
          <w:rFonts w:eastAsia="Malgun Gothic" w:cs="Times New Roman"/>
          <w:szCs w:val="20"/>
          <w:lang w:val="en-GB" w:eastAsia="ko-KR"/>
        </w:rPr>
      </w:pPr>
    </w:p>
    <w:p w14:paraId="20252FB5" w14:textId="66D593EB"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An efficient spatial diversity scheme is essential for broadcast data/control channels, before RRC connection established, and fallback transmission in case of unreliable CSI information (including high speed UE scenarios) as well as low to mid frequency range, esp. FDD bands for moderate to high mobile UEs where accurate beamforming is not available. As motivated by the forementioned benefit of the single transmission scheme, 5G NR did not explicitly specify a diversity scheme in the spec, claiming that PRG-level precoder cycling and small-delay CDD can </w:t>
      </w:r>
      <w:proofErr w:type="gramStart"/>
      <w:r>
        <w:rPr>
          <w:rFonts w:eastAsia="Malgun Gothic" w:cs="Times New Roman"/>
          <w:szCs w:val="20"/>
          <w:lang w:val="en-GB" w:eastAsia="ko-KR"/>
        </w:rPr>
        <w:t xml:space="preserve">be </w:t>
      </w:r>
      <w:r w:rsidR="009A1486">
        <w:rPr>
          <w:rFonts w:eastAsia="Malgun Gothic" w:cs="Times New Roman"/>
          <w:szCs w:val="20"/>
          <w:lang w:val="en-GB" w:eastAsia="ko-KR"/>
        </w:rPr>
        <w:t>realized</w:t>
      </w:r>
      <w:proofErr w:type="gramEnd"/>
      <w:r>
        <w:rPr>
          <w:rFonts w:eastAsia="Malgun Gothic" w:cs="Times New Roman"/>
          <w:szCs w:val="20"/>
          <w:lang w:val="en-GB" w:eastAsia="ko-KR"/>
        </w:rPr>
        <w:t xml:space="preserve"> in DMRS-based transparent scheme. </w:t>
      </w:r>
    </w:p>
    <w:p w14:paraId="4DA3EAA6" w14:textId="77777777"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However, PRG-level precoder cycling cannot provide sufficient diversity gain for narrowband resource allocation cases. When the PRG size is 4, PUSCH occupying fewer than 4 RBs cannot utilize PRG-level precoder cycling. Even for PDSCH allocations of 8, 12, or 16 RBs, only 2, 3, or 4 distinct precoders can </w:t>
      </w:r>
      <w:proofErr w:type="gramStart"/>
      <w:r>
        <w:rPr>
          <w:rFonts w:eastAsia="Malgun Gothic" w:cs="Times New Roman"/>
          <w:szCs w:val="20"/>
          <w:lang w:val="en-GB" w:eastAsia="ko-KR"/>
        </w:rPr>
        <w:t>be applied</w:t>
      </w:r>
      <w:proofErr w:type="gramEnd"/>
      <w:r>
        <w:rPr>
          <w:rFonts w:eastAsia="Malgun Gothic" w:cs="Times New Roman"/>
          <w:szCs w:val="20"/>
          <w:lang w:val="en-GB" w:eastAsia="ko-KR"/>
        </w:rPr>
        <w:t xml:space="preserve">, respectively. This limited number of precoders restricts the achievable diversity gain. Additionally, PRG-level precoder cycling confines channel estimation to PRG-level narrowband operations, even in case of wideband PDSCH resource allocations, which may reduce the potential frequency-domain processing gain. </w:t>
      </w:r>
    </w:p>
    <w:p w14:paraId="246DCF7A" w14:textId="77777777" w:rsidR="007F7951" w:rsidRDefault="007F7951" w:rsidP="007F7951">
      <w:pPr>
        <w:spacing w:before="0" w:after="0"/>
        <w:rPr>
          <w:rFonts w:eastAsia="Malgun Gothic" w:cs="Times New Roman"/>
          <w:szCs w:val="20"/>
          <w:lang w:val="en-GB" w:eastAsia="ko-KR"/>
        </w:rPr>
      </w:pPr>
      <w:r>
        <w:rPr>
          <w:rFonts w:eastAsia="Malgun Gothic" w:cs="Times New Roman"/>
          <w:szCs w:val="20"/>
          <w:lang w:val="en-GB" w:eastAsia="ko-KR"/>
        </w:rPr>
        <w:t xml:space="preserve">Alternatively, small-delay CDD can be employed to introduce intentional, small delays across multiple antennas, inducing artificial frequency selectivity and thereby enhancing diversity gain. However, if these delays are unknown to the receiver (as in transparent cases like NR), they may cause a mismatch between the assumed and actual delay spread during channel estimation. This is because the UE typically estimates delay spread using TRS, which may not incorporate small-delay CDD. For example, 2-port PDSCH allocation of 8 RBs (occupying 96 tones) would require at least </w:t>
      </w:r>
      <m:oMath>
        <m:sSub>
          <m:sSubPr>
            <m:ctrlPr>
              <w:rPr>
                <w:rFonts w:ascii="Cambria Math" w:eastAsia="Malgun Gothic" w:hAnsi="Cambria Math" w:cs="Times New Roman"/>
                <w:i/>
                <w:szCs w:val="20"/>
                <w:lang w:val="en-GB" w:eastAsia="ko-KR"/>
              </w:rPr>
            </m:ctrlPr>
          </m:sSubPr>
          <m:e>
            <m:r>
              <w:rPr>
                <w:rFonts w:ascii="Cambria Math" w:eastAsia="Malgun Gothic" w:hAnsi="Cambria Math" w:cs="Times New Roman"/>
                <w:szCs w:val="20"/>
                <w:lang w:val="en-GB" w:eastAsia="ko-KR"/>
              </w:rPr>
              <m:t>N</m:t>
            </m:r>
          </m:e>
          <m:sub>
            <m:r>
              <w:rPr>
                <w:rFonts w:ascii="Cambria Math" w:eastAsia="Malgun Gothic" w:hAnsi="Cambria Math" w:cs="Times New Roman"/>
                <w:szCs w:val="20"/>
                <w:lang w:val="en-GB" w:eastAsia="ko-KR"/>
              </w:rPr>
              <m:t>fft</m:t>
            </m:r>
          </m:sub>
        </m:sSub>
        <m:r>
          <w:rPr>
            <w:rFonts w:ascii="Cambria Math" w:eastAsia="Malgun Gothic" w:hAnsi="Cambria Math" w:cs="Times New Roman"/>
            <w:szCs w:val="20"/>
            <w:lang w:val="en-GB" w:eastAsia="ko-KR"/>
          </w:rPr>
          <m:t>/96</m:t>
        </m:r>
      </m:oMath>
      <w:r>
        <w:rPr>
          <w:rFonts w:eastAsia="Malgun Gothic" w:cs="Times New Roman"/>
          <w:szCs w:val="20"/>
          <w:lang w:val="en-GB" w:eastAsia="ko-KR"/>
        </w:rPr>
        <w:t xml:space="preserve"> sample delay shift (</w:t>
      </w:r>
      <m:oMath>
        <m:r>
          <w:rPr>
            <w:rFonts w:ascii="Cambria Math" w:eastAsia="Malgun Gothic" w:hAnsi="Cambria Math" w:cs="Times New Roman"/>
            <w:szCs w:val="20"/>
            <w:lang w:val="en-GB" w:eastAsia="ko-KR"/>
          </w:rPr>
          <m:t>≈</m:t>
        </m:r>
      </m:oMath>
      <w:r>
        <w:rPr>
          <w:rFonts w:eastAsia="Malgun Gothic" w:cs="Times New Roman"/>
          <w:szCs w:val="20"/>
          <w:lang w:val="en-GB" w:eastAsia="ko-KR"/>
        </w:rPr>
        <w:t>340 ns in NR 30kHz SCS) on the second port to achieve full diversity</w:t>
      </w:r>
      <w:r>
        <w:rPr>
          <w:rFonts w:eastAsia="Malgun Gothic" w:cs="Times New Roman" w:hint="eastAsia"/>
          <w:szCs w:val="20"/>
          <w:lang w:val="en-GB" w:eastAsia="ko-KR"/>
        </w:rPr>
        <w:t>, which could cause a large mismatch between the CDD-applied and TRS-measured delay spreads.</w:t>
      </w:r>
      <w:r>
        <w:rPr>
          <w:rFonts w:eastAsia="Malgun Gothic" w:cs="Times New Roman"/>
          <w:szCs w:val="20"/>
          <w:lang w:val="en-GB" w:eastAsia="ko-KR"/>
        </w:rPr>
        <w:t xml:space="preserve"> To avoid such mismatches, </w:t>
      </w:r>
      <w:r>
        <w:rPr>
          <w:rFonts w:eastAsia="Malgun Gothic" w:cs="Times New Roman"/>
          <w:szCs w:val="20"/>
          <w:lang w:val="en-GB" w:eastAsia="ko-KR"/>
        </w:rPr>
        <w:lastRenderedPageBreak/>
        <w:t xml:space="preserve">the delay values used in transparent small-delay CDD must </w:t>
      </w:r>
      <w:proofErr w:type="gramStart"/>
      <w:r>
        <w:rPr>
          <w:rFonts w:eastAsia="Malgun Gothic" w:cs="Times New Roman"/>
          <w:szCs w:val="20"/>
          <w:lang w:val="en-GB" w:eastAsia="ko-KR"/>
        </w:rPr>
        <w:t>be constrained</w:t>
      </w:r>
      <w:proofErr w:type="gramEnd"/>
      <w:r>
        <w:rPr>
          <w:rFonts w:eastAsia="Malgun Gothic" w:cs="Times New Roman"/>
          <w:szCs w:val="20"/>
          <w:lang w:val="en-GB" w:eastAsia="ko-KR"/>
        </w:rPr>
        <w:t xml:space="preserve"> to ‘very’ small values, which in turn limits the achievable diversity gain. </w:t>
      </w:r>
    </w:p>
    <w:p w14:paraId="23BD47C0" w14:textId="77777777" w:rsidR="007F7951" w:rsidRDefault="007F7951" w:rsidP="007F7951">
      <w:pPr>
        <w:spacing w:before="0" w:after="0"/>
        <w:rPr>
          <w:rFonts w:eastAsia="Malgun Gothic" w:cs="Times New Roman"/>
          <w:szCs w:val="20"/>
          <w:lang w:val="en-GB" w:eastAsia="ko-KR"/>
        </w:rPr>
      </w:pPr>
    </w:p>
    <w:p w14:paraId="2F764EB8" w14:textId="77777777" w:rsidR="007F7951" w:rsidRDefault="007F7951" w:rsidP="007F7951">
      <w:pPr>
        <w:spacing w:before="0" w:after="0"/>
        <w:rPr>
          <w:rFonts w:eastAsia="SimSun" w:cs="Times New Roman"/>
          <w:kern w:val="0"/>
          <w:szCs w:val="20"/>
          <w14:ligatures w14:val="none"/>
        </w:rPr>
      </w:pPr>
      <w:r>
        <w:rPr>
          <w:rFonts w:eastAsia="Malgun Gothic" w:cs="Times New Roman" w:hint="eastAsia"/>
          <w:szCs w:val="20"/>
          <w:lang w:val="en-GB" w:eastAsia="ko-KR"/>
        </w:rPr>
        <w:t>As</w:t>
      </w:r>
      <w:r>
        <w:rPr>
          <w:rFonts w:eastAsia="Malgun Gothic" w:cs="Times New Roman"/>
          <w:szCs w:val="20"/>
          <w:lang w:val="en-GB" w:eastAsia="ko-KR"/>
        </w:rPr>
        <w:t xml:space="preserve"> discussed above</w:t>
      </w:r>
      <w:r>
        <w:rPr>
          <w:rFonts w:eastAsia="Malgun Gothic" w:cs="Times New Roman" w:hint="eastAsia"/>
          <w:szCs w:val="20"/>
          <w:lang w:val="en-GB" w:eastAsia="ko-KR"/>
        </w:rPr>
        <w:t>, to take advantage of streamlined MIMO transmission schemes</w:t>
      </w:r>
      <w:r>
        <w:rPr>
          <w:rFonts w:eastAsia="Malgun Gothic" w:cs="Times New Roman"/>
          <w:szCs w:val="20"/>
          <w:lang w:val="en-GB" w:eastAsia="ko-KR"/>
        </w:rPr>
        <w:t>, CDD would be a good candidate spatial diversity scheme for 6G, satisfying the interference rank consistency, while still needs to be further studied if explicit indication is necessary to provide the link performance gain as well as the flexibility for UE to choose frequency-domain channel estimation granularity</w:t>
      </w:r>
    </w:p>
    <w:p w14:paraId="68B6A4A2" w14:textId="3721FF05" w:rsidR="007F7951" w:rsidRPr="007623E7" w:rsidRDefault="007F7951" w:rsidP="007F7951">
      <w:pPr>
        <w:pStyle w:val="Proposal"/>
      </w:pPr>
      <w:bookmarkStart w:id="114" w:name="_Toc210393389"/>
      <w:bookmarkStart w:id="115" w:name="_Toc213414051"/>
      <w:bookmarkStart w:id="116" w:name="_Toc213414143"/>
      <w:r w:rsidRPr="00F50D61">
        <w:t xml:space="preserve">Proposal </w:t>
      </w:r>
      <w:r>
        <w:fldChar w:fldCharType="begin"/>
      </w:r>
      <w:r>
        <w:instrText xml:space="preserve"> SEQ Proposal \* ARABIC </w:instrText>
      </w:r>
      <w:r>
        <w:fldChar w:fldCharType="separate"/>
      </w:r>
      <w:r w:rsidR="004D092F">
        <w:rPr>
          <w:noProof/>
        </w:rPr>
        <w:t>35</w:t>
      </w:r>
      <w:r>
        <w:fldChar w:fldCharType="end"/>
      </w:r>
      <w:r w:rsidRPr="000E4011">
        <w:t xml:space="preserve">: Study </w:t>
      </w:r>
      <w:r w:rsidRPr="006557F9">
        <w:t>spatial diversity scheme including CDD with explicit indication.</w:t>
      </w:r>
      <w:bookmarkEnd w:id="114"/>
      <w:bookmarkEnd w:id="115"/>
      <w:bookmarkEnd w:id="116"/>
    </w:p>
    <w:p w14:paraId="41D6D91B" w14:textId="0F09722B" w:rsidR="007F7951" w:rsidRPr="00B36E9A" w:rsidRDefault="007F7951" w:rsidP="007F7951">
      <w:pPr>
        <w:pStyle w:val="Heading2"/>
      </w:pPr>
      <w:r w:rsidRPr="00B36E9A">
        <w:t xml:space="preserve">Robustness </w:t>
      </w:r>
      <w:r>
        <w:t xml:space="preserve">MIMO mapping </w:t>
      </w:r>
      <w:r w:rsidRPr="00B36E9A">
        <w:t>against CSI inaccuracy</w:t>
      </w:r>
    </w:p>
    <w:p w14:paraId="6A53BD1E"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Starting from LTE, PMI codebook design is one of key components in MIMO.  One of the underlying assumptions in the past decades of PMI codebook design endeavor is that UE receivers are not very capable of dealing with inter-layer inference, thus UEs need to rely on the network to orthogonalize the layers as much as possible.  To achieve this, UE needs to provide accurate precoding matrices to the network.  With such “Tx-centric” mentality, 16 PMI codebooks have been specified in the NR specification, from Release 15 through Release 19.  Some of those PMI codebooks further include various sub-modes/-schemes.  Those codebooks are defined to achieve the above-mentioned goal – to provide more accurate precoding matrices with finer granularity in spatial-, frequency- and/or time-domain.  </w:t>
      </w:r>
    </w:p>
    <w:p w14:paraId="298B1FB6" w14:textId="0F83AD18"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In the NR commercial networks, however, only the very basic PMI feedback – the Type I wideband PMI and wideband CQI – has been deployed.  One of many reasons is that the reported CSI is inevitably inaccurate due to the overhead in both UL and DL.</w:t>
      </w:r>
      <w:r w:rsidRPr="009310A8">
        <w:rPr>
          <w:rFonts w:eastAsia="SimSun" w:cs="Times New Roman"/>
          <w:kern w:val="0"/>
          <w:szCs w:val="20"/>
          <w14:ligatures w14:val="none"/>
        </w:rPr>
        <w:t xml:space="preserve"> </w:t>
      </w:r>
      <w:r>
        <w:rPr>
          <w:rFonts w:eastAsia="SimSun" w:cs="Times New Roman"/>
          <w:kern w:val="0"/>
          <w:szCs w:val="20"/>
          <w14:ligatures w14:val="none"/>
        </w:rPr>
        <w:t xml:space="preserve"> The CSI processing takes time at both UE side and the network side.  For aperiodic CSI reporting, the channel (and interference) measurement can be aged due to the processing delay.  For periodic CSI reporting, the reporting duty cycle is typically configured at tens or even hundreds of milliseconds, which suffers more from aging.  Limited by the UL feedback budget, the frequency-domain reporting granularity is at the subband level (from 4 to 32 RBs depending on the BWP bandwidth).  </w:t>
      </w:r>
      <w:r w:rsidRPr="00E72D15">
        <w:rPr>
          <w:rFonts w:eastAsia="SimSun" w:cs="Times New Roman"/>
          <w:kern w:val="0"/>
          <w:szCs w:val="20"/>
          <w14:ligatures w14:val="none"/>
        </w:rPr>
        <w:t>Due to the limited feedback resolution, obtaining power gain via the CSI feedback is possible, but interference nulling is quite unreliable</w:t>
      </w:r>
      <w:r w:rsidR="00CE5856">
        <w:rPr>
          <w:rFonts w:eastAsia="SimSun" w:cs="Times New Roman"/>
          <w:kern w:val="0"/>
          <w:szCs w:val="20"/>
          <w14:ligatures w14:val="none"/>
        </w:rPr>
        <w:t xml:space="preserve"> in practice</w:t>
      </w:r>
      <w:r w:rsidRPr="00E72D15">
        <w:rPr>
          <w:rFonts w:eastAsia="SimSun" w:cs="Times New Roman"/>
          <w:kern w:val="0"/>
          <w:szCs w:val="20"/>
          <w14:ligatures w14:val="none"/>
        </w:rPr>
        <w:t>.</w:t>
      </w:r>
      <w:r>
        <w:rPr>
          <w:rFonts w:eastAsia="SimSun" w:cs="Times New Roman"/>
          <w:kern w:val="0"/>
          <w:szCs w:val="20"/>
          <w14:ligatures w14:val="none"/>
        </w:rPr>
        <w:t xml:space="preserve"> At the tone level, the inter-layer interference cannot be pre-cancelled via the PRG-level precoding based on subband/wideband PMI reporting, especially in frequency-selective channels.  Even if the channel is frequency-flat, UEs still suffer from inter-layer interference because of the PMI quantization error.  It’s worth noting that the accuracy cannot be easily improved while keeping UL and DL overhead at the same or similar level.</w:t>
      </w:r>
    </w:p>
    <w:p w14:paraId="594C4D9A" w14:textId="7C63B21F" w:rsidR="007F7951" w:rsidRDefault="007F7951" w:rsidP="007F7951">
      <w:pPr>
        <w:pStyle w:val="Proposal"/>
      </w:pPr>
      <w:r>
        <w:t xml:space="preserve">Observation </w:t>
      </w:r>
      <w:r>
        <w:fldChar w:fldCharType="begin"/>
      </w:r>
      <w:r>
        <w:instrText xml:space="preserve"> SEQ Observation \* ARABIC </w:instrText>
      </w:r>
      <w:r>
        <w:fldChar w:fldCharType="separate"/>
      </w:r>
      <w:r w:rsidR="004D092F">
        <w:rPr>
          <w:noProof/>
        </w:rPr>
        <w:t>19</w:t>
      </w:r>
      <w:r>
        <w:fldChar w:fldCharType="end"/>
      </w:r>
      <w:r>
        <w:t xml:space="preserve">: </w:t>
      </w:r>
      <w:r w:rsidRPr="00227CF3">
        <w:t xml:space="preserve">CSI reporting </w:t>
      </w:r>
      <w:r>
        <w:t>can be inaccurate due to feedback overhead, channel aging, etc., especially for mobile UEs</w:t>
      </w:r>
      <w:r w:rsidRPr="00227CF3">
        <w:t>.</w:t>
      </w:r>
    </w:p>
    <w:p w14:paraId="5F49E788" w14:textId="2231F47E"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  This requires us to shift the paradigm from “Tx-centric” to “Rx-centric”.  </w:t>
      </w:r>
      <w:r w:rsidRPr="0044063E">
        <w:rPr>
          <w:rFonts w:eastAsia="SimSun" w:cs="Times New Roman"/>
          <w:kern w:val="0"/>
          <w:szCs w:val="20"/>
          <w14:ligatures w14:val="none"/>
        </w:rPr>
        <w:t xml:space="preserve">The advanced receivers, e.g., the reduced complexity maximum likelihood (R-ML) receivers </w:t>
      </w:r>
      <w:r>
        <w:rPr>
          <w:rFonts w:eastAsia="SimSun" w:cs="Times New Roman"/>
          <w:kern w:val="0"/>
          <w:szCs w:val="20"/>
          <w14:ligatures w14:val="none"/>
        </w:rPr>
        <w:fldChar w:fldCharType="begin"/>
      </w:r>
      <w:r>
        <w:rPr>
          <w:rFonts w:eastAsia="SimSun" w:cs="Times New Roman"/>
          <w:kern w:val="0"/>
          <w:szCs w:val="20"/>
          <w14:ligatures w14:val="none"/>
        </w:rPr>
        <w:instrText xml:space="preserve"> REF _Ref205216451 \r \h </w:instrText>
      </w:r>
      <w:r>
        <w:rPr>
          <w:rFonts w:eastAsia="SimSun" w:cs="Times New Roman"/>
          <w:kern w:val="0"/>
          <w:szCs w:val="20"/>
          <w14:ligatures w14:val="none"/>
        </w:rPr>
      </w:r>
      <w:r>
        <w:rPr>
          <w:rFonts w:eastAsia="SimSun" w:cs="Times New Roman"/>
          <w:kern w:val="0"/>
          <w:szCs w:val="20"/>
          <w14:ligatures w14:val="none"/>
        </w:rPr>
        <w:fldChar w:fldCharType="separate"/>
      </w:r>
      <w:r w:rsidR="004D092F">
        <w:rPr>
          <w:rFonts w:eastAsia="SimSun" w:cs="Times New Roman"/>
          <w:kern w:val="0"/>
          <w:szCs w:val="20"/>
          <w14:ligatures w14:val="none"/>
        </w:rPr>
        <w:t>[1]</w:t>
      </w:r>
      <w:r>
        <w:rPr>
          <w:rFonts w:eastAsia="SimSun" w:cs="Times New Roman"/>
          <w:kern w:val="0"/>
          <w:szCs w:val="20"/>
          <w14:ligatures w14:val="none"/>
        </w:rPr>
        <w:fldChar w:fldCharType="end"/>
      </w:r>
      <w:r w:rsidRPr="0044063E">
        <w:rPr>
          <w:rFonts w:eastAsia="SimSun" w:cs="Times New Roman"/>
          <w:kern w:val="0"/>
          <w:szCs w:val="20"/>
          <w14:ligatures w14:val="none"/>
        </w:rPr>
        <w:t>, have been widely available in the real-world UE devices</w:t>
      </w:r>
      <w:r>
        <w:rPr>
          <w:rFonts w:eastAsia="SimSun" w:cs="Times New Roman"/>
          <w:kern w:val="0"/>
          <w:szCs w:val="20"/>
          <w14:ligatures w14:val="none"/>
        </w:rPr>
        <w:t>.  The advanced receivers are much more capable of dealing with inter-layer interference.  If we properly design the codeword-to-layer mapping such that the inter-layer interference exhibits some structure, the advanced receivers can exploit such structure to handle the inter-layer interference more efficiently.  This could significantly ease the need for very accurate CSI.</w:t>
      </w:r>
    </w:p>
    <w:p w14:paraId="31443D66"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It is also worth noting that, even under the condition of accurate CSI, it may not necessarily be the optimal strategy to orthogonalize all layers, especially under the finite alphabet QAM constellation.</w:t>
      </w:r>
    </w:p>
    <w:p w14:paraId="21F44899" w14:textId="66E5B5D5" w:rsidR="007F7951" w:rsidRPr="007623E7" w:rsidRDefault="007F7951" w:rsidP="007F7951">
      <w:pPr>
        <w:pStyle w:val="Proposal"/>
      </w:pPr>
      <w:bookmarkStart w:id="117" w:name="_Toc210393390"/>
      <w:bookmarkStart w:id="118" w:name="_Toc213414052"/>
      <w:bookmarkStart w:id="119" w:name="_Toc213414144"/>
      <w:r>
        <w:t xml:space="preserve">Proposal </w:t>
      </w:r>
      <w:r>
        <w:fldChar w:fldCharType="begin"/>
      </w:r>
      <w:r>
        <w:instrText xml:space="preserve"> SEQ Proposal \* ARABIC </w:instrText>
      </w:r>
      <w:r>
        <w:fldChar w:fldCharType="separate"/>
      </w:r>
      <w:r w:rsidR="004D092F">
        <w:rPr>
          <w:noProof/>
        </w:rPr>
        <w:t>36</w:t>
      </w:r>
      <w:r>
        <w:fldChar w:fldCharType="end"/>
      </w:r>
      <w:r>
        <w:t>:</w:t>
      </w:r>
      <w:r w:rsidRPr="00227CF3">
        <w:t xml:space="preserve"> </w:t>
      </w:r>
      <w:r>
        <w:t>6GR codeword-to-layer mapping scheme should be resilient to inter-layer interference due to inaccurate CSI.</w:t>
      </w:r>
      <w:bookmarkEnd w:id="117"/>
      <w:bookmarkEnd w:id="118"/>
      <w:bookmarkEnd w:id="119"/>
    </w:p>
    <w:p w14:paraId="3391E78E" w14:textId="77777777" w:rsidR="007F7951" w:rsidRPr="00B36E9A" w:rsidRDefault="007F7951" w:rsidP="007F7951">
      <w:pPr>
        <w:pStyle w:val="Heading2"/>
      </w:pPr>
      <w:r w:rsidRPr="00B36E9A">
        <w:t>CSI feedback</w:t>
      </w:r>
      <w:r>
        <w:t xml:space="preserve"> design</w:t>
      </w:r>
    </w:p>
    <w:p w14:paraId="7F6D017B" w14:textId="1068B056"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As mentioned above, the CSI feedback, esp. PMI codebook designs, got a good attraction from NR Release 15 through Release 19.  Among the 16 PMI codebooks defined in the latest NR specifications, only Type I wideband PMI has been commercially deployed.  Type I PMI provides a good tradeoff between the feedback overhead and the performance.  Thanks to its limited search space, the Type I PMI can be selected based on optimizing the spectra efficiency.  On the other hand, the Type II PMI family provides a finer representation of the precoder at the price of a much bigger search space which makes the spectra efficiency-based PMI selection computationally prohibitive.  </w:t>
      </w:r>
    </w:p>
    <w:p w14:paraId="13DED627" w14:textId="70DE0818" w:rsidR="007F7951" w:rsidRDefault="007F7951" w:rsidP="007F7951">
      <w:pPr>
        <w:pStyle w:val="Proposal"/>
      </w:pPr>
      <w:bookmarkStart w:id="120" w:name="_Toc210393391"/>
      <w:bookmarkStart w:id="121" w:name="_Toc213414053"/>
      <w:bookmarkStart w:id="122" w:name="_Toc213414145"/>
      <w:r>
        <w:lastRenderedPageBreak/>
        <w:t xml:space="preserve">Proposal </w:t>
      </w:r>
      <w:r>
        <w:fldChar w:fldCharType="begin"/>
      </w:r>
      <w:r>
        <w:instrText xml:space="preserve"> SEQ Proposal \* ARABIC </w:instrText>
      </w:r>
      <w:r>
        <w:fldChar w:fldCharType="separate"/>
      </w:r>
      <w:r w:rsidR="004D092F">
        <w:rPr>
          <w:noProof/>
        </w:rPr>
        <w:t>37</w:t>
      </w:r>
      <w:r>
        <w:fldChar w:fldCharType="end"/>
      </w:r>
      <w:r>
        <w:t xml:space="preserve">: 6GR </w:t>
      </w:r>
      <w:r>
        <w:rPr>
          <w:rFonts w:hint="eastAsia"/>
        </w:rPr>
        <w:t xml:space="preserve">considers </w:t>
      </w:r>
      <w:r>
        <w:t>Type I PMI as the starting point of basic CSI feedback scheme. Study necessary extension of NR Type I to improve higher rank performance.</w:t>
      </w:r>
      <w:bookmarkEnd w:id="120"/>
      <w:bookmarkEnd w:id="121"/>
      <w:bookmarkEnd w:id="122"/>
    </w:p>
    <w:p w14:paraId="66CA636B" w14:textId="77777777" w:rsidR="007F7951" w:rsidRDefault="007F7951" w:rsidP="007F7951">
      <w:pPr>
        <w:spacing w:before="0"/>
        <w:rPr>
          <w:rFonts w:eastAsia="SimSun" w:cs="Times New Roman"/>
          <w:kern w:val="0"/>
          <w:szCs w:val="20"/>
          <w14:ligatures w14:val="none"/>
        </w:rPr>
      </w:pPr>
      <w:r w:rsidRPr="00701B03">
        <w:rPr>
          <w:rFonts w:eastAsia="SimSun" w:cs="Times New Roman"/>
          <w:kern w:val="0"/>
          <w:szCs w:val="20"/>
          <w14:ligatures w14:val="none"/>
        </w:rPr>
        <w:t>The Type II PMI family was primarily introduced to support multi-user MIMO (MU-MIMO). The expectation was</w:t>
      </w:r>
      <w:r>
        <w:rPr>
          <w:rFonts w:eastAsia="SimSun" w:cs="Times New Roman"/>
          <w:kern w:val="0"/>
          <w:szCs w:val="20"/>
          <w14:ligatures w14:val="none"/>
        </w:rPr>
        <w:t xml:space="preserve"> that </w:t>
      </w:r>
      <w:r w:rsidRPr="00701B03">
        <w:rPr>
          <w:rFonts w:eastAsia="SimSun" w:cs="Times New Roman"/>
          <w:kern w:val="0"/>
          <w:szCs w:val="20"/>
          <w14:ligatures w14:val="none"/>
        </w:rPr>
        <w:t>more accurate PMI feedback would enable</w:t>
      </w:r>
      <w:r>
        <w:rPr>
          <w:rFonts w:eastAsia="SimSun" w:cs="Times New Roman"/>
          <w:kern w:val="0"/>
          <w:szCs w:val="20"/>
          <w14:ligatures w14:val="none"/>
        </w:rPr>
        <w:t xml:space="preserve"> better MU</w:t>
      </w:r>
      <w:r w:rsidRPr="00701B03">
        <w:rPr>
          <w:rFonts w:eastAsia="SimSun" w:cs="Times New Roman"/>
          <w:kern w:val="0"/>
          <w:szCs w:val="20"/>
          <w14:ligatures w14:val="none"/>
        </w:rPr>
        <w:t xml:space="preserve"> </w:t>
      </w:r>
      <w:r>
        <w:rPr>
          <w:rFonts w:eastAsia="SimSun" w:cs="Times New Roman"/>
          <w:kern w:val="0"/>
          <w:szCs w:val="20"/>
          <w14:ligatures w14:val="none"/>
        </w:rPr>
        <w:t xml:space="preserve">pairing and precoding </w:t>
      </w:r>
      <w:r w:rsidRPr="00701B03">
        <w:rPr>
          <w:rFonts w:eastAsia="SimSun" w:cs="Times New Roman"/>
          <w:kern w:val="0"/>
          <w:szCs w:val="20"/>
          <w14:ligatures w14:val="none"/>
        </w:rPr>
        <w:t>at</w:t>
      </w:r>
      <w:r>
        <w:rPr>
          <w:rFonts w:eastAsia="SimSun" w:cs="Times New Roman"/>
          <w:kern w:val="0"/>
          <w:szCs w:val="20"/>
          <w14:ligatures w14:val="none"/>
        </w:rPr>
        <w:t xml:space="preserve"> the network </w:t>
      </w:r>
      <w:r w:rsidRPr="00701B03">
        <w:rPr>
          <w:rFonts w:eastAsia="SimSun" w:cs="Times New Roman"/>
          <w:kern w:val="0"/>
          <w:szCs w:val="20"/>
          <w14:ligatures w14:val="none"/>
        </w:rPr>
        <w:t>side.</w:t>
      </w:r>
      <w:r>
        <w:rPr>
          <w:rFonts w:eastAsia="SimSun" w:cs="Times New Roman"/>
          <w:kern w:val="0"/>
          <w:szCs w:val="20"/>
          <w14:ligatures w14:val="none"/>
        </w:rPr>
        <w:t xml:space="preserve"> However, </w:t>
      </w:r>
      <w:r w:rsidRPr="00701B03">
        <w:rPr>
          <w:rFonts w:eastAsia="SimSun" w:cs="Times New Roman"/>
          <w:kern w:val="0"/>
          <w:szCs w:val="20"/>
          <w14:ligatures w14:val="none"/>
        </w:rPr>
        <w:t>several limitations have been identified in the current Type II PMI framework.</w:t>
      </w:r>
    </w:p>
    <w:p w14:paraId="7D54E41F" w14:textId="77777777" w:rsidR="007F7951" w:rsidRPr="005553EA" w:rsidRDefault="007F7951" w:rsidP="005553EA">
      <w:pPr>
        <w:pStyle w:val="ListParagraph"/>
      </w:pPr>
      <w:r w:rsidRPr="005553EA">
        <w:t>The Type II family is essentially still representing implicit SU precoding.  The network can only recover approximate dominate right-singular vectors of the channel, where the “dominate” is defined under the assumption of an SU-MIMO transmission.  To make it more useful for MU-MIMO, the singular values of the channel may also be needed.</w:t>
      </w:r>
    </w:p>
    <w:p w14:paraId="3CC07AD0" w14:textId="77777777" w:rsidR="007F7951" w:rsidRPr="005553EA" w:rsidRDefault="007F7951" w:rsidP="005553EA">
      <w:pPr>
        <w:pStyle w:val="ListParagraph"/>
      </w:pPr>
      <w:r w:rsidRPr="005553EA">
        <w:t xml:space="preserve">The applicable range for the Type II family is limited.  The accuracy comes at the price of large feedback overhead, not only in terms of CSI payload size (around several hundreds of bits) but also in terms of UE implementation complexity and power consumption.  For cell-edge UEs, MU-MIMO is unlikely as the lower rank SU operation is more preferred due to the coverage; and the limited UL channel data rate may not be able to support feedback such a large payload.  For cell center UEs, SRS-based MU-MIMO offers superior performance compared to Type II family based in TDD system.  With advanced receivers, the performance benefit of Type II CSI over Type I CSI is further reduced.  </w:t>
      </w:r>
    </w:p>
    <w:p w14:paraId="3F3459A6" w14:textId="77777777" w:rsidR="007F7951" w:rsidRPr="005553EA" w:rsidRDefault="007F7951" w:rsidP="005553EA">
      <w:pPr>
        <w:pStyle w:val="ListParagraph"/>
      </w:pPr>
      <w:r w:rsidRPr="005553EA">
        <w:t>The high-resolution CSI feedback is very sensitive to channel/interference aging.  The Type II family tries to match the per-subband eigen-structure of the channel.  Such frequency-selective eigen-structure is very sensitive to the change of channel due to Doppler.  It is also very sensitive to the variation of the inter-cell interference because of rank adaptation.  Although in Release 18, the time-domain compression was introduced to try to address the channel aging issue by reporting the PMI based on channel prediction at UE side.  The evaluation, unfortunately, was based on deterministic channel models (i.e., sum-of-sinusoids) that makes us overly optimistic about the channel predictability.  Some evaluation suggests that once we switch to the stochastic channel models (i.e., filtering WGN with the Doppler shaping filter), the channel is much less predictable.</w:t>
      </w:r>
    </w:p>
    <w:p w14:paraId="56601836" w14:textId="77777777" w:rsidR="007F7951" w:rsidRPr="00B91516"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Hence, </w:t>
      </w:r>
      <w:r w:rsidRPr="00B91516">
        <w:rPr>
          <w:rFonts w:eastAsia="SimSun" w:cs="Times New Roman"/>
          <w:kern w:val="0"/>
          <w:szCs w:val="20"/>
          <w14:ligatures w14:val="none"/>
        </w:rPr>
        <w:t xml:space="preserve">the </w:t>
      </w:r>
      <w:r>
        <w:rPr>
          <w:rFonts w:eastAsia="SimSun" w:cs="Times New Roman"/>
          <w:kern w:val="0"/>
          <w:szCs w:val="20"/>
          <w14:ligatures w14:val="none"/>
        </w:rPr>
        <w:t>high-resolution</w:t>
      </w:r>
      <w:r w:rsidRPr="00B91516">
        <w:rPr>
          <w:rFonts w:eastAsia="SimSun" w:cs="Times New Roman"/>
          <w:kern w:val="0"/>
          <w:szCs w:val="20"/>
          <w14:ligatures w14:val="none"/>
        </w:rPr>
        <w:t xml:space="preserve"> CSI </w:t>
      </w:r>
      <w:r>
        <w:rPr>
          <w:rFonts w:eastAsia="SimSun" w:cs="Times New Roman"/>
          <w:kern w:val="0"/>
          <w:szCs w:val="20"/>
          <w14:ligatures w14:val="none"/>
        </w:rPr>
        <w:t xml:space="preserve">may </w:t>
      </w:r>
      <w:r w:rsidRPr="00B91516">
        <w:rPr>
          <w:rFonts w:eastAsia="SimSun" w:cs="Times New Roman"/>
          <w:kern w:val="0"/>
          <w:szCs w:val="20"/>
          <w14:ligatures w14:val="none"/>
        </w:rPr>
        <w:t>make sense</w:t>
      </w:r>
      <w:r>
        <w:rPr>
          <w:rFonts w:eastAsia="SimSun" w:cs="Times New Roman"/>
          <w:kern w:val="0"/>
          <w:szCs w:val="20"/>
          <w14:ligatures w14:val="none"/>
        </w:rPr>
        <w:t xml:space="preserve"> in case of enhancing MU-MIMO operation,</w:t>
      </w:r>
    </w:p>
    <w:p w14:paraId="3F8DA077" w14:textId="21448089" w:rsidR="007F7951" w:rsidRPr="00EE71EE" w:rsidRDefault="007F7951" w:rsidP="00EE71EE">
      <w:pPr>
        <w:pStyle w:val="ListParagraph"/>
      </w:pPr>
      <w:r w:rsidRPr="00EE71EE">
        <w:t xml:space="preserve">for the FDD systems which typically </w:t>
      </w:r>
      <w:r w:rsidR="00070B5F" w:rsidRPr="00EE71EE">
        <w:t>operate</w:t>
      </w:r>
      <w:r w:rsidRPr="00EE71EE">
        <w:t xml:space="preserve"> at the lower band with marginal channel aging effect; or</w:t>
      </w:r>
    </w:p>
    <w:p w14:paraId="3751CEB2" w14:textId="12E5E024" w:rsidR="007F7951" w:rsidRPr="00EE71EE" w:rsidRDefault="007F7951" w:rsidP="00EE71EE">
      <w:pPr>
        <w:pStyle w:val="ListParagraph"/>
      </w:pPr>
      <w:r w:rsidRPr="00EE71EE">
        <w:t xml:space="preserve">for the stationary UEs, e.g., FWA UEs, where the channel </w:t>
      </w:r>
      <w:r w:rsidR="00483BBF" w:rsidRPr="00EE71EE">
        <w:t>vary</w:t>
      </w:r>
      <w:r w:rsidRPr="00EE71EE">
        <w:t xml:space="preserve"> significantly slowly and the CSI feedback can be at a much longer duty cycle.</w:t>
      </w:r>
    </w:p>
    <w:p w14:paraId="587357DB" w14:textId="718869D9" w:rsidR="007F7951" w:rsidRPr="00B000C1" w:rsidRDefault="007F7951" w:rsidP="007F7951">
      <w:pPr>
        <w:pStyle w:val="Proposal"/>
      </w:pPr>
      <w:bookmarkStart w:id="123" w:name="_Toc210393392"/>
      <w:bookmarkStart w:id="124" w:name="_Toc213414054"/>
      <w:bookmarkStart w:id="125" w:name="_Toc213414146"/>
      <w:r>
        <w:t xml:space="preserve">Proposal </w:t>
      </w:r>
      <w:r>
        <w:fldChar w:fldCharType="begin"/>
      </w:r>
      <w:r>
        <w:instrText xml:space="preserve"> SEQ Proposal \* ARABIC </w:instrText>
      </w:r>
      <w:r>
        <w:fldChar w:fldCharType="separate"/>
      </w:r>
      <w:r w:rsidR="004D092F">
        <w:rPr>
          <w:noProof/>
        </w:rPr>
        <w:t>38</w:t>
      </w:r>
      <w:r>
        <w:fldChar w:fldCharType="end"/>
      </w:r>
      <w:r>
        <w:t>:</w:t>
      </w:r>
      <w:r w:rsidRPr="00B000C1">
        <w:t xml:space="preserve"> Study </w:t>
      </w:r>
      <w:r>
        <w:t>CSI feedback schemes to enhance MU-MIMO operation in FDD and for stationary UEs</w:t>
      </w:r>
      <w:r w:rsidRPr="00B000C1">
        <w:t>.</w:t>
      </w:r>
      <w:bookmarkEnd w:id="123"/>
      <w:bookmarkEnd w:id="124"/>
      <w:bookmarkEnd w:id="125"/>
    </w:p>
    <w:p w14:paraId="5BFE5A8D"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 xml:space="preserve">One of the fundamental reasons that high-resolution CSI requires large payload is because the CSI is treated as ordinary message.  To deliver a message, or a sequence of bits, we need to make sure the entire sequence of bits can be fully recovered at the receiver side without error.  The CSI, esp. that indicates the spatial structure of the channel, however, is unlike the messages in data channels.  If the transmitter can get a good approximation of the spatial structure of the channel, it doesn’t really care if the CSI is represented by the same bit sequence sent by the receiver.  One example is the UL sounding. The network estimates the UL channel from SRS and gets the eigenvectors of the estimated channel.  SRS can be thought of as another way to “encode” the CSI (i.e., the eigen structure of the channel). </w:t>
      </w:r>
    </w:p>
    <w:p w14:paraId="47E4C5F0" w14:textId="4FA13073" w:rsidR="007F7951" w:rsidRDefault="007F7951" w:rsidP="007F7951">
      <w:pPr>
        <w:pStyle w:val="Proposal"/>
      </w:pPr>
      <w:r>
        <w:t xml:space="preserve">Observation </w:t>
      </w:r>
      <w:r w:rsidR="00D12345">
        <w:fldChar w:fldCharType="begin"/>
      </w:r>
      <w:r w:rsidR="00D12345">
        <w:instrText xml:space="preserve"> SEQ Observation \* ARABIC </w:instrText>
      </w:r>
      <w:r w:rsidR="00D12345">
        <w:fldChar w:fldCharType="separate"/>
      </w:r>
      <w:r w:rsidR="004D092F">
        <w:rPr>
          <w:noProof/>
        </w:rPr>
        <w:t>20</w:t>
      </w:r>
      <w:r w:rsidR="00D12345">
        <w:rPr>
          <w:noProof/>
        </w:rPr>
        <w:fldChar w:fldCharType="end"/>
      </w:r>
      <w:r>
        <w:t>:</w:t>
      </w:r>
      <w:r w:rsidRPr="00780943">
        <w:t xml:space="preserve"> </w:t>
      </w:r>
      <w:r>
        <w:t>CSI could be different from an ordinary message; it may not require error-free bit-level reconstruction.</w:t>
      </w:r>
    </w:p>
    <w:p w14:paraId="2E8A658D" w14:textId="77777777" w:rsidR="007F7951" w:rsidRDefault="007F7951" w:rsidP="007F7951">
      <w:pPr>
        <w:spacing w:before="0"/>
        <w:rPr>
          <w:rFonts w:eastAsia="SimSun" w:cs="Times New Roman"/>
          <w:kern w:val="0"/>
          <w:szCs w:val="20"/>
          <w14:ligatures w14:val="none"/>
        </w:rPr>
      </w:pPr>
      <w:r>
        <w:rPr>
          <w:rFonts w:eastAsia="SimSun" w:cs="Times New Roman"/>
          <w:kern w:val="0"/>
          <w:szCs w:val="20"/>
          <w14:ligatures w14:val="none"/>
        </w:rPr>
        <w:t>To address the CSI feedback overhead issue, we propose:</w:t>
      </w:r>
    </w:p>
    <w:p w14:paraId="0E669224" w14:textId="7984203C" w:rsidR="007F7951" w:rsidRPr="00527A80" w:rsidRDefault="007F7951" w:rsidP="007F7951">
      <w:pPr>
        <w:pStyle w:val="Proposal"/>
      </w:pPr>
      <w:bookmarkStart w:id="126" w:name="_Hlk210254265"/>
      <w:bookmarkStart w:id="127" w:name="_Toc210393393"/>
      <w:bookmarkStart w:id="128" w:name="_Toc213414055"/>
      <w:bookmarkStart w:id="129" w:name="_Toc213414147"/>
      <w:r>
        <w:t xml:space="preserve">Proposal </w:t>
      </w:r>
      <w:r>
        <w:fldChar w:fldCharType="begin"/>
      </w:r>
      <w:r>
        <w:instrText xml:space="preserve"> SEQ Proposal \* ARABIC </w:instrText>
      </w:r>
      <w:r>
        <w:fldChar w:fldCharType="separate"/>
      </w:r>
      <w:r w:rsidR="004D092F">
        <w:rPr>
          <w:noProof/>
        </w:rPr>
        <w:t>39</w:t>
      </w:r>
      <w:r>
        <w:fldChar w:fldCharType="end"/>
      </w:r>
      <w:r>
        <w:t xml:space="preserve">: </w:t>
      </w:r>
      <w:bookmarkEnd w:id="126"/>
      <w:r w:rsidRPr="00B000C1">
        <w:t xml:space="preserve">Study </w:t>
      </w:r>
      <w:r>
        <w:t xml:space="preserve">new </w:t>
      </w:r>
      <w:r w:rsidR="00E06227">
        <w:t>methods</w:t>
      </w:r>
      <w:r>
        <w:t xml:space="preserve"> to represent CSI to avoid bit-level reconstruction.</w:t>
      </w:r>
      <w:bookmarkEnd w:id="127"/>
      <w:bookmarkEnd w:id="128"/>
      <w:bookmarkEnd w:id="129"/>
    </w:p>
    <w:p w14:paraId="1001203C" w14:textId="0DCCBD17" w:rsidR="007F7951" w:rsidRDefault="007F7951" w:rsidP="007F7951">
      <w:pPr>
        <w:pStyle w:val="Heading2"/>
      </w:pPr>
      <w:r>
        <w:t>Data channel &amp; DMRS design</w:t>
      </w:r>
    </w:p>
    <w:p w14:paraId="65D20DE9" w14:textId="54763A82" w:rsidR="00C5639F" w:rsidRDefault="007F7951" w:rsidP="00A81FDE">
      <w:pPr>
        <w:spacing w:before="0"/>
      </w:pPr>
      <w:r>
        <w:rPr>
          <w:rFonts w:cs="Times New Roman"/>
          <w:szCs w:val="20"/>
        </w:rPr>
        <w:t>In 5G, slot level self-contained DMRS is designed to facilitate flexible mMIMO beamforming in TDD bands. It is a lean design and forward compatible to flexible multiplexing. However, it does lose some channel estimation processing gain compared with LTE CRS in which the UE can run time domain filtering across slots for channel estimation, especially in low SNR region. In 6G, as discussed in “coverage session”, cross slot DMRS processing which allows LTE CRS like filtering in a burst of slots should be considered for performance enhancement and DMRS overhead reduction. With cross slot DMRS processing, we may be able to reduce the number of DMRS symbols per slot by avoiding the allocation of the 2</w:t>
      </w:r>
      <w:r w:rsidRPr="001E5D56">
        <w:rPr>
          <w:rFonts w:cs="Times New Roman"/>
          <w:szCs w:val="20"/>
          <w:vertAlign w:val="superscript"/>
        </w:rPr>
        <w:t>nd</w:t>
      </w:r>
      <w:r>
        <w:rPr>
          <w:rFonts w:cs="Times New Roman"/>
          <w:szCs w:val="20"/>
        </w:rPr>
        <w:t xml:space="preserve"> /3</w:t>
      </w:r>
      <w:r w:rsidRPr="001E5D56">
        <w:rPr>
          <w:rFonts w:cs="Times New Roman"/>
          <w:szCs w:val="20"/>
          <w:vertAlign w:val="superscript"/>
        </w:rPr>
        <w:t>rd</w:t>
      </w:r>
      <w:r>
        <w:rPr>
          <w:rFonts w:cs="Times New Roman"/>
          <w:szCs w:val="20"/>
        </w:rPr>
        <w:t xml:space="preserve"> DMRS symbol, or by spacing out DMRS symbols uniformly over multiple slots in a data burst using the same precoder and same FDRA, or over a cross</w:t>
      </w:r>
      <w:r w:rsidR="00FB6143">
        <w:rPr>
          <w:rFonts w:cs="Times New Roman"/>
          <w:szCs w:val="20"/>
        </w:rPr>
        <w:t>-</w:t>
      </w:r>
      <w:r>
        <w:rPr>
          <w:rFonts w:cs="Times New Roman"/>
          <w:szCs w:val="20"/>
        </w:rPr>
        <w:t>slot boundary PxSCH discussed in our companion paper in frame structure agenda.</w:t>
      </w:r>
    </w:p>
    <w:p w14:paraId="70A6B1C1" w14:textId="3C94E402" w:rsidR="007F7951" w:rsidRPr="00527A80" w:rsidRDefault="007F7951" w:rsidP="007F7951">
      <w:pPr>
        <w:pStyle w:val="Proposal"/>
      </w:pPr>
      <w:bookmarkStart w:id="130" w:name="_Toc210393394"/>
      <w:bookmarkStart w:id="131" w:name="_Toc213414056"/>
      <w:bookmarkStart w:id="132" w:name="_Toc213414148"/>
      <w:r>
        <w:t xml:space="preserve">Proposal </w:t>
      </w:r>
      <w:r>
        <w:fldChar w:fldCharType="begin"/>
      </w:r>
      <w:r>
        <w:instrText xml:space="preserve"> SEQ Proposal \* ARABIC </w:instrText>
      </w:r>
      <w:r>
        <w:fldChar w:fldCharType="separate"/>
      </w:r>
      <w:r w:rsidR="004D092F">
        <w:rPr>
          <w:noProof/>
        </w:rPr>
        <w:t>40</w:t>
      </w:r>
      <w:r>
        <w:fldChar w:fldCharType="end"/>
      </w:r>
      <w:r>
        <w:t xml:space="preserve">: </w:t>
      </w:r>
      <w:r w:rsidRPr="00B000C1">
        <w:t xml:space="preserve">Study </w:t>
      </w:r>
      <w:r>
        <w:t>cross-slot DMRS bundling as a means for DMRS overhead reduction.</w:t>
      </w:r>
      <w:bookmarkEnd w:id="130"/>
      <w:bookmarkEnd w:id="131"/>
      <w:bookmarkEnd w:id="132"/>
    </w:p>
    <w:p w14:paraId="45FE2216" w14:textId="77777777" w:rsidR="007F7951" w:rsidRPr="001E5D56" w:rsidRDefault="007F7951" w:rsidP="007F7951">
      <w:pPr>
        <w:spacing w:before="0"/>
        <w:rPr>
          <w:rFonts w:cs="Times New Roman"/>
          <w:szCs w:val="20"/>
        </w:rPr>
      </w:pPr>
    </w:p>
    <w:p w14:paraId="3A8830A5" w14:textId="77777777" w:rsidR="0058033A" w:rsidRPr="000A7790" w:rsidRDefault="0058033A" w:rsidP="00A81FDE">
      <w:pPr>
        <w:pStyle w:val="Heading2"/>
      </w:pPr>
      <w:r>
        <w:lastRenderedPageBreak/>
        <w:t>Robust HARQ and Scheduling</w:t>
      </w:r>
      <w:r w:rsidRPr="000A7790">
        <w:t xml:space="preserve"> </w:t>
      </w:r>
    </w:p>
    <w:p w14:paraId="15BF0761" w14:textId="77777777" w:rsidR="0058033A" w:rsidRPr="00B36E9A" w:rsidRDefault="0058033A" w:rsidP="0058033A">
      <w:pPr>
        <w:spacing w:before="0"/>
        <w:rPr>
          <w:rFonts w:cs="Times New Roman"/>
          <w:szCs w:val="20"/>
        </w:rPr>
      </w:pPr>
      <w:r w:rsidRPr="00B36E9A">
        <w:rPr>
          <w:rFonts w:cs="Times New Roman"/>
          <w:szCs w:val="20"/>
        </w:rPr>
        <w:t>With respect to HARQ and scheduling, we would like to mention the following pain points in 5G NR systems. These should be addressed in 6GR from day-1:</w:t>
      </w:r>
    </w:p>
    <w:p w14:paraId="5C8ADB1E" w14:textId="41B87741" w:rsidR="0058033A" w:rsidRPr="004366F4" w:rsidRDefault="0058033A" w:rsidP="00981BAD">
      <w:pPr>
        <w:pStyle w:val="ListParagraph"/>
      </w:pPr>
      <w:r w:rsidRPr="004366F4">
        <w:t xml:space="preserve">Nack-to-Ack </w:t>
      </w:r>
      <w:r w:rsidR="00807A37" w:rsidRPr="004366F4">
        <w:t>errors are</w:t>
      </w:r>
      <w:r w:rsidRPr="004366F4">
        <w:t xml:space="preserve"> not recoverable by lower layers: In DL, Nack-to-Ack (N2A) errors cannot be recovered by lower-layers in NR, and one </w:t>
      </w:r>
      <w:r w:rsidR="00F2712E" w:rsidRPr="004366F4">
        <w:t>must</w:t>
      </w:r>
      <w:r w:rsidRPr="004366F4">
        <w:t xml:space="preserve"> rely on RLC-AM for sequence number (SN)-based hole detection mechanisms for ARQ retransmissions, which are slow and do not benefit from the knowledge already available at the lower layers. For example, unsuccessful HARQ termination events can be known by lower layers much earlier than when the “t-Reassembly” timer expires. This results in large ARQ latency as well </w:t>
      </w:r>
      <w:r w:rsidR="007171C1" w:rsidRPr="004366F4">
        <w:t>as</w:t>
      </w:r>
      <w:r w:rsidRPr="004366F4">
        <w:t xml:space="preserve"> large buffer size at both Rx and Tx.</w:t>
      </w:r>
    </w:p>
    <w:p w14:paraId="442A81FC" w14:textId="6A04013F" w:rsidR="00783148" w:rsidRPr="004366F4" w:rsidRDefault="0058033A" w:rsidP="00981BAD">
      <w:pPr>
        <w:pStyle w:val="ListParagraph"/>
      </w:pPr>
      <w:r w:rsidRPr="004366F4">
        <w:t xml:space="preserve">Unknown TBS with reserved MCS usage: Reserved MCS is widely used in current deployments due to its flexibility of resource assignment for retransmissions. However, a known but unresolved issue arises when DCI scheduling initial transmission is missed, as the UE cannot decode the retransmission due to unknown TBS. Since the network may not be able to distinguish between DTX (DCI missed) and Nack at least in a codebook-based HARQ-ACK transmission, it keeps scheduling retransmissions using reserved MCS resulting in waste of power and resources. HARQ-ACK codebook size misalignment: In Type-2 HARQ-ACK feedback, which is the current deployment in NR, DAI-based mechanism can correct HARQ-ACK codebook size unless the last DCI is missed. This is also another known issue with severe </w:t>
      </w:r>
      <w:r w:rsidR="00D11A97" w:rsidRPr="004366F4">
        <w:t>consequences</w:t>
      </w:r>
      <w:r w:rsidRPr="004366F4">
        <w:t xml:space="preserve"> in some cases, like N2A error. For example, if PUCCH format 0 is used, and the second (which is the last) DCI is missed, the UE transmits one-bit “1” when PDSCH scheduled by the first DCI is decoded. Network expects two-bits and decodes as “11” given that both “1” and “11” map to the same cyclic shift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Pr="004366F4">
        <w:t xml:space="preserve">. Hence, the network assumes that UE decoded the PDSCH scheduled by the second DCI as well and will not even try HARQ retransmission. Out-of-sync issues with dynamic BWP switch: It is known that BWP switching in NR is not robust due to missing DCIs, PUCCH/UL misdetection at the network side, and DCI false alarm. For the latter, even though it is a rare event, it has been observed in the field, and there is no easy way for network and UE to resolve the out-of-sync issue. For the first two, it is observed that there are different implementation-based solutions across different network vendors, but they come at a cost, e.g., retransmitting BWP switch DCI multiple times resulting in increased latency. </w:t>
      </w:r>
    </w:p>
    <w:p w14:paraId="560507A8" w14:textId="2EDF4255" w:rsidR="0058033A" w:rsidRPr="00B36E9A" w:rsidRDefault="0058033A" w:rsidP="00783148">
      <w:pPr>
        <w:pStyle w:val="Proposal"/>
      </w:pPr>
      <w:bookmarkStart w:id="133" w:name="_Toc210393395"/>
      <w:bookmarkStart w:id="134" w:name="_Toc213414057"/>
      <w:bookmarkStart w:id="135" w:name="_Toc213414149"/>
      <w:r>
        <w:t xml:space="preserve">Proposal </w:t>
      </w:r>
      <w:r>
        <w:fldChar w:fldCharType="begin"/>
      </w:r>
      <w:r>
        <w:instrText xml:space="preserve"> SEQ Proposal \* ARABIC </w:instrText>
      </w:r>
      <w:r>
        <w:fldChar w:fldCharType="separate"/>
      </w:r>
      <w:r w:rsidR="004D092F">
        <w:rPr>
          <w:noProof/>
        </w:rPr>
        <w:t>41</w:t>
      </w:r>
      <w:r>
        <w:fldChar w:fldCharType="end"/>
      </w:r>
      <w:r w:rsidRPr="00783148">
        <w:t>: Study mechanisms to enhance the resilience of HARQ and scheduling against error cases in 6GR to address pain points identified in 5G deployment</w:t>
      </w:r>
      <w:r>
        <w:t>.</w:t>
      </w:r>
      <w:r w:rsidR="00783148">
        <w:t xml:space="preserve">  </w:t>
      </w:r>
      <w:r w:rsidRPr="00E72D15">
        <w:t>N2A error resulting in large ARQ latency.</w:t>
      </w:r>
      <w:bookmarkEnd w:id="133"/>
      <w:bookmarkEnd w:id="134"/>
      <w:bookmarkEnd w:id="135"/>
    </w:p>
    <w:p w14:paraId="1A03983E" w14:textId="77777777" w:rsidR="0058033A" w:rsidRPr="00B36E9A" w:rsidRDefault="0058033A" w:rsidP="00981BAD">
      <w:pPr>
        <w:pStyle w:val="ProposalDetails"/>
      </w:pPr>
      <w:r w:rsidRPr="00B36E9A">
        <w:t>Reserved MCS for retransmission with missed initial DCI resulting in unknown TBS.</w:t>
      </w:r>
    </w:p>
    <w:p w14:paraId="16F43EB2" w14:textId="77777777" w:rsidR="0058033A" w:rsidRPr="00B36E9A" w:rsidRDefault="0058033A" w:rsidP="00981BAD">
      <w:pPr>
        <w:pStyle w:val="ProposalDetails"/>
      </w:pPr>
      <w:r w:rsidRPr="00B36E9A">
        <w:t>Missing last DCI(s) resulting in HARQ-ACK codebook size misalignment.</w:t>
      </w:r>
    </w:p>
    <w:p w14:paraId="3315E0AC" w14:textId="77777777" w:rsidR="0058033A" w:rsidRDefault="0058033A" w:rsidP="00981BAD">
      <w:pPr>
        <w:pStyle w:val="ProposalDetails"/>
        <w:rPr>
          <w:lang w:eastAsia="en-US"/>
        </w:rPr>
      </w:pPr>
      <w:r w:rsidRPr="00B36E9A">
        <w:t>Out-of-sync issues with DCI-based BWP switch.</w:t>
      </w:r>
    </w:p>
    <w:p w14:paraId="416E9244" w14:textId="77777777" w:rsidR="0058033A" w:rsidRDefault="0058033A" w:rsidP="0058033A">
      <w:pPr>
        <w:pStyle w:val="Heading2"/>
      </w:pPr>
      <w:r>
        <w:t>HARQ retransmission efficiency</w:t>
      </w:r>
    </w:p>
    <w:p w14:paraId="49EE003C" w14:textId="403C21C1" w:rsidR="0058033A" w:rsidRPr="00B36E9A" w:rsidRDefault="0058033A" w:rsidP="0058033A">
      <w:pPr>
        <w:spacing w:before="0"/>
        <w:rPr>
          <w:rFonts w:cs="Times New Roman"/>
          <w:szCs w:val="20"/>
          <w:highlight w:val="yellow"/>
        </w:rPr>
      </w:pPr>
      <w:r w:rsidRPr="00B36E9A">
        <w:rPr>
          <w:rFonts w:cs="Times New Roman"/>
          <w:szCs w:val="20"/>
        </w:rPr>
        <w:t xml:space="preserve">At medium/high SINR, a TB includes tens or hundreds of CBs. However, when TB fails, a relatively small number of CBs are in error statistically. Retransmission of the whole TB as in current deployments is a waste of resources. NR specified CBG-based feedback and retransmission, but it is not deployed partly due to its poor {retransmission efficiency, feedback overhead} trade-off. The original </w:t>
      </w:r>
      <w:proofErr w:type="gramStart"/>
      <w:r w:rsidRPr="00B36E9A">
        <w:rPr>
          <w:rFonts w:cs="Times New Roman"/>
          <w:szCs w:val="20"/>
        </w:rPr>
        <w:t>intended use</w:t>
      </w:r>
      <w:proofErr w:type="gramEnd"/>
      <w:r w:rsidRPr="00B36E9A">
        <w:rPr>
          <w:rFonts w:cs="Times New Roman"/>
          <w:szCs w:val="20"/>
        </w:rPr>
        <w:t xml:space="preserve"> case for CBG-based retransmission was for symbol-level bursty interference</w:t>
      </w:r>
      <w:r>
        <w:rPr>
          <w:rFonts w:cs="Times New Roman"/>
          <w:szCs w:val="20"/>
        </w:rPr>
        <w:t>/URLLC puncturing</w:t>
      </w:r>
      <w:r w:rsidRPr="00B36E9A">
        <w:rPr>
          <w:rFonts w:cs="Times New Roman"/>
          <w:szCs w:val="20"/>
        </w:rPr>
        <w:t>, and not for random CB errors within a TB.</w:t>
      </w:r>
      <w:r>
        <w:rPr>
          <w:rFonts w:cs="Times New Roman"/>
          <w:szCs w:val="20"/>
        </w:rPr>
        <w:t xml:space="preserve"> In 6G, it is interesting to see if similar problems need to be addressed.</w:t>
      </w:r>
    </w:p>
    <w:p w14:paraId="4A8BED37" w14:textId="77777777" w:rsidR="0058033A" w:rsidRPr="00B36E9A" w:rsidRDefault="0058033A" w:rsidP="0058033A">
      <w:pPr>
        <w:spacing w:before="0"/>
        <w:rPr>
          <w:rFonts w:cs="Times New Roman"/>
          <w:szCs w:val="20"/>
        </w:rPr>
      </w:pPr>
      <w:r w:rsidRPr="00B36E9A">
        <w:rPr>
          <w:rFonts w:cs="Times New Roman"/>
          <w:szCs w:val="20"/>
        </w:rPr>
        <w:t>Furthermore, the amount of required redundancy needed for a retransmitted TB or CB depends on initial MCS, target BLER, and channel conditions. Such information is available at the receiver but not known to the scheduler in case of DL. To make retransmissions more resource-efficient, empowering the scheduler with more accurate knowledge on the required amount of redundancy to be able to decode the retransmission can be explored in 6GR.</w:t>
      </w:r>
    </w:p>
    <w:p w14:paraId="751834A3" w14:textId="2AC1D9AF" w:rsidR="0058033A" w:rsidRPr="00B36E9A" w:rsidRDefault="0058033A" w:rsidP="0058033A">
      <w:pPr>
        <w:pStyle w:val="Proposal"/>
      </w:pPr>
      <w:bookmarkStart w:id="136" w:name="_Toc210393396"/>
      <w:bookmarkStart w:id="137" w:name="_Toc213414058"/>
      <w:bookmarkStart w:id="138" w:name="_Toc213414150"/>
      <w:r>
        <w:t>Proposal</w:t>
      </w:r>
      <w:r w:rsidR="00783148">
        <w:t xml:space="preserve"> </w:t>
      </w:r>
      <w:r>
        <w:fldChar w:fldCharType="begin"/>
      </w:r>
      <w:r>
        <w:instrText xml:space="preserve"> SEQ Proposal \* ARABIC </w:instrText>
      </w:r>
      <w:r>
        <w:fldChar w:fldCharType="separate"/>
      </w:r>
      <w:r w:rsidR="004D092F">
        <w:rPr>
          <w:noProof/>
        </w:rPr>
        <w:t>42</w:t>
      </w:r>
      <w:r>
        <w:fldChar w:fldCharType="end"/>
      </w:r>
      <w:r>
        <w:t xml:space="preserve">: </w:t>
      </w:r>
      <w:r w:rsidRPr="00B36E9A">
        <w:t>Study enhancing the HARQ retransmission efficiency in 6GR</w:t>
      </w:r>
      <w:r>
        <w:t>.</w:t>
      </w:r>
      <w:bookmarkEnd w:id="136"/>
      <w:bookmarkEnd w:id="137"/>
      <w:bookmarkEnd w:id="138"/>
    </w:p>
    <w:p w14:paraId="3CA8535E" w14:textId="77777777" w:rsidR="0058033A" w:rsidRPr="00B36E9A" w:rsidRDefault="0058033A" w:rsidP="00FC0A82">
      <w:pPr>
        <w:pStyle w:val="ProposalDetails"/>
      </w:pPr>
      <w:r>
        <w:t xml:space="preserve">The performance impact of retransmission due to small number of CB errors and to avoid large number of “discarded </w:t>
      </w:r>
      <w:r w:rsidRPr="00B36E9A">
        <w:t>retransmi</w:t>
      </w:r>
      <w:r>
        <w:t>ssion”</w:t>
      </w:r>
      <w:r w:rsidRPr="00B36E9A">
        <w:t xml:space="preserve"> </w:t>
      </w:r>
      <w:r w:rsidRPr="00B133AD">
        <w:t>CB</w:t>
      </w:r>
      <w:r>
        <w:t>s</w:t>
      </w:r>
      <w:r w:rsidRPr="00B133AD">
        <w:t xml:space="preserve"> </w:t>
      </w:r>
      <w:r w:rsidRPr="00B36E9A">
        <w:t>by enhancing {retransmission efficiency, feedback overhead} trade-off.</w:t>
      </w:r>
    </w:p>
    <w:p w14:paraId="08BD0F28" w14:textId="31FDE6A2" w:rsidR="0058033A" w:rsidRPr="00B36E9A" w:rsidRDefault="0058033A" w:rsidP="00FC0A82">
      <w:pPr>
        <w:pStyle w:val="ProposalDetails"/>
      </w:pPr>
      <w:r w:rsidRPr="00B36E9A">
        <w:t>Amount of required redundancy in retransmissions by providing such feedback to the scheduler.</w:t>
      </w:r>
    </w:p>
    <w:p w14:paraId="431719EA" w14:textId="77777777" w:rsidR="007F7951" w:rsidRPr="000A7790" w:rsidRDefault="007F7951" w:rsidP="007F7951">
      <w:pPr>
        <w:pStyle w:val="Heading2"/>
      </w:pPr>
      <w:r>
        <w:t>Beam Management</w:t>
      </w:r>
      <w:r w:rsidRPr="000A7790">
        <w:t xml:space="preserve"> </w:t>
      </w:r>
    </w:p>
    <w:p w14:paraId="6849F9DA" w14:textId="77777777" w:rsidR="007F7951" w:rsidRPr="00B36E9A" w:rsidRDefault="007F7951" w:rsidP="007F7951">
      <w:pPr>
        <w:spacing w:before="0"/>
        <w:rPr>
          <w:rFonts w:cs="Times New Roman"/>
          <w:szCs w:val="20"/>
        </w:rPr>
      </w:pPr>
      <w:r w:rsidRPr="00B36E9A">
        <w:rPr>
          <w:rFonts w:cs="Times New Roman"/>
          <w:szCs w:val="20"/>
        </w:rPr>
        <w:t>In 5G, multi-beam operation has been widely deployed across different frequency ranges. As one key component for multi-beam operation, the beam management based on unified TCI state framework should be considered as baseline in 6G, across frequency ranges.</w:t>
      </w:r>
    </w:p>
    <w:p w14:paraId="790303D9" w14:textId="5A50DDB9" w:rsidR="007F7951" w:rsidRPr="00B36E9A" w:rsidRDefault="007F7951" w:rsidP="007F7951">
      <w:pPr>
        <w:pStyle w:val="Proposal"/>
      </w:pPr>
      <w:bookmarkStart w:id="139" w:name="_Toc210393397"/>
      <w:bookmarkStart w:id="140" w:name="_Toc213414059"/>
      <w:bookmarkStart w:id="141" w:name="_Toc213414151"/>
      <w:r>
        <w:lastRenderedPageBreak/>
        <w:t xml:space="preserve">Proposal </w:t>
      </w:r>
      <w:r>
        <w:fldChar w:fldCharType="begin"/>
      </w:r>
      <w:r>
        <w:instrText xml:space="preserve"> SEQ Proposal \* ARABIC </w:instrText>
      </w:r>
      <w:r>
        <w:fldChar w:fldCharType="separate"/>
      </w:r>
      <w:r w:rsidR="004D092F">
        <w:rPr>
          <w:noProof/>
        </w:rPr>
        <w:t>43</w:t>
      </w:r>
      <w:r>
        <w:fldChar w:fldCharType="end"/>
      </w:r>
      <w:r w:rsidRPr="00300522">
        <w:t xml:space="preserve">: </w:t>
      </w:r>
      <w:r w:rsidRPr="00B36E9A">
        <w:t>Beam management based on unified TCI should be baseline in 6G</w:t>
      </w:r>
      <w:r>
        <w:t>.</w:t>
      </w:r>
      <w:bookmarkEnd w:id="139"/>
      <w:bookmarkEnd w:id="140"/>
      <w:bookmarkEnd w:id="141"/>
    </w:p>
    <w:p w14:paraId="03B78C01" w14:textId="77777777" w:rsidR="007F7951" w:rsidRPr="00B36E9A" w:rsidRDefault="007F7951" w:rsidP="007F7951">
      <w:pPr>
        <w:spacing w:before="0"/>
        <w:rPr>
          <w:rFonts w:cs="Times New Roman"/>
          <w:szCs w:val="20"/>
        </w:rPr>
      </w:pPr>
      <w:r w:rsidRPr="00B36E9A">
        <w:rPr>
          <w:rFonts w:cs="Times New Roman"/>
          <w:szCs w:val="20"/>
        </w:rPr>
        <w:t xml:space="preserve">In addition, the 5G beam management may have multiple limiting factors. For example, the beam selection is among a set of pre-determined candidate beams and, moreover, no UL metric is considered in beam reporting and beam failure recovery to evaluate the UL beam performance. Those factors will affect the achieved spectrum efficiency and reliability based on </w:t>
      </w:r>
      <w:r w:rsidRPr="00AF7C96">
        <w:rPr>
          <w:rFonts w:cs="Times New Roman"/>
          <w:szCs w:val="20"/>
        </w:rPr>
        <w:t>sub optimally</w:t>
      </w:r>
      <w:r w:rsidRPr="00B36E9A">
        <w:rPr>
          <w:rFonts w:cs="Times New Roman"/>
          <w:szCs w:val="20"/>
        </w:rPr>
        <w:t xml:space="preserve"> selected beams. As another general issue, the overhead &amp; latency reduction can be further investigated in various aspects of beam management, e.g. beam activation, indication, refinement, failure recovery, and report. With those motivations, it would be beneficial to study beam management enhancement across different frequency ranges in 6G.</w:t>
      </w:r>
    </w:p>
    <w:p w14:paraId="3382B2B1" w14:textId="7316C21F" w:rsidR="007F7951" w:rsidRPr="007230B4" w:rsidRDefault="007F7951" w:rsidP="007F7951">
      <w:pPr>
        <w:pStyle w:val="Proposal"/>
      </w:pPr>
      <w:bookmarkStart w:id="142" w:name="_Toc210393398"/>
      <w:bookmarkStart w:id="143" w:name="_Toc213414060"/>
      <w:bookmarkStart w:id="144" w:name="_Toc213414152"/>
      <w:r>
        <w:t xml:space="preserve">Proposal </w:t>
      </w:r>
      <w:r>
        <w:fldChar w:fldCharType="begin"/>
      </w:r>
      <w:r>
        <w:instrText xml:space="preserve"> SEQ Proposal \* ARABIC </w:instrText>
      </w:r>
      <w:r>
        <w:fldChar w:fldCharType="separate"/>
      </w:r>
      <w:r w:rsidR="004D092F">
        <w:rPr>
          <w:noProof/>
        </w:rPr>
        <w:t>44</w:t>
      </w:r>
      <w:r>
        <w:fldChar w:fldCharType="end"/>
      </w:r>
      <w:r w:rsidRPr="00300522">
        <w:rPr>
          <w:rFonts w:eastAsia="Yu Gothic"/>
        </w:rPr>
        <w:t xml:space="preserve">: </w:t>
      </w:r>
      <w:r w:rsidRPr="00B36E9A">
        <w:rPr>
          <w:rFonts w:eastAsia="Yu Gothic"/>
        </w:rPr>
        <w:t>Study potential beam management enhancement</w:t>
      </w:r>
      <w:r w:rsidRPr="007230B4">
        <w:t xml:space="preserve"> in 6G</w:t>
      </w:r>
      <w:r>
        <w:t>.</w:t>
      </w:r>
      <w:bookmarkEnd w:id="142"/>
      <w:bookmarkEnd w:id="143"/>
      <w:bookmarkEnd w:id="144"/>
    </w:p>
    <w:p w14:paraId="380E1036" w14:textId="77777777" w:rsidR="007F7951" w:rsidRDefault="007F7951" w:rsidP="007F7951">
      <w:pPr>
        <w:pStyle w:val="Heading2"/>
      </w:pPr>
      <w:r>
        <w:t>Mobility</w:t>
      </w:r>
    </w:p>
    <w:p w14:paraId="0E90AE47" w14:textId="77777777" w:rsidR="007F7951" w:rsidRPr="006E3AD7" w:rsidRDefault="007F7951" w:rsidP="007F7951">
      <w:pPr>
        <w:spacing w:before="0"/>
        <w:rPr>
          <w:rFonts w:cs="Times New Roman"/>
          <w:szCs w:val="20"/>
        </w:rPr>
      </w:pPr>
      <w:r w:rsidRPr="006E3AD7">
        <w:rPr>
          <w:rFonts w:cs="Times New Roman"/>
          <w:szCs w:val="20"/>
        </w:rPr>
        <w:t xml:space="preserve">In 5G, LTM is introduced to reduce handover interruption by various early preparation schemes and, therefore, can serve as the baseline for 6G. To further increase the beneficial scenarios, the early preparations can be extended to other cell types in addition to PCell, e.g. SCell, NES/SBFD cell. On the other hand, 5G mobility only relies on DL cell metrics, which may not accurately reflect the UL performance due to the lack of knowledge on UL max Tx power, which is configured by UE to satisfy various constraints. In addition, there is no simple metric to quantify the overall DL/UL CA performance per candidate cell group. Those limitations may motivate further investigation of new cell metrics for the best cell selection decision. </w:t>
      </w:r>
    </w:p>
    <w:p w14:paraId="5F7A9848" w14:textId="1854F966" w:rsidR="007F7951" w:rsidRPr="006E3AD7" w:rsidRDefault="007F7951" w:rsidP="007F7951">
      <w:pPr>
        <w:spacing w:before="0"/>
        <w:rPr>
          <w:rFonts w:cs="Times New Roman"/>
          <w:szCs w:val="20"/>
        </w:rPr>
      </w:pPr>
      <w:r w:rsidRPr="006E3AD7">
        <w:rPr>
          <w:rFonts w:cs="Times New Roman"/>
          <w:szCs w:val="20"/>
        </w:rPr>
        <w:t>Another limiting factor of the 5G connected UE mobility is that for a given carrier frequency, only a single target cell is selected to serve the UE and may not always be optimal for both DL and UL traffic. Those issues can be further investigated in 6G mobility study.</w:t>
      </w:r>
    </w:p>
    <w:p w14:paraId="7D30EEB9" w14:textId="1CE81A42" w:rsidR="007F7951" w:rsidRDefault="007F7951" w:rsidP="007F7951">
      <w:pPr>
        <w:pStyle w:val="Proposal"/>
      </w:pPr>
      <w:bookmarkStart w:id="145" w:name="_Toc210393399"/>
      <w:bookmarkStart w:id="146" w:name="_Toc213414061"/>
      <w:bookmarkStart w:id="147" w:name="_Toc213414153"/>
      <w:r>
        <w:t xml:space="preserve">Proposal </w:t>
      </w:r>
      <w:r>
        <w:fldChar w:fldCharType="begin"/>
      </w:r>
      <w:r>
        <w:instrText xml:space="preserve"> SEQ Proposal \* ARABIC </w:instrText>
      </w:r>
      <w:r>
        <w:fldChar w:fldCharType="separate"/>
      </w:r>
      <w:r w:rsidR="004D092F">
        <w:rPr>
          <w:noProof/>
        </w:rPr>
        <w:t>45</w:t>
      </w:r>
      <w:r>
        <w:fldChar w:fldCharType="end"/>
      </w:r>
      <w:r>
        <w:t>: Study potential mobility enhancement for improved spectral efficiency.</w:t>
      </w:r>
      <w:bookmarkEnd w:id="145"/>
      <w:bookmarkEnd w:id="146"/>
      <w:bookmarkEnd w:id="147"/>
    </w:p>
    <w:p w14:paraId="26A17663" w14:textId="77777777" w:rsidR="007F7951" w:rsidRPr="00A81FDE" w:rsidRDefault="007F7951" w:rsidP="00A81FDE">
      <w:pPr>
        <w:rPr>
          <w:lang w:val="en-GB" w:eastAsia="en-US"/>
        </w:rPr>
      </w:pPr>
    </w:p>
    <w:bookmarkEnd w:id="112"/>
    <w:bookmarkEnd w:id="113"/>
    <w:p w14:paraId="2C569AAF" w14:textId="631AF47C" w:rsidR="002F548E" w:rsidRDefault="002F548E" w:rsidP="008A541A">
      <w:pPr>
        <w:pStyle w:val="Heading1"/>
      </w:pPr>
      <w:r>
        <w:t xml:space="preserve">Cost effective </w:t>
      </w:r>
      <w:r w:rsidR="00ED45C8">
        <w:t xml:space="preserve">and energy </w:t>
      </w:r>
      <w:r w:rsidR="00A23328">
        <w:t xml:space="preserve">efficient </w:t>
      </w:r>
      <w:r>
        <w:t>scaling</w:t>
      </w:r>
    </w:p>
    <w:p w14:paraId="4ACDB709" w14:textId="7E28FBBE" w:rsidR="0016661E" w:rsidRDefault="00C85947" w:rsidP="00347AA2">
      <w:pPr>
        <w:pStyle w:val="Heading2"/>
      </w:pPr>
      <w:r>
        <w:t>Numerology, c</w:t>
      </w:r>
      <w:r w:rsidR="00EE603F">
        <w:t>oding/modulation</w:t>
      </w:r>
      <w:r w:rsidR="004C21CB">
        <w:t>, MIMO</w:t>
      </w:r>
      <w:r w:rsidR="00EE603F">
        <w:t xml:space="preserve"> HARQ building blocks</w:t>
      </w:r>
    </w:p>
    <w:p w14:paraId="1924CB8B" w14:textId="0F033674" w:rsidR="00A60EA1" w:rsidRDefault="0044723C" w:rsidP="00313FD6">
      <w:pPr>
        <w:rPr>
          <w:rFonts w:cs="Times New Roman"/>
          <w:szCs w:val="20"/>
        </w:rPr>
      </w:pPr>
      <w:r w:rsidRPr="00B36E9A">
        <w:rPr>
          <w:rFonts w:cs="Times New Roman"/>
          <w:szCs w:val="20"/>
        </w:rPr>
        <w:t xml:space="preserve">As </w:t>
      </w:r>
      <w:r w:rsidR="006006E9" w:rsidRPr="00B36E9A">
        <w:rPr>
          <w:rFonts w:cs="Times New Roman"/>
          <w:szCs w:val="20"/>
        </w:rPr>
        <w:t>the expected</w:t>
      </w:r>
      <w:r w:rsidRPr="00B36E9A">
        <w:rPr>
          <w:rFonts w:cs="Times New Roman"/>
          <w:szCs w:val="20"/>
        </w:rPr>
        <w:t xml:space="preserve"> peak data rate </w:t>
      </w:r>
      <w:r w:rsidR="006006E9" w:rsidRPr="00B36E9A">
        <w:rPr>
          <w:rFonts w:cs="Times New Roman"/>
          <w:szCs w:val="20"/>
        </w:rPr>
        <w:t>of 6G</w:t>
      </w:r>
      <w:r w:rsidRPr="00B36E9A">
        <w:rPr>
          <w:rFonts w:cs="Times New Roman"/>
          <w:szCs w:val="20"/>
        </w:rPr>
        <w:t xml:space="preserve"> increases due to more aggregated spectrum</w:t>
      </w:r>
      <w:r w:rsidR="00344293" w:rsidRPr="00B36E9A">
        <w:rPr>
          <w:rFonts w:cs="Times New Roman"/>
          <w:szCs w:val="20"/>
        </w:rPr>
        <w:t xml:space="preserve"> </w:t>
      </w:r>
      <w:r w:rsidR="006006E9" w:rsidRPr="00B36E9A">
        <w:rPr>
          <w:rFonts w:cs="Times New Roman"/>
          <w:szCs w:val="20"/>
        </w:rPr>
        <w:t>and demand</w:t>
      </w:r>
      <w:r w:rsidRPr="00B36E9A">
        <w:rPr>
          <w:rFonts w:cs="Times New Roman"/>
          <w:szCs w:val="20"/>
        </w:rPr>
        <w:t>,</w:t>
      </w:r>
      <w:r w:rsidR="00344293" w:rsidRPr="00B36E9A">
        <w:rPr>
          <w:rFonts w:cs="Times New Roman"/>
          <w:szCs w:val="20"/>
        </w:rPr>
        <w:t xml:space="preserve"> it is important to </w:t>
      </w:r>
      <w:r w:rsidR="00C164DF" w:rsidRPr="00B36E9A">
        <w:rPr>
          <w:rFonts w:cs="Times New Roman"/>
          <w:szCs w:val="20"/>
        </w:rPr>
        <w:t xml:space="preserve">make sure the area of the modem </w:t>
      </w:r>
      <w:r w:rsidR="003D5C70" w:rsidRPr="00B36E9A">
        <w:rPr>
          <w:rFonts w:cs="Times New Roman"/>
          <w:szCs w:val="20"/>
        </w:rPr>
        <w:t xml:space="preserve">on both the gNB and the UE </w:t>
      </w:r>
      <w:r w:rsidR="00C164DF" w:rsidRPr="00B36E9A">
        <w:rPr>
          <w:rFonts w:cs="Times New Roman"/>
          <w:szCs w:val="20"/>
        </w:rPr>
        <w:t xml:space="preserve">does not grow linearly with the </w:t>
      </w:r>
      <w:r w:rsidR="006006E9" w:rsidRPr="00B36E9A">
        <w:rPr>
          <w:rFonts w:cs="Times New Roman"/>
          <w:szCs w:val="20"/>
        </w:rPr>
        <w:t xml:space="preserve">peak </w:t>
      </w:r>
      <w:r w:rsidR="00C164DF" w:rsidRPr="00B36E9A">
        <w:rPr>
          <w:rFonts w:cs="Times New Roman"/>
          <w:szCs w:val="20"/>
        </w:rPr>
        <w:t xml:space="preserve">data rate. </w:t>
      </w:r>
      <w:r w:rsidR="008D0DF4" w:rsidRPr="00B36E9A">
        <w:rPr>
          <w:rFonts w:cs="Times New Roman"/>
          <w:szCs w:val="20"/>
        </w:rPr>
        <w:t xml:space="preserve">This requires new designs in the fundamental PHY building blocks </w:t>
      </w:r>
      <w:r w:rsidR="00A60EA1">
        <w:rPr>
          <w:rFonts w:cs="Times New Roman"/>
          <w:szCs w:val="20"/>
        </w:rPr>
        <w:t xml:space="preserve">across </w:t>
      </w:r>
      <w:r w:rsidR="00A05F75">
        <w:rPr>
          <w:rFonts w:cs="Times New Roman"/>
          <w:szCs w:val="20"/>
        </w:rPr>
        <w:t>numerology</w:t>
      </w:r>
      <w:r w:rsidR="00A60EA1">
        <w:rPr>
          <w:rFonts w:cs="Times New Roman"/>
          <w:szCs w:val="20"/>
        </w:rPr>
        <w:t xml:space="preserve"> choice</w:t>
      </w:r>
      <w:r w:rsidR="00A05F75">
        <w:rPr>
          <w:rFonts w:cs="Times New Roman"/>
          <w:szCs w:val="20"/>
        </w:rPr>
        <w:t xml:space="preserve">, </w:t>
      </w:r>
      <w:r w:rsidR="008D0DF4" w:rsidRPr="00B36E9A">
        <w:rPr>
          <w:rFonts w:cs="Times New Roman"/>
          <w:szCs w:val="20"/>
        </w:rPr>
        <w:t>coding, modulation, and HARQ.</w:t>
      </w:r>
      <w:r w:rsidR="00C164DF" w:rsidRPr="00B36E9A">
        <w:rPr>
          <w:rFonts w:cs="Times New Roman"/>
          <w:szCs w:val="20"/>
        </w:rPr>
        <w:t xml:space="preserve"> </w:t>
      </w:r>
    </w:p>
    <w:p w14:paraId="2F454976" w14:textId="40F1D82E" w:rsidR="00DD69EC" w:rsidRPr="00B36E9A" w:rsidRDefault="00853B7E" w:rsidP="00313FD6">
      <w:pPr>
        <w:rPr>
          <w:rFonts w:cs="Times New Roman"/>
          <w:szCs w:val="20"/>
        </w:rPr>
      </w:pPr>
      <w:r>
        <w:rPr>
          <w:rFonts w:eastAsia="SimSun" w:cs="Times New Roman"/>
          <w:kern w:val="0"/>
          <w:szCs w:val="20"/>
          <w:lang w:eastAsia="en-US"/>
          <w14:ligatures w14:val="none"/>
        </w:rPr>
        <w:t xml:space="preserve">First, in </w:t>
      </w:r>
      <w:r w:rsidR="003A694D">
        <w:rPr>
          <w:rFonts w:eastAsia="SimSun" w:cs="Times New Roman"/>
          <w:kern w:val="0"/>
          <w:szCs w:val="20"/>
          <w:lang w:eastAsia="en-US"/>
          <w14:ligatures w14:val="none"/>
        </w:rPr>
        <w:t>the</w:t>
      </w:r>
      <w:r>
        <w:rPr>
          <w:rFonts w:eastAsia="SimSun" w:cs="Times New Roman"/>
          <w:kern w:val="0"/>
          <w:szCs w:val="20"/>
          <w:lang w:eastAsia="en-US"/>
          <w14:ligatures w14:val="none"/>
        </w:rPr>
        <w:t xml:space="preserve"> </w:t>
      </w:r>
      <w:r w:rsidR="00A60EA1">
        <w:rPr>
          <w:rFonts w:eastAsia="SimSun" w:cs="Times New Roman"/>
          <w:kern w:val="0"/>
          <w:szCs w:val="20"/>
          <w:lang w:eastAsia="en-US"/>
          <w14:ligatures w14:val="none"/>
        </w:rPr>
        <w:t xml:space="preserve">new </w:t>
      </w:r>
      <w:r w:rsidRPr="00B133AD">
        <w:rPr>
          <w:rFonts w:eastAsia="SimSun" w:cs="Times New Roman"/>
          <w:kern w:val="0"/>
          <w:szCs w:val="20"/>
          <w:lang w:eastAsia="en-US"/>
          <w14:ligatures w14:val="none"/>
        </w:rPr>
        <w:t>high</w:t>
      </w:r>
      <w:r w:rsidR="00826E33">
        <w:rPr>
          <w:rFonts w:eastAsia="SimSun" w:cs="Times New Roman"/>
          <w:kern w:val="0"/>
          <w:szCs w:val="20"/>
          <w:lang w:eastAsia="en-US"/>
          <w14:ligatures w14:val="none"/>
        </w:rPr>
        <w:t>er</w:t>
      </w:r>
      <w:r w:rsidRPr="00B133AD">
        <w:rPr>
          <w:rFonts w:eastAsia="SimSun" w:cs="Times New Roman"/>
          <w:kern w:val="0"/>
          <w:szCs w:val="20"/>
          <w:lang w:eastAsia="en-US"/>
          <w14:ligatures w14:val="none"/>
        </w:rPr>
        <w:t xml:space="preserve"> midband </w:t>
      </w:r>
      <w:r w:rsidR="00A60EA1">
        <w:rPr>
          <w:rFonts w:eastAsia="SimSun" w:cs="Times New Roman"/>
          <w:kern w:val="0"/>
          <w:szCs w:val="20"/>
          <w:lang w:eastAsia="en-US"/>
          <w14:ligatures w14:val="none"/>
        </w:rPr>
        <w:t xml:space="preserve">6G frequency bands, </w:t>
      </w:r>
      <w:r w:rsidR="00A60EA1" w:rsidRPr="00B133AD">
        <w:rPr>
          <w:rFonts w:eastAsia="SimSun" w:cs="Times New Roman"/>
          <w:kern w:val="0"/>
          <w:szCs w:val="20"/>
          <w:lang w:eastAsia="en-US"/>
          <w14:ligatures w14:val="none"/>
        </w:rPr>
        <w:t xml:space="preserve">60kHz SCS </w:t>
      </w:r>
      <w:r w:rsidR="00A60EA1">
        <w:rPr>
          <w:rFonts w:eastAsia="SimSun" w:cs="Times New Roman"/>
          <w:kern w:val="0"/>
          <w:szCs w:val="20"/>
          <w:lang w:eastAsia="en-US"/>
          <w14:ligatures w14:val="none"/>
        </w:rPr>
        <w:t xml:space="preserve">could be a good choice </w:t>
      </w:r>
      <w:r w:rsidR="00A60EA1" w:rsidRPr="00B133AD">
        <w:rPr>
          <w:rFonts w:eastAsia="SimSun" w:cs="Times New Roman"/>
          <w:kern w:val="0"/>
          <w:szCs w:val="20"/>
          <w:lang w:eastAsia="en-US"/>
          <w14:ligatures w14:val="none"/>
        </w:rPr>
        <w:t xml:space="preserve">for </w:t>
      </w:r>
      <w:r w:rsidR="00A60EA1">
        <w:rPr>
          <w:rFonts w:eastAsia="SimSun" w:cs="Times New Roman"/>
          <w:kern w:val="0"/>
          <w:szCs w:val="20"/>
          <w:lang w:eastAsia="en-US"/>
          <w14:ligatures w14:val="none"/>
        </w:rPr>
        <w:t xml:space="preserve">good </w:t>
      </w:r>
      <w:r w:rsidR="00A60EA1" w:rsidRPr="00B133AD">
        <w:rPr>
          <w:rFonts w:eastAsia="SimSun" w:cs="Times New Roman"/>
          <w:kern w:val="0"/>
          <w:szCs w:val="20"/>
          <w:lang w:eastAsia="en-US"/>
          <w14:ligatures w14:val="none"/>
        </w:rPr>
        <w:t xml:space="preserve">performance </w:t>
      </w:r>
      <w:r w:rsidR="00A60EA1">
        <w:rPr>
          <w:rFonts w:eastAsia="SimSun" w:cs="Times New Roman"/>
          <w:kern w:val="0"/>
          <w:szCs w:val="20"/>
          <w:lang w:eastAsia="en-US"/>
          <w14:ligatures w14:val="none"/>
        </w:rPr>
        <w:t xml:space="preserve">&amp; </w:t>
      </w:r>
      <w:r w:rsidR="00A60EA1" w:rsidRPr="00B133AD">
        <w:rPr>
          <w:rFonts w:eastAsia="SimSun" w:cs="Times New Roman"/>
          <w:kern w:val="0"/>
          <w:szCs w:val="20"/>
          <w:lang w:eastAsia="en-US"/>
          <w14:ligatures w14:val="none"/>
        </w:rPr>
        <w:t>complexity (buffer requirement) tradeoffs.</w:t>
      </w:r>
      <w:r w:rsidR="002E3562">
        <w:rPr>
          <w:rFonts w:eastAsia="SimSun" w:cs="Times New Roman"/>
          <w:kern w:val="0"/>
          <w:szCs w:val="20"/>
          <w:lang w:eastAsia="en-US"/>
          <w14:ligatures w14:val="none"/>
        </w:rPr>
        <w:t xml:space="preserve"> </w:t>
      </w:r>
      <w:r w:rsidR="009D4C8F" w:rsidRPr="00B36E9A">
        <w:rPr>
          <w:rFonts w:cs="Times New Roman"/>
          <w:szCs w:val="20"/>
        </w:rPr>
        <w:t>More specifically</w:t>
      </w:r>
      <w:r w:rsidR="009E7AD1" w:rsidRPr="00B36E9A">
        <w:rPr>
          <w:rFonts w:cs="Times New Roman"/>
          <w:szCs w:val="20"/>
        </w:rPr>
        <w:t xml:space="preserve">, </w:t>
      </w:r>
      <w:r w:rsidR="000F2C69" w:rsidRPr="00B36E9A">
        <w:rPr>
          <w:rFonts w:cs="Times New Roman"/>
          <w:szCs w:val="20"/>
        </w:rPr>
        <w:t>the channel</w:t>
      </w:r>
      <w:r w:rsidR="009E7AD1" w:rsidRPr="00B36E9A">
        <w:rPr>
          <w:rFonts w:cs="Times New Roman"/>
          <w:szCs w:val="20"/>
        </w:rPr>
        <w:t xml:space="preserve"> coding/modulation </w:t>
      </w:r>
      <w:r w:rsidR="00DF3282" w:rsidRPr="00B36E9A">
        <w:rPr>
          <w:rFonts w:cs="Times New Roman"/>
          <w:szCs w:val="20"/>
        </w:rPr>
        <w:t>and HARQ</w:t>
      </w:r>
      <w:r w:rsidR="009E7AD1" w:rsidRPr="00B36E9A">
        <w:rPr>
          <w:rFonts w:cs="Times New Roman"/>
          <w:szCs w:val="20"/>
        </w:rPr>
        <w:t xml:space="preserve"> designs</w:t>
      </w:r>
      <w:r w:rsidR="000F2C69" w:rsidRPr="00B36E9A">
        <w:rPr>
          <w:rFonts w:cs="Times New Roman"/>
          <w:szCs w:val="20"/>
        </w:rPr>
        <w:t xml:space="preserve"> in 6G should </w:t>
      </w:r>
      <w:r w:rsidR="00881DEC" w:rsidRPr="00B36E9A">
        <w:rPr>
          <w:rFonts w:cs="Times New Roman"/>
          <w:szCs w:val="20"/>
        </w:rPr>
        <w:t xml:space="preserve">allow </w:t>
      </w:r>
      <w:r w:rsidR="009D4C8F" w:rsidRPr="00B36E9A">
        <w:rPr>
          <w:rFonts w:cs="Times New Roman"/>
          <w:szCs w:val="20"/>
        </w:rPr>
        <w:t xml:space="preserve">the </w:t>
      </w:r>
      <w:r w:rsidR="00DF3282" w:rsidRPr="00B36E9A">
        <w:rPr>
          <w:rFonts w:cs="Times New Roman"/>
          <w:szCs w:val="20"/>
        </w:rPr>
        <w:t>peak</w:t>
      </w:r>
      <w:r w:rsidR="009D4C8F" w:rsidRPr="00B36E9A">
        <w:rPr>
          <w:rFonts w:cs="Times New Roman"/>
          <w:szCs w:val="20"/>
        </w:rPr>
        <w:t xml:space="preserve"> data rate to scale to 2~3</w:t>
      </w:r>
      <w:r w:rsidR="00A4793B">
        <w:rPr>
          <w:rFonts w:cs="Times New Roman"/>
          <w:szCs w:val="20"/>
        </w:rPr>
        <w:t>x</w:t>
      </w:r>
      <w:r w:rsidR="009D4C8F" w:rsidRPr="00B36E9A">
        <w:rPr>
          <w:rFonts w:cs="Times New Roman"/>
          <w:szCs w:val="20"/>
        </w:rPr>
        <w:t xml:space="preserve"> </w:t>
      </w:r>
      <w:r w:rsidR="00DF3282" w:rsidRPr="00B36E9A">
        <w:rPr>
          <w:rFonts w:cs="Times New Roman"/>
          <w:szCs w:val="20"/>
        </w:rPr>
        <w:t>relative to the</w:t>
      </w:r>
      <w:r w:rsidR="00344293" w:rsidRPr="00B36E9A">
        <w:rPr>
          <w:rFonts w:cs="Times New Roman"/>
          <w:szCs w:val="20"/>
        </w:rPr>
        <w:t xml:space="preserve"> </w:t>
      </w:r>
      <w:r w:rsidR="00110FBA" w:rsidRPr="00B36E9A">
        <w:rPr>
          <w:rFonts w:cs="Times New Roman"/>
          <w:szCs w:val="20"/>
        </w:rPr>
        <w:t xml:space="preserve">5G peak data rate with </w:t>
      </w:r>
      <w:r w:rsidR="00DF3282" w:rsidRPr="00B36E9A">
        <w:rPr>
          <w:rFonts w:cs="Times New Roman"/>
          <w:szCs w:val="20"/>
        </w:rPr>
        <w:t>minor</w:t>
      </w:r>
      <w:r w:rsidR="00110FBA" w:rsidRPr="00B36E9A">
        <w:rPr>
          <w:rFonts w:cs="Times New Roman"/>
          <w:szCs w:val="20"/>
        </w:rPr>
        <w:t xml:space="preserve"> area increase </w:t>
      </w:r>
      <w:r w:rsidR="005A6135" w:rsidRPr="00B36E9A">
        <w:rPr>
          <w:rFonts w:cs="Times New Roman"/>
          <w:szCs w:val="20"/>
        </w:rPr>
        <w:t xml:space="preserve">and </w:t>
      </w:r>
      <w:r w:rsidR="0022468D" w:rsidRPr="00B36E9A">
        <w:rPr>
          <w:rFonts w:cs="Times New Roman"/>
          <w:szCs w:val="20"/>
        </w:rPr>
        <w:t>without significant performance degradation</w:t>
      </w:r>
      <w:r w:rsidR="00A4793B">
        <w:rPr>
          <w:rFonts w:cs="Times New Roman"/>
          <w:szCs w:val="20"/>
        </w:rPr>
        <w:t xml:space="preserve"> w.r.t. 5G performance</w:t>
      </w:r>
      <w:r w:rsidR="0022468D" w:rsidRPr="00B36E9A">
        <w:rPr>
          <w:rFonts w:cs="Times New Roman"/>
          <w:szCs w:val="20"/>
        </w:rPr>
        <w:t>.</w:t>
      </w:r>
    </w:p>
    <w:p w14:paraId="2F8D4653" w14:textId="72C7FB28" w:rsidR="0044723C" w:rsidRDefault="00F25E33" w:rsidP="00313FD6">
      <w:pPr>
        <w:rPr>
          <w:rFonts w:cs="Times New Roman"/>
          <w:szCs w:val="20"/>
        </w:rPr>
      </w:pPr>
      <w:r w:rsidRPr="00B36E9A">
        <w:rPr>
          <w:rFonts w:cs="Times New Roman"/>
          <w:szCs w:val="20"/>
        </w:rPr>
        <w:t xml:space="preserve">In our companion paper on </w:t>
      </w:r>
      <w:r w:rsidR="00996137" w:rsidRPr="00B36E9A">
        <w:rPr>
          <w:rFonts w:cs="Times New Roman"/>
          <w:szCs w:val="20"/>
        </w:rPr>
        <w:t xml:space="preserve">6G </w:t>
      </w:r>
      <w:r w:rsidRPr="00B36E9A">
        <w:rPr>
          <w:rFonts w:cs="Times New Roman"/>
          <w:szCs w:val="20"/>
        </w:rPr>
        <w:t xml:space="preserve">channel coding and modulation enhancements </w:t>
      </w:r>
      <w:r w:rsidR="00D14266" w:rsidRPr="00B36E9A">
        <w:rPr>
          <w:rFonts w:cs="Times New Roman"/>
          <w:szCs w:val="20"/>
        </w:rPr>
        <w:fldChar w:fldCharType="begin"/>
      </w:r>
      <w:r w:rsidR="00D14266" w:rsidRPr="00F45088">
        <w:rPr>
          <w:rFonts w:cs="Times New Roman"/>
          <w:szCs w:val="20"/>
        </w:rPr>
        <w:instrText xml:space="preserve"> REF _Ref206057470 \r \h </w:instrText>
      </w:r>
      <w:r w:rsidR="00A11819" w:rsidRPr="00F45088">
        <w:rPr>
          <w:rFonts w:cs="Times New Roman"/>
          <w:szCs w:val="20"/>
        </w:rPr>
        <w:instrText xml:space="preserve"> \* MERGEFORMAT </w:instrText>
      </w:r>
      <w:r w:rsidR="00D14266" w:rsidRPr="00B36E9A">
        <w:rPr>
          <w:rFonts w:cs="Times New Roman"/>
          <w:szCs w:val="20"/>
        </w:rPr>
      </w:r>
      <w:r w:rsidR="00D14266" w:rsidRPr="00B36E9A">
        <w:rPr>
          <w:rFonts w:cs="Times New Roman"/>
          <w:szCs w:val="20"/>
        </w:rPr>
        <w:fldChar w:fldCharType="separate"/>
      </w:r>
      <w:r w:rsidR="004D092F">
        <w:rPr>
          <w:rFonts w:cs="Times New Roman"/>
          <w:szCs w:val="20"/>
        </w:rPr>
        <w:t>[2]</w:t>
      </w:r>
      <w:r w:rsidR="00D14266" w:rsidRPr="00B36E9A">
        <w:rPr>
          <w:rFonts w:cs="Times New Roman"/>
          <w:szCs w:val="20"/>
        </w:rPr>
        <w:fldChar w:fldCharType="end"/>
      </w:r>
      <w:r w:rsidR="00166D51">
        <w:rPr>
          <w:rFonts w:cs="Times New Roman"/>
          <w:szCs w:val="20"/>
        </w:rPr>
        <w:t>,</w:t>
      </w:r>
      <w:r w:rsidR="00D14266" w:rsidRPr="00B36E9A">
        <w:rPr>
          <w:rFonts w:cs="Times New Roman"/>
          <w:szCs w:val="20"/>
        </w:rPr>
        <w:fldChar w:fldCharType="begin"/>
      </w:r>
      <w:r w:rsidR="00D14266" w:rsidRPr="00F45088">
        <w:rPr>
          <w:rFonts w:cs="Times New Roman"/>
          <w:szCs w:val="20"/>
        </w:rPr>
        <w:instrText xml:space="preserve"> REF _Ref206057471 \r \h </w:instrText>
      </w:r>
      <w:r w:rsidR="00A11819" w:rsidRPr="00F45088">
        <w:rPr>
          <w:rFonts w:cs="Times New Roman"/>
          <w:szCs w:val="20"/>
        </w:rPr>
        <w:instrText xml:space="preserve"> \* MERGEFORMAT </w:instrText>
      </w:r>
      <w:r w:rsidR="00D14266" w:rsidRPr="00B36E9A">
        <w:rPr>
          <w:rFonts w:cs="Times New Roman"/>
          <w:szCs w:val="20"/>
        </w:rPr>
      </w:r>
      <w:r w:rsidR="00D14266" w:rsidRPr="00B36E9A">
        <w:rPr>
          <w:rFonts w:cs="Times New Roman"/>
          <w:szCs w:val="20"/>
        </w:rPr>
        <w:fldChar w:fldCharType="separate"/>
      </w:r>
      <w:r w:rsidR="004D092F">
        <w:rPr>
          <w:rFonts w:cs="Times New Roman"/>
          <w:szCs w:val="20"/>
        </w:rPr>
        <w:t>[4]</w:t>
      </w:r>
      <w:r w:rsidR="00D14266" w:rsidRPr="00B36E9A">
        <w:rPr>
          <w:rFonts w:cs="Times New Roman"/>
          <w:szCs w:val="20"/>
        </w:rPr>
        <w:fldChar w:fldCharType="end"/>
      </w:r>
      <w:r w:rsidRPr="00B36E9A">
        <w:rPr>
          <w:rFonts w:cs="Times New Roman"/>
          <w:szCs w:val="20"/>
        </w:rPr>
        <w:t xml:space="preserve">, we </w:t>
      </w:r>
      <w:r w:rsidR="001A1476" w:rsidRPr="00B36E9A">
        <w:rPr>
          <w:rFonts w:cs="Times New Roman"/>
          <w:szCs w:val="20"/>
        </w:rPr>
        <w:t>demonstrated</w:t>
      </w:r>
      <w:r w:rsidRPr="00B36E9A">
        <w:rPr>
          <w:rFonts w:cs="Times New Roman"/>
          <w:szCs w:val="20"/>
        </w:rPr>
        <w:t xml:space="preserve"> that</w:t>
      </w:r>
      <w:r w:rsidR="001A1476" w:rsidRPr="00B36E9A">
        <w:rPr>
          <w:rFonts w:cs="Times New Roman"/>
          <w:szCs w:val="20"/>
        </w:rPr>
        <w:t>,</w:t>
      </w:r>
      <w:r w:rsidRPr="00B36E9A">
        <w:rPr>
          <w:rFonts w:cs="Times New Roman"/>
          <w:szCs w:val="20"/>
        </w:rPr>
        <w:t xml:space="preserve"> with the help of probabilistic shaping and new </w:t>
      </w:r>
      <w:r w:rsidR="001A1476" w:rsidRPr="00B36E9A">
        <w:rPr>
          <w:rFonts w:cs="Times New Roman"/>
          <w:szCs w:val="20"/>
        </w:rPr>
        <w:t xml:space="preserve">fast-converging </w:t>
      </w:r>
      <w:r w:rsidRPr="00B36E9A">
        <w:rPr>
          <w:rFonts w:cs="Times New Roman"/>
          <w:szCs w:val="20"/>
        </w:rPr>
        <w:t xml:space="preserve">LDPC codes, it is possible to </w:t>
      </w:r>
      <w:r w:rsidR="00851760" w:rsidRPr="00B36E9A">
        <w:rPr>
          <w:rFonts w:cs="Times New Roman"/>
          <w:szCs w:val="20"/>
        </w:rPr>
        <w:t xml:space="preserve">achieve </w:t>
      </w:r>
      <w:r w:rsidR="00D14266" w:rsidRPr="00B36E9A">
        <w:rPr>
          <w:rFonts w:cs="Times New Roman"/>
          <w:szCs w:val="20"/>
        </w:rPr>
        <w:t>more than 5</w:t>
      </w:r>
      <w:r w:rsidR="007C081D">
        <w:rPr>
          <w:rFonts w:cs="Times New Roman"/>
          <w:szCs w:val="20"/>
        </w:rPr>
        <w:t>x</w:t>
      </w:r>
      <w:r w:rsidR="00851760" w:rsidRPr="00B36E9A">
        <w:rPr>
          <w:rFonts w:cs="Times New Roman"/>
          <w:szCs w:val="20"/>
        </w:rPr>
        <w:t xml:space="preserve"> decoding complexity reduction </w:t>
      </w:r>
      <w:r w:rsidR="00B025F7" w:rsidRPr="00B36E9A">
        <w:rPr>
          <w:rFonts w:cs="Times New Roman"/>
          <w:szCs w:val="20"/>
        </w:rPr>
        <w:t>while still achieving the same performance as 5G LDPC + 256QAM</w:t>
      </w:r>
      <w:r w:rsidR="00B661D7" w:rsidRPr="00B36E9A">
        <w:rPr>
          <w:rFonts w:cs="Times New Roman"/>
          <w:szCs w:val="20"/>
        </w:rPr>
        <w:t>.</w:t>
      </w:r>
      <w:r w:rsidR="001A1476" w:rsidRPr="00B36E9A">
        <w:rPr>
          <w:rFonts w:cs="Times New Roman"/>
          <w:szCs w:val="20"/>
        </w:rPr>
        <w:t xml:space="preserve"> </w:t>
      </w:r>
      <w:r w:rsidR="00DD3348" w:rsidRPr="00B36E9A">
        <w:rPr>
          <w:rFonts w:cs="Times New Roman"/>
          <w:szCs w:val="20"/>
        </w:rPr>
        <w:t xml:space="preserve">The additional area/complexity needed in the receiver to perform probabilistic (de)shaping can be </w:t>
      </w:r>
      <w:r w:rsidR="00AB658E" w:rsidRPr="00B36E9A">
        <w:rPr>
          <w:rFonts w:cs="Times New Roman"/>
          <w:szCs w:val="20"/>
        </w:rPr>
        <w:t xml:space="preserve">much smaller compared to </w:t>
      </w:r>
      <w:r w:rsidR="0014580C" w:rsidRPr="00B36E9A">
        <w:rPr>
          <w:rFonts w:cs="Times New Roman"/>
          <w:szCs w:val="20"/>
        </w:rPr>
        <w:t xml:space="preserve">the </w:t>
      </w:r>
      <w:r w:rsidR="00B661D7" w:rsidRPr="00B36E9A">
        <w:rPr>
          <w:rFonts w:cs="Times New Roman"/>
          <w:szCs w:val="20"/>
        </w:rPr>
        <w:t xml:space="preserve">LDPC </w:t>
      </w:r>
      <w:r w:rsidR="00AB658E" w:rsidRPr="00B36E9A">
        <w:rPr>
          <w:rFonts w:cs="Times New Roman"/>
          <w:szCs w:val="20"/>
        </w:rPr>
        <w:t>decoding.</w:t>
      </w:r>
      <w:r w:rsidR="00012245">
        <w:rPr>
          <w:rFonts w:cs="Times New Roman"/>
          <w:szCs w:val="20"/>
        </w:rPr>
        <w:t xml:space="preserve"> </w:t>
      </w:r>
      <w:r w:rsidR="0014580C" w:rsidRPr="00B36E9A">
        <w:rPr>
          <w:rFonts w:cs="Times New Roman"/>
          <w:szCs w:val="20"/>
        </w:rPr>
        <w:t xml:space="preserve">For demodulation, the </w:t>
      </w:r>
      <w:r w:rsidR="00396DB9" w:rsidRPr="00B36E9A">
        <w:rPr>
          <w:rFonts w:cs="Times New Roman"/>
          <w:szCs w:val="20"/>
        </w:rPr>
        <w:t xml:space="preserve">area </w:t>
      </w:r>
      <w:r w:rsidR="007F7CE9" w:rsidRPr="00B36E9A">
        <w:rPr>
          <w:rFonts w:cs="Times New Roman"/>
          <w:szCs w:val="20"/>
        </w:rPr>
        <w:t xml:space="preserve">of the demodulator </w:t>
      </w:r>
      <w:r w:rsidR="00396DB9" w:rsidRPr="00B36E9A">
        <w:rPr>
          <w:rFonts w:cs="Times New Roman"/>
          <w:szCs w:val="20"/>
        </w:rPr>
        <w:t>is dominated</w:t>
      </w:r>
      <w:r w:rsidR="0014580C" w:rsidRPr="00B36E9A">
        <w:rPr>
          <w:rFonts w:cs="Times New Roman"/>
          <w:szCs w:val="20"/>
        </w:rPr>
        <w:t xml:space="preserve"> </w:t>
      </w:r>
      <w:r w:rsidR="007F7CE9" w:rsidRPr="00B36E9A">
        <w:rPr>
          <w:rFonts w:cs="Times New Roman"/>
          <w:szCs w:val="20"/>
        </w:rPr>
        <w:t>by non-linear MIMO demod</w:t>
      </w:r>
      <w:r w:rsidR="00D532A6" w:rsidRPr="00B36E9A">
        <w:rPr>
          <w:rFonts w:cs="Times New Roman"/>
          <w:szCs w:val="20"/>
        </w:rPr>
        <w:t xml:space="preserve">, which is critical </w:t>
      </w:r>
      <w:r w:rsidR="00A42C36" w:rsidRPr="00B36E9A">
        <w:rPr>
          <w:rFonts w:cs="Times New Roman"/>
          <w:szCs w:val="20"/>
        </w:rPr>
        <w:t xml:space="preserve">to achieve good performance in practical MIMO fading channels with NR MIMO </w:t>
      </w:r>
      <w:r w:rsidR="006B6D93" w:rsidRPr="00B36E9A">
        <w:rPr>
          <w:rFonts w:cs="Times New Roman"/>
          <w:szCs w:val="20"/>
        </w:rPr>
        <w:t xml:space="preserve">transmission </w:t>
      </w:r>
      <w:r w:rsidR="00A42C36" w:rsidRPr="00B36E9A">
        <w:rPr>
          <w:rFonts w:cs="Times New Roman"/>
          <w:szCs w:val="20"/>
        </w:rPr>
        <w:t xml:space="preserve">schemes. </w:t>
      </w:r>
      <w:r w:rsidR="005175BC" w:rsidRPr="00B36E9A">
        <w:rPr>
          <w:rFonts w:cs="Times New Roman"/>
          <w:szCs w:val="20"/>
        </w:rPr>
        <w:t xml:space="preserve">New MIMO </w:t>
      </w:r>
      <w:r w:rsidR="006B6D93" w:rsidRPr="00B36E9A">
        <w:rPr>
          <w:rFonts w:cs="Times New Roman"/>
          <w:szCs w:val="20"/>
        </w:rPr>
        <w:t>transmission</w:t>
      </w:r>
      <w:r w:rsidR="00BF1062" w:rsidRPr="00B36E9A">
        <w:rPr>
          <w:rFonts w:cs="Times New Roman"/>
          <w:szCs w:val="20"/>
        </w:rPr>
        <w:t xml:space="preserve"> </w:t>
      </w:r>
      <w:r w:rsidR="005175BC" w:rsidRPr="00B36E9A">
        <w:rPr>
          <w:rFonts w:cs="Times New Roman"/>
          <w:szCs w:val="20"/>
        </w:rPr>
        <w:t>schemes</w:t>
      </w:r>
      <w:r w:rsidR="006B6D93" w:rsidRPr="00B36E9A">
        <w:rPr>
          <w:rFonts w:cs="Times New Roman"/>
          <w:szCs w:val="20"/>
        </w:rPr>
        <w:t xml:space="preserve"> (e.g., </w:t>
      </w:r>
      <w:r w:rsidR="005175BC" w:rsidRPr="00B36E9A">
        <w:rPr>
          <w:rFonts w:cs="Times New Roman"/>
          <w:szCs w:val="20"/>
        </w:rPr>
        <w:t>layer mapping schemes</w:t>
      </w:r>
      <w:r w:rsidR="006B6D93" w:rsidRPr="00B36E9A">
        <w:rPr>
          <w:rFonts w:cs="Times New Roman"/>
          <w:szCs w:val="20"/>
        </w:rPr>
        <w:t>)</w:t>
      </w:r>
      <w:r w:rsidR="005175BC" w:rsidRPr="00B36E9A">
        <w:rPr>
          <w:rFonts w:cs="Times New Roman"/>
          <w:szCs w:val="20"/>
        </w:rPr>
        <w:t xml:space="preserve"> may be studie</w:t>
      </w:r>
      <w:r w:rsidR="00427609" w:rsidRPr="00B36E9A">
        <w:rPr>
          <w:rFonts w:cs="Times New Roman"/>
          <w:szCs w:val="20"/>
        </w:rPr>
        <w:t xml:space="preserve">d in 6GR to </w:t>
      </w:r>
      <w:r w:rsidR="00BF1062" w:rsidRPr="00B36E9A">
        <w:rPr>
          <w:rFonts w:cs="Times New Roman"/>
          <w:szCs w:val="20"/>
        </w:rPr>
        <w:t>redu</w:t>
      </w:r>
      <w:r w:rsidR="006B6D93" w:rsidRPr="00B36E9A">
        <w:rPr>
          <w:rFonts w:cs="Times New Roman"/>
          <w:szCs w:val="20"/>
        </w:rPr>
        <w:t xml:space="preserve">ce the demodulation area/complexity while maintaining </w:t>
      </w:r>
      <w:r w:rsidR="007319BE" w:rsidRPr="00B36E9A">
        <w:rPr>
          <w:rFonts w:cs="Times New Roman"/>
          <w:szCs w:val="20"/>
        </w:rPr>
        <w:t xml:space="preserve">the same </w:t>
      </w:r>
      <w:r w:rsidR="006B6D93" w:rsidRPr="00B36E9A">
        <w:rPr>
          <w:rFonts w:cs="Times New Roman"/>
          <w:szCs w:val="20"/>
        </w:rPr>
        <w:t xml:space="preserve">or even outperforming the </w:t>
      </w:r>
      <w:r w:rsidR="0070264F" w:rsidRPr="00B36E9A">
        <w:rPr>
          <w:rFonts w:cs="Times New Roman"/>
          <w:szCs w:val="20"/>
        </w:rPr>
        <w:t xml:space="preserve">performance with </w:t>
      </w:r>
      <w:r w:rsidR="00A11819" w:rsidRPr="00B36E9A">
        <w:rPr>
          <w:rFonts w:cs="Times New Roman"/>
          <w:szCs w:val="20"/>
        </w:rPr>
        <w:t>5G MIMO transmission schemes.</w:t>
      </w:r>
      <w:r w:rsidR="00B661D7" w:rsidRPr="00B36E9A">
        <w:rPr>
          <w:rFonts w:cs="Times New Roman"/>
          <w:szCs w:val="20"/>
        </w:rPr>
        <w:t xml:space="preserve"> </w:t>
      </w:r>
    </w:p>
    <w:p w14:paraId="1A2F9ED7" w14:textId="01D194D6" w:rsidR="004F39B5" w:rsidRDefault="00F058F0" w:rsidP="00313FD6">
      <w:pPr>
        <w:rPr>
          <w:rFonts w:cs="Times New Roman"/>
          <w:szCs w:val="20"/>
        </w:rPr>
      </w:pPr>
      <w:r w:rsidRPr="00B36E9A">
        <w:rPr>
          <w:rFonts w:cs="Times New Roman"/>
          <w:szCs w:val="20"/>
        </w:rPr>
        <w:t xml:space="preserve">Another big </w:t>
      </w:r>
      <w:r w:rsidR="00EE2E0C" w:rsidRPr="00B36E9A">
        <w:rPr>
          <w:rFonts w:cs="Times New Roman"/>
          <w:szCs w:val="20"/>
        </w:rPr>
        <w:t>contributor</w:t>
      </w:r>
      <w:r w:rsidRPr="00B36E9A">
        <w:rPr>
          <w:rFonts w:cs="Times New Roman"/>
          <w:szCs w:val="20"/>
        </w:rPr>
        <w:t xml:space="preserve"> </w:t>
      </w:r>
      <w:r w:rsidR="00EE2E0C" w:rsidRPr="00B36E9A">
        <w:rPr>
          <w:rFonts w:cs="Times New Roman"/>
          <w:szCs w:val="20"/>
        </w:rPr>
        <w:t>to the</w:t>
      </w:r>
      <w:r w:rsidRPr="00B36E9A">
        <w:rPr>
          <w:rFonts w:cs="Times New Roman"/>
          <w:szCs w:val="20"/>
        </w:rPr>
        <w:t xml:space="preserve"> receiver </w:t>
      </w:r>
      <w:r w:rsidR="00EE2E0C" w:rsidRPr="00B36E9A">
        <w:rPr>
          <w:rFonts w:cs="Times New Roman"/>
          <w:szCs w:val="20"/>
        </w:rPr>
        <w:t xml:space="preserve">area is the HARQ soft buffer and L2 buffer. </w:t>
      </w:r>
      <w:r w:rsidR="00B51323" w:rsidRPr="00B36E9A">
        <w:rPr>
          <w:rFonts w:cs="Times New Roman"/>
          <w:szCs w:val="20"/>
        </w:rPr>
        <w:t>With respect to HARQ operation</w:t>
      </w:r>
      <w:r w:rsidR="00A92E20" w:rsidRPr="00B36E9A">
        <w:rPr>
          <w:rFonts w:cs="Times New Roman"/>
          <w:szCs w:val="20"/>
        </w:rPr>
        <w:t xml:space="preserve"> in </w:t>
      </w:r>
      <w:r w:rsidR="00EE2E0C" w:rsidRPr="00B36E9A">
        <w:rPr>
          <w:rFonts w:cs="Times New Roman"/>
          <w:szCs w:val="20"/>
        </w:rPr>
        <w:t>the downlink</w:t>
      </w:r>
      <w:r w:rsidR="00402B00" w:rsidRPr="00B36E9A">
        <w:rPr>
          <w:rFonts w:cs="Times New Roman"/>
          <w:szCs w:val="20"/>
        </w:rPr>
        <w:t xml:space="preserve">, </w:t>
      </w:r>
      <w:r w:rsidR="00D67589" w:rsidRPr="00B36E9A">
        <w:rPr>
          <w:rFonts w:cs="Times New Roman"/>
          <w:szCs w:val="20"/>
        </w:rPr>
        <w:t xml:space="preserve">the </w:t>
      </w:r>
      <w:r w:rsidR="009618B0" w:rsidRPr="00B36E9A">
        <w:rPr>
          <w:rFonts w:cs="Times New Roman"/>
          <w:szCs w:val="20"/>
        </w:rPr>
        <w:t xml:space="preserve">soft </w:t>
      </w:r>
      <w:r w:rsidR="00D67589" w:rsidRPr="00B36E9A">
        <w:rPr>
          <w:rFonts w:cs="Times New Roman"/>
          <w:szCs w:val="20"/>
        </w:rPr>
        <w:t>HARQ</w:t>
      </w:r>
      <w:r w:rsidR="009618B0" w:rsidRPr="00B36E9A">
        <w:rPr>
          <w:rFonts w:cs="Times New Roman"/>
          <w:szCs w:val="20"/>
        </w:rPr>
        <w:t xml:space="preserve"> buffer</w:t>
      </w:r>
      <w:r w:rsidR="00402B00" w:rsidRPr="00B36E9A">
        <w:rPr>
          <w:rFonts w:cs="Times New Roman"/>
          <w:szCs w:val="20"/>
        </w:rPr>
        <w:t xml:space="preserve"> </w:t>
      </w:r>
      <w:r w:rsidR="00D67589" w:rsidRPr="00B36E9A">
        <w:rPr>
          <w:rFonts w:cs="Times New Roman"/>
          <w:szCs w:val="20"/>
        </w:rPr>
        <w:t>size</w:t>
      </w:r>
      <w:r w:rsidR="00402B00" w:rsidRPr="00B36E9A">
        <w:rPr>
          <w:rFonts w:cs="Times New Roman"/>
          <w:szCs w:val="20"/>
        </w:rPr>
        <w:t xml:space="preserve"> scale</w:t>
      </w:r>
      <w:r w:rsidR="00D67589" w:rsidRPr="00B36E9A">
        <w:rPr>
          <w:rFonts w:cs="Times New Roman"/>
          <w:szCs w:val="20"/>
        </w:rPr>
        <w:t>s</w:t>
      </w:r>
      <w:r w:rsidR="00402B00" w:rsidRPr="00B36E9A">
        <w:rPr>
          <w:rFonts w:cs="Times New Roman"/>
          <w:szCs w:val="20"/>
        </w:rPr>
        <w:t xml:space="preserve"> with </w:t>
      </w:r>
      <w:r w:rsidR="00D67589" w:rsidRPr="00B36E9A">
        <w:rPr>
          <w:rFonts w:cs="Times New Roman"/>
          <w:szCs w:val="20"/>
        </w:rPr>
        <w:t xml:space="preserve">peak </w:t>
      </w:r>
      <w:r w:rsidR="00402B00" w:rsidRPr="00B36E9A">
        <w:rPr>
          <w:rFonts w:cs="Times New Roman"/>
          <w:szCs w:val="20"/>
        </w:rPr>
        <w:t xml:space="preserve">data rate </w:t>
      </w:r>
      <w:r w:rsidR="00D55F83" w:rsidRPr="00B36E9A">
        <w:rPr>
          <w:rFonts w:cs="Times New Roman"/>
          <w:szCs w:val="20"/>
        </w:rPr>
        <w:t>and</w:t>
      </w:r>
      <w:r w:rsidR="00402B00" w:rsidRPr="00B36E9A">
        <w:rPr>
          <w:rFonts w:cs="Times New Roman"/>
          <w:szCs w:val="20"/>
        </w:rPr>
        <w:t xml:space="preserve"> number of HARQ </w:t>
      </w:r>
      <w:r w:rsidR="00D67589" w:rsidRPr="00B36E9A">
        <w:rPr>
          <w:rFonts w:cs="Times New Roman"/>
          <w:szCs w:val="20"/>
        </w:rPr>
        <w:t>processes</w:t>
      </w:r>
      <w:r w:rsidR="00402B00" w:rsidRPr="00B36E9A">
        <w:rPr>
          <w:rFonts w:cs="Times New Roman"/>
          <w:szCs w:val="20"/>
        </w:rPr>
        <w:t xml:space="preserve">. In NR, the underlying assumption is that the UE must handle the worst case, i.e., </w:t>
      </w:r>
      <w:r w:rsidR="00D67589" w:rsidRPr="00B36E9A">
        <w:rPr>
          <w:rFonts w:cs="Times New Roman"/>
          <w:szCs w:val="20"/>
        </w:rPr>
        <w:t xml:space="preserve">the case where </w:t>
      </w:r>
      <w:r w:rsidR="00402B00" w:rsidRPr="00B36E9A">
        <w:rPr>
          <w:rFonts w:cs="Times New Roman"/>
          <w:szCs w:val="20"/>
        </w:rPr>
        <w:t xml:space="preserve">data for all HARQ </w:t>
      </w:r>
      <w:r w:rsidR="00D67589" w:rsidRPr="00B36E9A">
        <w:rPr>
          <w:rFonts w:cs="Times New Roman"/>
          <w:szCs w:val="20"/>
        </w:rPr>
        <w:t>processes</w:t>
      </w:r>
      <w:r w:rsidR="00402B00" w:rsidRPr="00B36E9A">
        <w:rPr>
          <w:rFonts w:cs="Times New Roman"/>
          <w:szCs w:val="20"/>
        </w:rPr>
        <w:t xml:space="preserve"> across all CCs </w:t>
      </w:r>
      <w:r w:rsidR="009A4A5A" w:rsidRPr="00B36E9A">
        <w:rPr>
          <w:rFonts w:cs="Times New Roman"/>
          <w:szCs w:val="20"/>
        </w:rPr>
        <w:t>fai</w:t>
      </w:r>
      <w:r w:rsidR="00D67589" w:rsidRPr="00B36E9A">
        <w:rPr>
          <w:rFonts w:cs="Times New Roman"/>
          <w:szCs w:val="20"/>
        </w:rPr>
        <w:t>l</w:t>
      </w:r>
      <w:r w:rsidR="009A4A5A" w:rsidRPr="00B36E9A">
        <w:rPr>
          <w:rFonts w:cs="Times New Roman"/>
          <w:szCs w:val="20"/>
        </w:rPr>
        <w:t xml:space="preserve"> simultaneously</w:t>
      </w:r>
      <w:r w:rsidR="009F6E7C" w:rsidRPr="00B36E9A">
        <w:rPr>
          <w:rFonts w:cs="Times New Roman"/>
          <w:szCs w:val="20"/>
        </w:rPr>
        <w:t>. In 6GR</w:t>
      </w:r>
      <w:r w:rsidR="00412B97" w:rsidRPr="00B36E9A">
        <w:rPr>
          <w:rFonts w:cs="Times New Roman"/>
          <w:szCs w:val="20"/>
        </w:rPr>
        <w:t xml:space="preserve">, </w:t>
      </w:r>
      <w:r w:rsidR="002C2229" w:rsidRPr="00B36E9A">
        <w:rPr>
          <w:rFonts w:cs="Times New Roman"/>
          <w:szCs w:val="20"/>
        </w:rPr>
        <w:t xml:space="preserve">it is important to </w:t>
      </w:r>
      <w:r w:rsidR="00412B97" w:rsidRPr="00B36E9A">
        <w:rPr>
          <w:rFonts w:cs="Times New Roman"/>
          <w:szCs w:val="20"/>
        </w:rPr>
        <w:t>explor</w:t>
      </w:r>
      <w:r w:rsidR="002C2229" w:rsidRPr="00B36E9A">
        <w:rPr>
          <w:rFonts w:cs="Times New Roman"/>
          <w:szCs w:val="20"/>
        </w:rPr>
        <w:t>e</w:t>
      </w:r>
      <w:r w:rsidR="00412B97" w:rsidRPr="00B36E9A">
        <w:rPr>
          <w:rFonts w:cs="Times New Roman"/>
          <w:szCs w:val="20"/>
        </w:rPr>
        <w:t xml:space="preserve"> </w:t>
      </w:r>
      <w:r w:rsidR="00402B00" w:rsidRPr="00B36E9A">
        <w:rPr>
          <w:rFonts w:cs="Times New Roman"/>
          <w:szCs w:val="20"/>
        </w:rPr>
        <w:t>solution</w:t>
      </w:r>
      <w:r w:rsidR="006D1D9A" w:rsidRPr="00B36E9A">
        <w:rPr>
          <w:rFonts w:cs="Times New Roman"/>
          <w:szCs w:val="20"/>
        </w:rPr>
        <w:t>s</w:t>
      </w:r>
      <w:r w:rsidR="00402B00" w:rsidRPr="00B36E9A">
        <w:rPr>
          <w:rFonts w:cs="Times New Roman"/>
          <w:szCs w:val="20"/>
        </w:rPr>
        <w:t xml:space="preserve"> </w:t>
      </w:r>
      <w:r w:rsidR="001E76D8" w:rsidRPr="00B36E9A">
        <w:rPr>
          <w:rFonts w:cs="Times New Roman"/>
          <w:szCs w:val="20"/>
        </w:rPr>
        <w:t>that</w:t>
      </w:r>
      <w:r w:rsidR="009D0ECF" w:rsidRPr="00B36E9A">
        <w:rPr>
          <w:rFonts w:cs="Times New Roman"/>
          <w:szCs w:val="20"/>
        </w:rPr>
        <w:t xml:space="preserve"> </w:t>
      </w:r>
      <w:r w:rsidR="002C2229" w:rsidRPr="00B36E9A">
        <w:rPr>
          <w:rFonts w:cs="Times New Roman"/>
          <w:szCs w:val="20"/>
        </w:rPr>
        <w:t>mitigate</w:t>
      </w:r>
      <w:r w:rsidR="009D0ECF" w:rsidRPr="00B36E9A">
        <w:rPr>
          <w:rFonts w:cs="Times New Roman"/>
          <w:szCs w:val="20"/>
        </w:rPr>
        <w:t xml:space="preserve"> memory and complexity </w:t>
      </w:r>
      <w:r w:rsidR="00CD1069" w:rsidRPr="00B36E9A">
        <w:rPr>
          <w:rFonts w:cs="Times New Roman"/>
          <w:szCs w:val="20"/>
        </w:rPr>
        <w:t xml:space="preserve">increase </w:t>
      </w:r>
      <w:r w:rsidR="007F379E" w:rsidRPr="00B36E9A">
        <w:rPr>
          <w:rFonts w:cs="Times New Roman"/>
          <w:szCs w:val="20"/>
        </w:rPr>
        <w:t xml:space="preserve">while </w:t>
      </w:r>
      <w:r w:rsidR="00514DB9" w:rsidRPr="00B36E9A">
        <w:rPr>
          <w:rFonts w:cs="Times New Roman"/>
          <w:szCs w:val="20"/>
        </w:rPr>
        <w:t>enhan</w:t>
      </w:r>
      <w:r w:rsidR="00F5736E" w:rsidRPr="00B36E9A">
        <w:rPr>
          <w:rFonts w:cs="Times New Roman"/>
          <w:szCs w:val="20"/>
        </w:rPr>
        <w:t>cing</w:t>
      </w:r>
      <w:r w:rsidR="00402B00" w:rsidRPr="00B36E9A">
        <w:rPr>
          <w:rFonts w:cs="Times New Roman"/>
          <w:szCs w:val="20"/>
        </w:rPr>
        <w:t xml:space="preserve"> UE-network alignment</w:t>
      </w:r>
      <w:r w:rsidR="00E831E6" w:rsidRPr="00B36E9A">
        <w:rPr>
          <w:rFonts w:cs="Times New Roman"/>
          <w:szCs w:val="20"/>
        </w:rPr>
        <w:t xml:space="preserve"> </w:t>
      </w:r>
      <w:r w:rsidR="00FA5728" w:rsidRPr="00B36E9A">
        <w:rPr>
          <w:rFonts w:cs="Times New Roman"/>
          <w:szCs w:val="20"/>
        </w:rPr>
        <w:t xml:space="preserve">for </w:t>
      </w:r>
      <w:r w:rsidR="007E51A5" w:rsidRPr="00B36E9A">
        <w:rPr>
          <w:rFonts w:cs="Times New Roman"/>
          <w:szCs w:val="20"/>
        </w:rPr>
        <w:t xml:space="preserve">effective </w:t>
      </w:r>
      <w:r w:rsidR="00931A10" w:rsidRPr="00B36E9A">
        <w:rPr>
          <w:rFonts w:cs="Times New Roman"/>
          <w:szCs w:val="20"/>
        </w:rPr>
        <w:t xml:space="preserve">and area-efficient </w:t>
      </w:r>
      <w:r w:rsidR="00FA5728" w:rsidRPr="00B36E9A">
        <w:rPr>
          <w:rFonts w:cs="Times New Roman"/>
          <w:szCs w:val="20"/>
        </w:rPr>
        <w:t>HARQ operation</w:t>
      </w:r>
      <w:r w:rsidR="00402B00" w:rsidRPr="00B36E9A">
        <w:rPr>
          <w:rFonts w:cs="Times New Roman"/>
          <w:szCs w:val="20"/>
        </w:rPr>
        <w:t xml:space="preserve">. </w:t>
      </w:r>
    </w:p>
    <w:p w14:paraId="621526B0" w14:textId="68234FEB" w:rsidR="00763840" w:rsidRPr="00B36E9A" w:rsidRDefault="002820E5" w:rsidP="00313FD6">
      <w:pPr>
        <w:rPr>
          <w:rFonts w:cs="Times New Roman"/>
          <w:szCs w:val="20"/>
        </w:rPr>
      </w:pPr>
      <w:r>
        <w:rPr>
          <w:rFonts w:cs="Times New Roman"/>
          <w:szCs w:val="20"/>
        </w:rPr>
        <w:t>For HARQ</w:t>
      </w:r>
      <w:r w:rsidR="00443D02">
        <w:rPr>
          <w:rFonts w:cs="Times New Roman"/>
          <w:szCs w:val="20"/>
        </w:rPr>
        <w:t xml:space="preserve"> operations, in addition to the </w:t>
      </w:r>
      <w:r w:rsidR="00B31B50">
        <w:rPr>
          <w:rFonts w:cs="Times New Roman"/>
          <w:szCs w:val="20"/>
        </w:rPr>
        <w:t xml:space="preserve">size of </w:t>
      </w:r>
      <w:r w:rsidR="00443D02">
        <w:rPr>
          <w:rFonts w:cs="Times New Roman"/>
          <w:szCs w:val="20"/>
        </w:rPr>
        <w:t xml:space="preserve">HARQ soft buffer </w:t>
      </w:r>
      <w:r w:rsidR="00B31B50">
        <w:rPr>
          <w:rFonts w:cs="Times New Roman"/>
          <w:szCs w:val="20"/>
        </w:rPr>
        <w:t>memory</w:t>
      </w:r>
      <w:r w:rsidR="00443D02">
        <w:rPr>
          <w:rFonts w:cs="Times New Roman"/>
          <w:szCs w:val="20"/>
        </w:rPr>
        <w:t xml:space="preserve">, the access bandwidth </w:t>
      </w:r>
      <w:r w:rsidR="00873AD4">
        <w:rPr>
          <w:rFonts w:cs="Times New Roman"/>
          <w:szCs w:val="20"/>
        </w:rPr>
        <w:t xml:space="preserve">to </w:t>
      </w:r>
      <w:r w:rsidR="006F635B">
        <w:rPr>
          <w:rFonts w:cs="Times New Roman"/>
          <w:szCs w:val="20"/>
        </w:rPr>
        <w:t>the soft buffer (</w:t>
      </w:r>
      <w:r w:rsidR="00A25376">
        <w:rPr>
          <w:rFonts w:cs="Times New Roman"/>
          <w:szCs w:val="20"/>
        </w:rPr>
        <w:t xml:space="preserve">i.e., the speed at which the </w:t>
      </w:r>
      <w:r w:rsidR="00763840">
        <w:rPr>
          <w:rFonts w:cs="Times New Roman"/>
          <w:szCs w:val="20"/>
        </w:rPr>
        <w:t xml:space="preserve">soft LLRs can be read and </w:t>
      </w:r>
      <w:r w:rsidR="00184B3C">
        <w:rPr>
          <w:rFonts w:cs="Times New Roman"/>
          <w:szCs w:val="20"/>
        </w:rPr>
        <w:t>written</w:t>
      </w:r>
      <w:r w:rsidR="00763840">
        <w:rPr>
          <w:rFonts w:cs="Times New Roman"/>
          <w:szCs w:val="20"/>
        </w:rPr>
        <w:t xml:space="preserve"> to the soft buffer</w:t>
      </w:r>
      <w:r w:rsidR="006F635B">
        <w:rPr>
          <w:rFonts w:cs="Times New Roman"/>
          <w:szCs w:val="20"/>
        </w:rPr>
        <w:t>)</w:t>
      </w:r>
      <w:r w:rsidR="00763840">
        <w:rPr>
          <w:rFonts w:cs="Times New Roman"/>
          <w:szCs w:val="20"/>
        </w:rPr>
        <w:t xml:space="preserve"> may be another factor that needs to be </w:t>
      </w:r>
      <w:r w:rsidR="00102FF1">
        <w:rPr>
          <w:rFonts w:cs="Times New Roman"/>
          <w:szCs w:val="20"/>
        </w:rPr>
        <w:t>considered</w:t>
      </w:r>
      <w:r w:rsidR="00830455">
        <w:rPr>
          <w:rFonts w:cs="Times New Roman"/>
          <w:szCs w:val="20"/>
        </w:rPr>
        <w:t xml:space="preserve">, so </w:t>
      </w:r>
      <w:r w:rsidR="00CF7A4E">
        <w:rPr>
          <w:rFonts w:cs="Times New Roman"/>
          <w:szCs w:val="20"/>
        </w:rPr>
        <w:t>as not to exceed the access bandwidth constraint</w:t>
      </w:r>
      <w:r w:rsidR="00FA1693">
        <w:rPr>
          <w:rFonts w:cs="Times New Roman"/>
          <w:szCs w:val="20"/>
        </w:rPr>
        <w:t>.</w:t>
      </w:r>
    </w:p>
    <w:p w14:paraId="13625FD0" w14:textId="37421AF3" w:rsidR="00402B00" w:rsidRPr="00B36E9A" w:rsidRDefault="004F39B5" w:rsidP="00313FD6">
      <w:pPr>
        <w:rPr>
          <w:rFonts w:cs="Times New Roman"/>
          <w:szCs w:val="20"/>
        </w:rPr>
      </w:pPr>
      <w:r w:rsidRPr="00B36E9A">
        <w:rPr>
          <w:rFonts w:cs="Times New Roman"/>
          <w:szCs w:val="20"/>
        </w:rPr>
        <w:lastRenderedPageBreak/>
        <w:t xml:space="preserve">With respect to ARQ operation, </w:t>
      </w:r>
      <w:r w:rsidR="003F2F64" w:rsidRPr="00B36E9A">
        <w:rPr>
          <w:rFonts w:cs="Times New Roman"/>
          <w:szCs w:val="20"/>
        </w:rPr>
        <w:t>memory</w:t>
      </w:r>
      <w:r w:rsidR="00FC6FF3" w:rsidRPr="00B36E9A">
        <w:rPr>
          <w:rFonts w:cs="Times New Roman"/>
          <w:szCs w:val="20"/>
        </w:rPr>
        <w:t xml:space="preserve"> </w:t>
      </w:r>
      <w:r w:rsidR="005522E9" w:rsidRPr="00B36E9A">
        <w:rPr>
          <w:rFonts w:cs="Times New Roman"/>
          <w:szCs w:val="20"/>
        </w:rPr>
        <w:t>requirement</w:t>
      </w:r>
      <w:r w:rsidR="0006458B" w:rsidRPr="00B36E9A">
        <w:rPr>
          <w:rFonts w:cs="Times New Roman"/>
          <w:szCs w:val="20"/>
        </w:rPr>
        <w:t>s</w:t>
      </w:r>
      <w:r w:rsidR="004765BB" w:rsidRPr="00B36E9A">
        <w:rPr>
          <w:rFonts w:cs="Times New Roman"/>
          <w:szCs w:val="20"/>
        </w:rPr>
        <w:t xml:space="preserve"> (</w:t>
      </w:r>
      <w:r w:rsidR="0006458B" w:rsidRPr="00B36E9A">
        <w:rPr>
          <w:rFonts w:cs="Times New Roman"/>
          <w:szCs w:val="20"/>
        </w:rPr>
        <w:t xml:space="preserve">i.e., </w:t>
      </w:r>
      <w:r w:rsidR="004765BB" w:rsidRPr="00B36E9A">
        <w:rPr>
          <w:rFonts w:cs="Times New Roman"/>
          <w:szCs w:val="20"/>
        </w:rPr>
        <w:t>L2 buffer size)</w:t>
      </w:r>
      <w:r w:rsidR="005522E9" w:rsidRPr="00B36E9A">
        <w:rPr>
          <w:rFonts w:cs="Times New Roman"/>
          <w:szCs w:val="20"/>
        </w:rPr>
        <w:t xml:space="preserve"> </w:t>
      </w:r>
      <w:r w:rsidR="00857E25" w:rsidRPr="00B36E9A">
        <w:rPr>
          <w:rFonts w:cs="Times New Roman"/>
          <w:szCs w:val="20"/>
        </w:rPr>
        <w:t xml:space="preserve">scale with both data rate </w:t>
      </w:r>
      <w:r w:rsidR="0026241E" w:rsidRPr="00B36E9A">
        <w:rPr>
          <w:rFonts w:cs="Times New Roman"/>
          <w:szCs w:val="20"/>
        </w:rPr>
        <w:t xml:space="preserve">and </w:t>
      </w:r>
      <w:r w:rsidR="002F1836" w:rsidRPr="00B36E9A">
        <w:rPr>
          <w:rFonts w:cs="Times New Roman"/>
          <w:szCs w:val="20"/>
        </w:rPr>
        <w:t xml:space="preserve">the </w:t>
      </w:r>
      <w:r w:rsidR="0026241E" w:rsidRPr="00B36E9A">
        <w:rPr>
          <w:rFonts w:cs="Times New Roman"/>
          <w:szCs w:val="20"/>
        </w:rPr>
        <w:t xml:space="preserve">time </w:t>
      </w:r>
      <w:r w:rsidR="0006458B" w:rsidRPr="00B36E9A">
        <w:rPr>
          <w:rFonts w:cs="Times New Roman"/>
          <w:szCs w:val="20"/>
        </w:rPr>
        <w:t>taken</w:t>
      </w:r>
      <w:r w:rsidR="0069503C" w:rsidRPr="00B36E9A">
        <w:rPr>
          <w:rFonts w:cs="Times New Roman"/>
          <w:szCs w:val="20"/>
        </w:rPr>
        <w:t xml:space="preserve"> by </w:t>
      </w:r>
      <w:r w:rsidR="009C3CB9" w:rsidRPr="00B36E9A">
        <w:rPr>
          <w:rFonts w:cs="Times New Roman"/>
          <w:szCs w:val="20"/>
        </w:rPr>
        <w:t xml:space="preserve">the </w:t>
      </w:r>
      <w:r w:rsidR="0026241E" w:rsidRPr="00B36E9A">
        <w:rPr>
          <w:rFonts w:cs="Times New Roman"/>
          <w:szCs w:val="20"/>
        </w:rPr>
        <w:t>RLC</w:t>
      </w:r>
      <w:r w:rsidR="00CD3D85" w:rsidRPr="00B36E9A">
        <w:rPr>
          <w:rFonts w:cs="Times New Roman"/>
          <w:szCs w:val="20"/>
        </w:rPr>
        <w:t xml:space="preserve"> </w:t>
      </w:r>
      <w:r w:rsidR="009C3CB9" w:rsidRPr="00B36E9A">
        <w:rPr>
          <w:rFonts w:cs="Times New Roman"/>
          <w:szCs w:val="20"/>
        </w:rPr>
        <w:t xml:space="preserve">layer </w:t>
      </w:r>
      <w:r w:rsidR="0069503C" w:rsidRPr="00B36E9A">
        <w:rPr>
          <w:rFonts w:cs="Times New Roman"/>
          <w:szCs w:val="20"/>
        </w:rPr>
        <w:t>to</w:t>
      </w:r>
      <w:r w:rsidR="00CD3D85" w:rsidRPr="00B36E9A">
        <w:rPr>
          <w:rFonts w:cs="Times New Roman"/>
          <w:szCs w:val="20"/>
        </w:rPr>
        <w:t xml:space="preserve"> recover </w:t>
      </w:r>
      <w:r w:rsidR="00F7695D" w:rsidRPr="00B36E9A">
        <w:rPr>
          <w:rFonts w:cs="Times New Roman"/>
          <w:szCs w:val="20"/>
        </w:rPr>
        <w:t xml:space="preserve">L1 </w:t>
      </w:r>
      <w:r w:rsidR="00CD3D85" w:rsidRPr="00B36E9A">
        <w:rPr>
          <w:rFonts w:cs="Times New Roman"/>
          <w:szCs w:val="20"/>
        </w:rPr>
        <w:t xml:space="preserve">HARQ failures. </w:t>
      </w:r>
      <w:r w:rsidR="004C2E2E">
        <w:rPr>
          <w:rFonts w:cs="Times New Roman"/>
          <w:szCs w:val="20"/>
        </w:rPr>
        <w:t>A</w:t>
      </w:r>
      <w:r w:rsidR="00067241" w:rsidRPr="00B36E9A">
        <w:rPr>
          <w:rFonts w:cs="Times New Roman"/>
          <w:szCs w:val="20"/>
        </w:rPr>
        <w:t xml:space="preserve"> tighter interaction between HARQ and ARQ </w:t>
      </w:r>
      <w:r w:rsidR="00F538DF" w:rsidRPr="00B36E9A">
        <w:rPr>
          <w:rFonts w:cs="Times New Roman"/>
          <w:szCs w:val="20"/>
        </w:rPr>
        <w:t xml:space="preserve">can help reduce the latency </w:t>
      </w:r>
      <w:r w:rsidR="007A1751" w:rsidRPr="00B36E9A">
        <w:rPr>
          <w:rFonts w:cs="Times New Roman"/>
          <w:szCs w:val="20"/>
        </w:rPr>
        <w:t>to recover HARQ failures through ARQ</w:t>
      </w:r>
      <w:r w:rsidR="0090056C" w:rsidRPr="00B36E9A">
        <w:rPr>
          <w:rFonts w:cs="Times New Roman"/>
          <w:szCs w:val="20"/>
        </w:rPr>
        <w:t xml:space="preserve">, which </w:t>
      </w:r>
      <w:r w:rsidR="007A1751" w:rsidRPr="00B36E9A">
        <w:rPr>
          <w:rFonts w:cs="Times New Roman"/>
          <w:szCs w:val="20"/>
        </w:rPr>
        <w:t xml:space="preserve">in </w:t>
      </w:r>
      <w:r w:rsidR="000075A9" w:rsidRPr="00B36E9A">
        <w:rPr>
          <w:rFonts w:cs="Times New Roman"/>
          <w:szCs w:val="20"/>
        </w:rPr>
        <w:t>turn</w:t>
      </w:r>
      <w:r w:rsidR="00CE579B" w:rsidRPr="00B36E9A">
        <w:rPr>
          <w:rFonts w:cs="Times New Roman"/>
          <w:szCs w:val="20"/>
        </w:rPr>
        <w:t xml:space="preserve"> reduces the buffer size at </w:t>
      </w:r>
      <w:r w:rsidR="006B346B" w:rsidRPr="00B36E9A">
        <w:rPr>
          <w:rFonts w:cs="Times New Roman"/>
          <w:szCs w:val="20"/>
        </w:rPr>
        <w:t xml:space="preserve">both </w:t>
      </w:r>
      <w:r w:rsidR="00CE579B" w:rsidRPr="00B36E9A">
        <w:rPr>
          <w:rFonts w:cs="Times New Roman"/>
          <w:szCs w:val="20"/>
        </w:rPr>
        <w:t xml:space="preserve">the </w:t>
      </w:r>
      <w:r w:rsidR="00453E28" w:rsidRPr="00B36E9A">
        <w:rPr>
          <w:rFonts w:cs="Times New Roman"/>
          <w:szCs w:val="20"/>
        </w:rPr>
        <w:t>receiver</w:t>
      </w:r>
      <w:r w:rsidR="006B346B" w:rsidRPr="00B36E9A">
        <w:rPr>
          <w:rFonts w:cs="Times New Roman"/>
          <w:szCs w:val="20"/>
        </w:rPr>
        <w:t xml:space="preserve"> and the transmitter</w:t>
      </w:r>
      <w:r w:rsidR="00453E28" w:rsidRPr="00B36E9A">
        <w:rPr>
          <w:rFonts w:cs="Times New Roman"/>
          <w:szCs w:val="20"/>
        </w:rPr>
        <w:t>.</w:t>
      </w:r>
      <w:r w:rsidR="00C23F8C" w:rsidRPr="00B36E9A">
        <w:rPr>
          <w:rFonts w:cs="Times New Roman"/>
          <w:szCs w:val="20"/>
        </w:rPr>
        <w:t xml:space="preserve"> </w:t>
      </w:r>
      <w:r w:rsidR="00CD3D85" w:rsidRPr="00B36E9A">
        <w:rPr>
          <w:rFonts w:cs="Times New Roman"/>
          <w:szCs w:val="20"/>
        </w:rPr>
        <w:t xml:space="preserve"> </w:t>
      </w:r>
      <w:r w:rsidR="00402B00" w:rsidRPr="00B36E9A">
        <w:rPr>
          <w:rFonts w:cs="Times New Roman"/>
          <w:szCs w:val="20"/>
        </w:rPr>
        <w:t xml:space="preserve">   </w:t>
      </w:r>
    </w:p>
    <w:p w14:paraId="33E88F10" w14:textId="0069C383" w:rsidR="00753C0C" w:rsidRPr="005015DB" w:rsidRDefault="00956E37" w:rsidP="0083761F">
      <w:pPr>
        <w:pStyle w:val="Proposal"/>
      </w:pPr>
      <w:bookmarkStart w:id="148" w:name="_Toc206155870"/>
      <w:bookmarkStart w:id="149" w:name="_Toc210393400"/>
      <w:bookmarkStart w:id="150" w:name="_Toc213414062"/>
      <w:bookmarkStart w:id="151" w:name="_Toc213414154"/>
      <w:r>
        <w:t xml:space="preserve">Proposal </w:t>
      </w:r>
      <w:r w:rsidR="00753C0C">
        <w:fldChar w:fldCharType="begin"/>
      </w:r>
      <w:r w:rsidR="00753C0C">
        <w:instrText xml:space="preserve"> SEQ Proposal \* ARABIC </w:instrText>
      </w:r>
      <w:r w:rsidR="00753C0C">
        <w:fldChar w:fldCharType="separate"/>
      </w:r>
      <w:r w:rsidR="004D092F">
        <w:rPr>
          <w:noProof/>
        </w:rPr>
        <w:t>46</w:t>
      </w:r>
      <w:r w:rsidR="00753C0C">
        <w:fldChar w:fldCharType="end"/>
      </w:r>
      <w:r w:rsidR="00FE25AB">
        <w:t>:</w:t>
      </w:r>
      <w:r>
        <w:t xml:space="preserve"> </w:t>
      </w:r>
      <w:r w:rsidRPr="00B36E9A">
        <w:t xml:space="preserve">Study area-efficient </w:t>
      </w:r>
      <w:r w:rsidR="00B433E2">
        <w:t xml:space="preserve">coding/modulation </w:t>
      </w:r>
      <w:r w:rsidR="0074724F">
        <w:t xml:space="preserve">design </w:t>
      </w:r>
      <w:r w:rsidR="00B433E2">
        <w:t xml:space="preserve">and </w:t>
      </w:r>
      <w:r w:rsidRPr="00B36E9A">
        <w:t>HARQ operation</w:t>
      </w:r>
      <w:r w:rsidR="00753C0C">
        <w:t>s</w:t>
      </w:r>
      <w:r w:rsidRPr="00B36E9A">
        <w:t xml:space="preserve"> in 6GR</w:t>
      </w:r>
      <w:r w:rsidR="00BC56FF" w:rsidRPr="00B36E9A">
        <w:t xml:space="preserve"> </w:t>
      </w:r>
      <w:r w:rsidR="006333F8">
        <w:t>to facilitate peak data rate scaling</w:t>
      </w:r>
      <w:r w:rsidRPr="00B36E9A">
        <w:t>:</w:t>
      </w:r>
      <w:bookmarkEnd w:id="148"/>
      <w:bookmarkEnd w:id="149"/>
      <w:bookmarkEnd w:id="150"/>
      <w:bookmarkEnd w:id="151"/>
    </w:p>
    <w:p w14:paraId="67F6A589" w14:textId="18BCCA6D" w:rsidR="00956754" w:rsidRDefault="00220EFA" w:rsidP="00060F29">
      <w:pPr>
        <w:pStyle w:val="ProposalDetails"/>
      </w:pPr>
      <w:r>
        <w:t>New</w:t>
      </w:r>
      <w:r w:rsidR="00956754">
        <w:t xml:space="preserve"> coding/modulation</w:t>
      </w:r>
      <w:r w:rsidR="00A70879">
        <w:t xml:space="preserve"> designs </w:t>
      </w:r>
      <w:r>
        <w:t xml:space="preserve">should </w:t>
      </w:r>
      <w:r w:rsidR="008C3037">
        <w:t>target</w:t>
      </w:r>
      <w:r w:rsidR="00D51F91">
        <w:t xml:space="preserve"> </w:t>
      </w:r>
      <w:r w:rsidR="00FF7922">
        <w:t>significant</w:t>
      </w:r>
      <w:r w:rsidR="00D51F91">
        <w:t xml:space="preserve"> decoding/demodulation area/complexity reduction </w:t>
      </w:r>
      <w:r>
        <w:t>(e.g., 2</w:t>
      </w:r>
      <w:r w:rsidR="007306AB">
        <w:t>x</w:t>
      </w:r>
      <w:r>
        <w:t>)</w:t>
      </w:r>
      <w:r w:rsidR="00D51F91">
        <w:t xml:space="preserve"> with minimal performance impact.  </w:t>
      </w:r>
    </w:p>
    <w:p w14:paraId="2073765D" w14:textId="3142955F" w:rsidR="0028138F" w:rsidRPr="00B36E9A" w:rsidRDefault="004827BB" w:rsidP="00060F29">
      <w:pPr>
        <w:pStyle w:val="ProposalDetails"/>
      </w:pPr>
      <w:r w:rsidRPr="00B36E9A">
        <w:t>M</w:t>
      </w:r>
      <w:r w:rsidR="0028138F" w:rsidRPr="00B36E9A">
        <w:t xml:space="preserve">itigate </w:t>
      </w:r>
      <w:r w:rsidR="00DD1E30" w:rsidRPr="00B36E9A">
        <w:t>soft buffer memory</w:t>
      </w:r>
      <w:r w:rsidR="0028138F">
        <w:t xml:space="preserve"> </w:t>
      </w:r>
      <w:r w:rsidR="00887E6B">
        <w:t>size, access</w:t>
      </w:r>
      <w:r w:rsidR="00CF7A4E">
        <w:t xml:space="preserve"> bandwidth</w:t>
      </w:r>
      <w:r w:rsidR="00365A4E">
        <w:t xml:space="preserve"> </w:t>
      </w:r>
      <w:r w:rsidR="0028138F" w:rsidRPr="00B36E9A">
        <w:t>and complexity increase for effective HARQ operation</w:t>
      </w:r>
      <w:r w:rsidR="00985B57" w:rsidRPr="00B36E9A">
        <w:t>.</w:t>
      </w:r>
    </w:p>
    <w:p w14:paraId="038FA9F5" w14:textId="5DE30284" w:rsidR="00956E37" w:rsidRPr="00B36E9A" w:rsidRDefault="009C7440" w:rsidP="00060F29">
      <w:pPr>
        <w:pStyle w:val="ProposalDetails"/>
      </w:pPr>
      <w:r w:rsidRPr="00B36E9A">
        <w:t>Enable t</w:t>
      </w:r>
      <w:r w:rsidR="00956E37" w:rsidRPr="00B36E9A">
        <w:t xml:space="preserve">ighter interaction between HARQ and ARQ to reduce </w:t>
      </w:r>
      <w:r w:rsidR="00C3277B" w:rsidRPr="00B36E9A">
        <w:t xml:space="preserve">L2 </w:t>
      </w:r>
      <w:r w:rsidR="00956E37" w:rsidRPr="00B36E9A">
        <w:t>buffer size requirements</w:t>
      </w:r>
      <w:r w:rsidR="005B2CBA" w:rsidRPr="00B36E9A">
        <w:t>.</w:t>
      </w:r>
    </w:p>
    <w:p w14:paraId="6AB13094" w14:textId="6EABAB0B" w:rsidR="00182110" w:rsidRPr="00B133AD" w:rsidRDefault="00182110" w:rsidP="00347AA2">
      <w:pPr>
        <w:pStyle w:val="Heading2"/>
      </w:pPr>
      <w:r w:rsidRPr="00B133AD">
        <w:t>CSI processing timeline and rules</w:t>
      </w:r>
    </w:p>
    <w:p w14:paraId="467DB916" w14:textId="45EEED7D" w:rsidR="00182110" w:rsidRDefault="00182110" w:rsidP="00313FD6">
      <w:r>
        <w:t xml:space="preserve">To characterize the CSI processing capability and rules, NR specifications introduced a very dynamic nominal UE CSI computation model.  The model consists of concepts like CSI processing unit (CPU), active resource counting (ARC) and defines the conditions that a CPU is occupied/released and the rules for ARC increment/decrement.  There are several issues with such nominal-model-based </w:t>
      </w:r>
      <w:r w:rsidR="00184B3C">
        <w:t>specifications</w:t>
      </w:r>
      <w:r>
        <w:t>:</w:t>
      </w:r>
    </w:p>
    <w:p w14:paraId="60325EA7" w14:textId="77777777" w:rsidR="00182110" w:rsidRPr="00CF50CE" w:rsidRDefault="00182110" w:rsidP="008A541A">
      <w:pPr>
        <w:pStyle w:val="ListParagraph"/>
        <w:numPr>
          <w:ilvl w:val="0"/>
          <w:numId w:val="13"/>
        </w:numPr>
      </w:pPr>
      <w:r w:rsidRPr="00CF50CE">
        <w:t>Dynamic CSI processing rules require synchronization between the UE and the network.  The rules are largely based on UE receiving some dynamic signaling from UE.  Both the UE and the network need to carefully maintain the occupied/released states of the CPUs and the value of ARC, which requires quite heavy bookkeeping at both ends.  The processing rules also need to be carefully designed to handle any case that might cause out-of-sync, e.g., DCI misdetection, etc.</w:t>
      </w:r>
    </w:p>
    <w:p w14:paraId="151A81DC" w14:textId="4A41E08A" w:rsidR="00182110" w:rsidRPr="00CF50CE" w:rsidRDefault="00182110" w:rsidP="008A541A">
      <w:pPr>
        <w:pStyle w:val="ListParagraph"/>
        <w:numPr>
          <w:ilvl w:val="0"/>
          <w:numId w:val="13"/>
        </w:numPr>
      </w:pPr>
      <w:r w:rsidRPr="00CF50CE">
        <w:t xml:space="preserve">Accommodating non-causal triggering of aperiodic CSI reporting based on periodic CSI-RS complicates the processing rules. The NR CSI processing rules use two counters, i.e., CPU and ARC, to partially characterize the UE CSI processing capability, rather than a single counter as in LTE (i.e., CSI process).  The reason behind this is that NR allows the network to trigger an aperiodic CSI reporting based on a periodic CSI-RS that has been transmitted earlier than the aperiodic CSI trigger.  Such non-causal triggering and the time-domain channel/interference measurement restriction require UE to have the CSI ready regardless of the reception of the aperiodic CSI trigger.  To make sure UE can provide CSI for such non-causally triggered </w:t>
      </w:r>
      <w:r w:rsidR="008C3037" w:rsidRPr="00CF50CE">
        <w:t>reports</w:t>
      </w:r>
      <w:r w:rsidRPr="00CF50CE">
        <w:t>, ARC was introduced. If the non-causal triggering and/or the time-domain measurement restriction can be lifted, the CSI processing rules may be significantly simplified.</w:t>
      </w:r>
    </w:p>
    <w:p w14:paraId="224AB02C" w14:textId="000A5291" w:rsidR="00182110" w:rsidRPr="00CF50CE" w:rsidRDefault="00182110" w:rsidP="008A541A">
      <w:pPr>
        <w:pStyle w:val="ListParagraph"/>
        <w:numPr>
          <w:ilvl w:val="0"/>
          <w:numId w:val="13"/>
        </w:numPr>
      </w:pPr>
      <w:r w:rsidRPr="00CF50CE">
        <w:t xml:space="preserve">Mismatch between the nominal model and the actual UE implementation. The nominal model tries to use a hypothetical computation model to include all UE vendors’ implementation at the specification stage.  This </w:t>
      </w:r>
      <w:r w:rsidR="008C3037" w:rsidRPr="00CF50CE">
        <w:t>happens</w:t>
      </w:r>
      <w:r w:rsidRPr="00CF50CE">
        <w:t xml:space="preserve"> much earlier than the actual implementation has been finalized.  Inevitably, there could be a big mismatch between the nominal model in the specification and the actual UE implementation.  One example is the “serial” vs “parallel” processing assumption.  This nominal model puts constraints on UE implementation and differentiation.</w:t>
      </w:r>
    </w:p>
    <w:p w14:paraId="0FE2641B" w14:textId="51D30C82" w:rsidR="00182110" w:rsidRDefault="00FE25AB" w:rsidP="0083761F">
      <w:pPr>
        <w:pStyle w:val="Proposal"/>
      </w:pPr>
      <w:bookmarkStart w:id="152" w:name="_Toc206155871"/>
      <w:bookmarkStart w:id="153" w:name="_Toc210393401"/>
      <w:bookmarkStart w:id="154" w:name="_Toc213414063"/>
      <w:bookmarkStart w:id="155" w:name="_Toc213414155"/>
      <w:r>
        <w:t>Proposal</w:t>
      </w:r>
      <w:r w:rsidR="005506DF">
        <w:t xml:space="preserve"> </w:t>
      </w:r>
      <w:r w:rsidR="00182110">
        <w:fldChar w:fldCharType="begin"/>
      </w:r>
      <w:r w:rsidR="00182110">
        <w:instrText xml:space="preserve"> SEQ Proposal \* ARABIC </w:instrText>
      </w:r>
      <w:r w:rsidR="00182110">
        <w:fldChar w:fldCharType="separate"/>
      </w:r>
      <w:r w:rsidR="004D092F">
        <w:rPr>
          <w:noProof/>
        </w:rPr>
        <w:t>47</w:t>
      </w:r>
      <w:r w:rsidR="00182110">
        <w:fldChar w:fldCharType="end"/>
      </w:r>
      <w:r w:rsidR="005506DF">
        <w:t>:</w:t>
      </w:r>
      <w:r w:rsidR="00182110" w:rsidRPr="00140EAA">
        <w:t xml:space="preserve"> </w:t>
      </w:r>
      <w:r w:rsidR="00182110">
        <w:t>6GR is expected to simplify the CSI processing rules and leave enough room for UE implementation and differentiation.</w:t>
      </w:r>
      <w:bookmarkEnd w:id="152"/>
      <w:bookmarkEnd w:id="153"/>
      <w:bookmarkEnd w:id="154"/>
      <w:bookmarkEnd w:id="155"/>
    </w:p>
    <w:p w14:paraId="7452C63C" w14:textId="77777777" w:rsidR="00182110" w:rsidRDefault="00182110" w:rsidP="00C86FA6">
      <w:pPr>
        <w:spacing w:before="0"/>
        <w:rPr>
          <w:rFonts w:eastAsia="SimSun" w:cs="Times New Roman"/>
          <w:kern w:val="0"/>
          <w:szCs w:val="20"/>
          <w14:ligatures w14:val="none"/>
        </w:rPr>
      </w:pPr>
      <w:r>
        <w:rPr>
          <w:rFonts w:eastAsia="SimSun" w:cs="Times New Roman"/>
          <w:kern w:val="0"/>
          <w:szCs w:val="20"/>
          <w14:ligatures w14:val="none"/>
        </w:rPr>
        <w:t xml:space="preserve">In NR, a single trigger (i.e., CSI request in UL grant) is used to indicate the presence of the aperiodic CSI-RS and to allocate the UL resource for sending the aperiodic report based on the triggered aperiodic CSI-RS.  Such single trigger design leads to two UL timelines: a faster timeline for the normal UL grant without CSI, and a slower timeline for the UL grant with CSI request.  If the network in slot </w:t>
      </w:r>
      <w:r w:rsidRPr="00DD1AD9">
        <w:rPr>
          <w:rFonts w:eastAsia="SimSun" w:cs="Times New Roman"/>
          <w:i/>
          <w:kern w:val="0"/>
          <w:szCs w:val="20"/>
          <w14:ligatures w14:val="none"/>
        </w:rPr>
        <w:t>n</w:t>
      </w:r>
      <w:r>
        <w:rPr>
          <w:rFonts w:eastAsia="SimSun" w:cs="Times New Roman"/>
          <w:kern w:val="0"/>
          <w:szCs w:val="20"/>
          <w14:ligatures w14:val="none"/>
        </w:rPr>
        <w:t xml:space="preserve"> schedules a UL transmission in slot (</w:t>
      </w:r>
      <w:r w:rsidRPr="00AB71C5">
        <w:rPr>
          <w:rFonts w:eastAsia="SimSun" w:cs="Times New Roman"/>
          <w:i/>
          <w:kern w:val="0"/>
          <w:szCs w:val="20"/>
          <w14:ligatures w14:val="none"/>
        </w:rPr>
        <w:t>n</w:t>
      </w:r>
      <w:r>
        <w:rPr>
          <w:rFonts w:eastAsia="SimSun" w:cs="Times New Roman"/>
          <w:kern w:val="0"/>
          <w:szCs w:val="20"/>
          <w14:ligatures w14:val="none"/>
        </w:rPr>
        <w:t xml:space="preserve"> + </w:t>
      </w:r>
      <w:r w:rsidRPr="00AB71C5">
        <w:rPr>
          <w:rFonts w:eastAsia="SimSun" w:cs="Times New Roman"/>
          <w:i/>
          <w:kern w:val="0"/>
          <w:szCs w:val="20"/>
          <w14:ligatures w14:val="none"/>
        </w:rPr>
        <w:t>m</w:t>
      </w:r>
      <w:r>
        <w:rPr>
          <w:rFonts w:eastAsia="SimSun" w:cs="Times New Roman"/>
          <w:kern w:val="0"/>
          <w:szCs w:val="20"/>
          <w14:ligatures w14:val="none"/>
        </w:rPr>
        <w:t>) with CSI (longer timeline) already, it cannot in slot (</w:t>
      </w:r>
      <w:r w:rsidRPr="00D763B2">
        <w:rPr>
          <w:rFonts w:eastAsia="SimSun" w:cs="Times New Roman"/>
          <w:i/>
          <w:kern w:val="0"/>
          <w:szCs w:val="20"/>
          <w14:ligatures w14:val="none"/>
        </w:rPr>
        <w:t>n</w:t>
      </w:r>
      <w:r>
        <w:rPr>
          <w:rFonts w:eastAsia="SimSun" w:cs="Times New Roman"/>
          <w:kern w:val="0"/>
          <w:szCs w:val="20"/>
          <w14:ligatures w14:val="none"/>
        </w:rPr>
        <w:t xml:space="preserve"> + 1) schedule another UL transmission without CSI in slot (</w:t>
      </w:r>
      <w:r w:rsidRPr="009B515D">
        <w:rPr>
          <w:rFonts w:eastAsia="SimSun" w:cs="Times New Roman"/>
          <w:i/>
          <w:kern w:val="0"/>
          <w:szCs w:val="20"/>
          <w14:ligatures w14:val="none"/>
        </w:rPr>
        <w:t>n</w:t>
      </w:r>
      <w:r>
        <w:rPr>
          <w:rFonts w:eastAsia="SimSun" w:cs="Times New Roman"/>
          <w:kern w:val="0"/>
          <w:szCs w:val="20"/>
          <w14:ligatures w14:val="none"/>
        </w:rPr>
        <w:t xml:space="preserve"> + </w:t>
      </w:r>
      <w:r w:rsidRPr="009B515D">
        <w:rPr>
          <w:rFonts w:eastAsia="SimSun" w:cs="Times New Roman"/>
          <w:i/>
          <w:kern w:val="0"/>
          <w:szCs w:val="20"/>
          <w14:ligatures w14:val="none"/>
        </w:rPr>
        <w:t>m</w:t>
      </w:r>
      <w:r>
        <w:rPr>
          <w:rFonts w:eastAsia="SimSun" w:cs="Times New Roman"/>
          <w:kern w:val="0"/>
          <w:szCs w:val="20"/>
          <w14:ligatures w14:val="none"/>
        </w:rPr>
        <w:t xml:space="preserve"> – 1), otherwise it violates the in-order-scheduling requirement, where </w:t>
      </w:r>
      <w:r w:rsidRPr="00944C25">
        <w:rPr>
          <w:rFonts w:eastAsia="SimSun" w:cs="Times New Roman"/>
          <w:i/>
          <w:kern w:val="0"/>
          <w:szCs w:val="20"/>
          <w14:ligatures w14:val="none"/>
        </w:rPr>
        <w:t>m</w:t>
      </w:r>
      <w:r>
        <w:rPr>
          <w:rFonts w:eastAsia="SimSun" w:cs="Times New Roman"/>
          <w:kern w:val="0"/>
          <w:szCs w:val="20"/>
          <w14:ligatures w14:val="none"/>
        </w:rPr>
        <w:t xml:space="preserve"> &gt; 0.</w:t>
      </w:r>
    </w:p>
    <w:p w14:paraId="5FEC9920" w14:textId="7ECF15BF" w:rsidR="00182110" w:rsidRDefault="00217BBF" w:rsidP="0083761F">
      <w:pPr>
        <w:pStyle w:val="Proposal"/>
      </w:pPr>
      <w:bookmarkStart w:id="156" w:name="_Toc206155835"/>
      <w:r>
        <w:t xml:space="preserve">Observation </w:t>
      </w:r>
      <w:r w:rsidR="00D12345">
        <w:fldChar w:fldCharType="begin"/>
      </w:r>
      <w:r w:rsidR="00D12345">
        <w:instrText xml:space="preserve"> SEQ Observation \* ARABIC </w:instrText>
      </w:r>
      <w:r w:rsidR="00D12345">
        <w:fldChar w:fldCharType="separate"/>
      </w:r>
      <w:r w:rsidR="004D092F">
        <w:rPr>
          <w:noProof/>
        </w:rPr>
        <w:t>21</w:t>
      </w:r>
      <w:r w:rsidR="00D12345">
        <w:rPr>
          <w:noProof/>
        </w:rPr>
        <w:fldChar w:fldCharType="end"/>
      </w:r>
      <w:r>
        <w:t>:</w:t>
      </w:r>
      <w:r w:rsidR="00182110" w:rsidRPr="00131856">
        <w:t xml:space="preserve"> Joint CSI triggering and reporting </w:t>
      </w:r>
      <w:r w:rsidR="00182110">
        <w:t>can cause UL scheduling latency because of the in-order-scheduling requirement.</w:t>
      </w:r>
      <w:bookmarkEnd w:id="156"/>
    </w:p>
    <w:p w14:paraId="5EEFD853" w14:textId="13714EFE" w:rsidR="00182110" w:rsidRPr="00067A7F" w:rsidRDefault="00217BBF" w:rsidP="0083761F">
      <w:pPr>
        <w:pStyle w:val="Proposal"/>
      </w:pPr>
      <w:bookmarkStart w:id="157" w:name="_Toc206155872"/>
      <w:bookmarkStart w:id="158" w:name="_Toc210393402"/>
      <w:bookmarkStart w:id="159" w:name="_Toc213414064"/>
      <w:bookmarkStart w:id="160" w:name="_Toc213414156"/>
      <w:r>
        <w:t xml:space="preserve">Proposal </w:t>
      </w:r>
      <w:r w:rsidR="00182110">
        <w:fldChar w:fldCharType="begin"/>
      </w:r>
      <w:r w:rsidR="00182110">
        <w:instrText xml:space="preserve"> SEQ Proposal \* ARABIC </w:instrText>
      </w:r>
      <w:r w:rsidR="00182110">
        <w:fldChar w:fldCharType="separate"/>
      </w:r>
      <w:r w:rsidR="004D092F">
        <w:rPr>
          <w:noProof/>
        </w:rPr>
        <w:t>48</w:t>
      </w:r>
      <w:r w:rsidR="00182110">
        <w:fldChar w:fldCharType="end"/>
      </w:r>
      <w:r>
        <w:t>:</w:t>
      </w:r>
      <w:r w:rsidR="007D6EA9" w:rsidRPr="00037FAD">
        <w:t xml:space="preserve"> </w:t>
      </w:r>
      <w:r w:rsidR="00732AEC">
        <w:t>Study 6GR CSI processing rules</w:t>
      </w:r>
      <w:r w:rsidR="00E93CF8">
        <w:t xml:space="preserve"> and</w:t>
      </w:r>
      <w:r w:rsidR="00732AEC">
        <w:t xml:space="preserve"> </w:t>
      </w:r>
      <w:r w:rsidR="007D6EA9">
        <w:t>strive to</w:t>
      </w:r>
      <w:r w:rsidR="002A3134">
        <w:t xml:space="preserve"> </w:t>
      </w:r>
      <w:r w:rsidR="007D6EA9" w:rsidRPr="006C7F91">
        <w:t xml:space="preserve">avoid defining CSI processing rules </w:t>
      </w:r>
      <w:r w:rsidR="00E93D5A">
        <w:t xml:space="preserve">relying on </w:t>
      </w:r>
      <w:r w:rsidR="007D6EA9" w:rsidRPr="006C7F91">
        <w:t>dynamic signaling, esp. dynamically change the state of occupied/released of virtual entities</w:t>
      </w:r>
      <w:r w:rsidR="00E93CF8">
        <w:t>;</w:t>
      </w:r>
      <w:r w:rsidR="00A72440">
        <w:t xml:space="preserve"> to</w:t>
      </w:r>
      <w:r w:rsidR="002A3134">
        <w:t xml:space="preserve"> </w:t>
      </w:r>
      <w:r w:rsidR="00F83A64">
        <w:t xml:space="preserve">avoid </w:t>
      </w:r>
      <w:r w:rsidR="00D77C7A">
        <w:t>forcing UE overreports or underreports its</w:t>
      </w:r>
      <w:r w:rsidR="0028097C">
        <w:t xml:space="preserve"> actual processing capabilities</w:t>
      </w:r>
      <w:r w:rsidR="008F3FA4">
        <w:t xml:space="preserve"> for better implementation efficiency</w:t>
      </w:r>
      <w:r w:rsidR="0028097C">
        <w:t>;</w:t>
      </w:r>
      <w:r w:rsidR="00A72440">
        <w:t xml:space="preserve"> </w:t>
      </w:r>
      <w:r w:rsidR="00C31875">
        <w:t>not to impose too many restrictions on UE implementation;</w:t>
      </w:r>
      <w:r w:rsidR="00A72440">
        <w:t xml:space="preserve"> and to </w:t>
      </w:r>
      <w:r w:rsidR="004041E6">
        <w:t>simplify the UL scheduling and UCI multiplexing</w:t>
      </w:r>
      <w:r w:rsidR="00FA6E6A">
        <w:t>.</w:t>
      </w:r>
      <w:bookmarkEnd w:id="157"/>
      <w:bookmarkEnd w:id="158"/>
      <w:bookmarkEnd w:id="159"/>
      <w:bookmarkEnd w:id="160"/>
    </w:p>
    <w:p w14:paraId="30E63B12" w14:textId="3213070D" w:rsidR="00E0725D" w:rsidRDefault="00E0725D" w:rsidP="00E72D15">
      <w:pPr>
        <w:pStyle w:val="Heading2"/>
      </w:pPr>
      <w:r>
        <w:t>Joint energy efficient design across network and UE</w:t>
      </w:r>
    </w:p>
    <w:p w14:paraId="1DDD37F4" w14:textId="6A02FCC4" w:rsidR="00E0725D" w:rsidRDefault="00E0725D" w:rsidP="00E72D15">
      <w:r>
        <w:rPr>
          <w:rFonts w:cs="Times New Roman"/>
          <w:szCs w:val="20"/>
        </w:rPr>
        <w:lastRenderedPageBreak/>
        <w:t xml:space="preserve">Another important aspect to consider in 6G design is how to achieve a cohesive design across different features to realize end-to-end performance gain, while </w:t>
      </w:r>
      <w:r w:rsidRPr="00557875">
        <w:rPr>
          <w:rFonts w:cs="Times New Roman"/>
          <w:szCs w:val="20"/>
        </w:rPr>
        <w:t>balanc</w:t>
      </w:r>
      <w:r>
        <w:rPr>
          <w:rFonts w:cs="Times New Roman"/>
          <w:szCs w:val="20"/>
        </w:rPr>
        <w:t>ing</w:t>
      </w:r>
      <w:r w:rsidRPr="00557875">
        <w:rPr>
          <w:rFonts w:cs="Times New Roman"/>
          <w:szCs w:val="20"/>
        </w:rPr>
        <w:t xml:space="preserve"> network and device side interests</w:t>
      </w:r>
      <w:r>
        <w:rPr>
          <w:rFonts w:cs="Times New Roman"/>
          <w:szCs w:val="20"/>
        </w:rPr>
        <w:t>. This would require c</w:t>
      </w:r>
      <w:r w:rsidRPr="00557875">
        <w:rPr>
          <w:rFonts w:cs="Times New Roman"/>
          <w:szCs w:val="20"/>
        </w:rPr>
        <w:t xml:space="preserve">lose </w:t>
      </w:r>
      <w:r w:rsidRPr="00557875">
        <w:rPr>
          <w:rFonts w:cs="Times New Roman"/>
          <w:b/>
          <w:szCs w:val="20"/>
        </w:rPr>
        <w:t xml:space="preserve">coordination </w:t>
      </w:r>
      <w:r>
        <w:rPr>
          <w:rFonts w:cs="Times New Roman"/>
          <w:szCs w:val="20"/>
        </w:rPr>
        <w:t>ac</w:t>
      </w:r>
      <w:r w:rsidRPr="00557875">
        <w:rPr>
          <w:rFonts w:cs="Times New Roman"/>
          <w:szCs w:val="20"/>
        </w:rPr>
        <w:t xml:space="preserve">ross </w:t>
      </w:r>
      <w:r w:rsidRPr="00557875">
        <w:rPr>
          <w:rFonts w:cs="Times New Roman"/>
          <w:b/>
          <w:szCs w:val="20"/>
        </w:rPr>
        <w:t>agenda items</w:t>
      </w:r>
      <w:r w:rsidRPr="00557875">
        <w:rPr>
          <w:rFonts w:cs="Times New Roman"/>
          <w:szCs w:val="20"/>
        </w:rPr>
        <w:t xml:space="preserve"> </w:t>
      </w:r>
      <w:r>
        <w:rPr>
          <w:rFonts w:cs="Times New Roman"/>
          <w:szCs w:val="20"/>
        </w:rPr>
        <w:t xml:space="preserve">within RAN1 </w:t>
      </w:r>
      <w:r w:rsidRPr="00557875">
        <w:rPr>
          <w:rFonts w:cs="Times New Roman"/>
          <w:szCs w:val="20"/>
        </w:rPr>
        <w:t xml:space="preserve">and </w:t>
      </w:r>
      <w:r>
        <w:rPr>
          <w:rFonts w:cs="Times New Roman"/>
          <w:szCs w:val="20"/>
        </w:rPr>
        <w:t xml:space="preserve">across different </w:t>
      </w:r>
      <w:r w:rsidRPr="00557875">
        <w:rPr>
          <w:rFonts w:cs="Times New Roman"/>
          <w:b/>
          <w:szCs w:val="20"/>
        </w:rPr>
        <w:t>WGs</w:t>
      </w:r>
      <w:r>
        <w:rPr>
          <w:rFonts w:cs="Times New Roman"/>
          <w:b/>
          <w:szCs w:val="20"/>
        </w:rPr>
        <w:t>.</w:t>
      </w:r>
      <w:r w:rsidRPr="00B133AD">
        <w:rPr>
          <w:rFonts w:cs="Times New Roman"/>
          <w:szCs w:val="20"/>
        </w:rPr>
        <w:t xml:space="preserve"> A few </w:t>
      </w:r>
      <w:r>
        <w:rPr>
          <w:rFonts w:cs="Times New Roman"/>
          <w:szCs w:val="20"/>
        </w:rPr>
        <w:t>important 6G themes are discussed in this section.</w:t>
      </w:r>
    </w:p>
    <w:p w14:paraId="4AB847F5" w14:textId="64AD22F2" w:rsidR="00E0725D" w:rsidRPr="006F67A5" w:rsidRDefault="00E0725D" w:rsidP="00E0725D">
      <w:pPr>
        <w:rPr>
          <w:lang w:eastAsia="en-US"/>
        </w:rPr>
      </w:pPr>
      <w:r>
        <w:rPr>
          <w:lang w:eastAsia="en-US"/>
        </w:rPr>
        <w:t xml:space="preserve">NR introduced many features for power savings both </w:t>
      </w:r>
      <w:r w:rsidR="008C3037">
        <w:rPr>
          <w:lang w:eastAsia="en-US"/>
        </w:rPr>
        <w:t>in</w:t>
      </w:r>
      <w:r>
        <w:rPr>
          <w:lang w:eastAsia="en-US"/>
        </w:rPr>
        <w:t xml:space="preserve"> the UE and the network. Some examples include BWP for the UE and removal of CRS for the network. Some of these features can be carried over to 6GR, potentially with some enhancements or simplification. One key is to maintain a balanced design across network and device, consider power saving together with network system level performance, and device side user experience, etc. KPIs holistically.</w:t>
      </w:r>
    </w:p>
    <w:p w14:paraId="1AAD6450" w14:textId="45EDABCA" w:rsidR="00E0725D" w:rsidRDefault="00E0725D" w:rsidP="00E0725D">
      <w:pPr>
        <w:pStyle w:val="Proposal"/>
      </w:pPr>
      <w:bookmarkStart w:id="161" w:name="_Toc210393403"/>
      <w:bookmarkStart w:id="162" w:name="_Toc213414065"/>
      <w:bookmarkStart w:id="163" w:name="_Toc213414157"/>
      <w:r>
        <w:t xml:space="preserve">Proposal </w:t>
      </w:r>
      <w:r>
        <w:fldChar w:fldCharType="begin"/>
      </w:r>
      <w:r>
        <w:instrText xml:space="preserve"> SEQ Proposal \* ARABIC </w:instrText>
      </w:r>
      <w:r>
        <w:fldChar w:fldCharType="separate"/>
      </w:r>
      <w:r w:rsidR="004D092F">
        <w:rPr>
          <w:noProof/>
        </w:rPr>
        <w:t>49</w:t>
      </w:r>
      <w:r>
        <w:fldChar w:fldCharType="end"/>
      </w:r>
      <w:r w:rsidRPr="00B36E9A">
        <w:t>:</w:t>
      </w:r>
      <w:r>
        <w:t xml:space="preserve"> </w:t>
      </w:r>
      <w:r w:rsidRPr="00907723">
        <w:t xml:space="preserve">Study NR features in 6GR </w:t>
      </w:r>
      <w:r>
        <w:t>as starting point,</w:t>
      </w:r>
      <w:r w:rsidRPr="00907723">
        <w:t xml:space="preserve"> including DRX, sparse PDCCH monitoring, SSSG switching, PDCCH skipping, minimum scheduling offset, BWP</w:t>
      </w:r>
      <w:r>
        <w:t>, and cross-carrier scheduling.</w:t>
      </w:r>
      <w:bookmarkEnd w:id="161"/>
      <w:bookmarkEnd w:id="162"/>
      <w:bookmarkEnd w:id="163"/>
    </w:p>
    <w:p w14:paraId="08EE1088" w14:textId="77777777" w:rsidR="00E0725D" w:rsidRDefault="00E0725D" w:rsidP="00E0725D">
      <w:pPr>
        <w:rPr>
          <w:lang w:eastAsia="en-US"/>
        </w:rPr>
      </w:pPr>
      <w:r>
        <w:rPr>
          <w:lang w:eastAsia="en-US"/>
        </w:rPr>
        <w:t>In many cases, energy savings in NR focused on either UE or network energy and designed primarily for that goal with limited consideration for the other side. For 6GR, designs should consider the impact on both the UE and the network whenever possible.</w:t>
      </w:r>
    </w:p>
    <w:p w14:paraId="2FFCDF1D" w14:textId="51AB0D3B" w:rsidR="00E0725D" w:rsidRPr="006F67A5" w:rsidRDefault="00E0725D" w:rsidP="00E0725D">
      <w:pPr>
        <w:rPr>
          <w:lang w:eastAsia="en-US"/>
        </w:rPr>
      </w:pPr>
      <w:r>
        <w:rPr>
          <w:lang w:eastAsia="en-US"/>
        </w:rPr>
        <w:t xml:space="preserve">One approach is to make it easier or the network to use power saving features to enable rapid and resilient bandwidth adaptation. This includes adaptation of maximum rank and supporting reduced antennas for monitoring PDCCH as we discuss </w:t>
      </w:r>
      <w:r w:rsidRPr="00B36E9A">
        <w:rPr>
          <w:lang w:eastAsia="en-US"/>
        </w:rPr>
        <w:fldChar w:fldCharType="begin"/>
      </w:r>
      <w:r w:rsidRPr="00F45088">
        <w:rPr>
          <w:lang w:eastAsia="en-US"/>
        </w:rPr>
        <w:instrText xml:space="preserve"> REF _Ref206116975 \r \h </w:instrText>
      </w:r>
      <w:r>
        <w:rPr>
          <w:lang w:eastAsia="en-US"/>
        </w:rPr>
        <w:instrText xml:space="preserve"> \* MERGEFORMAT </w:instrText>
      </w:r>
      <w:r w:rsidRPr="00B36E9A">
        <w:rPr>
          <w:lang w:eastAsia="en-US"/>
        </w:rPr>
      </w:r>
      <w:r w:rsidRPr="00B36E9A">
        <w:rPr>
          <w:lang w:eastAsia="en-US"/>
        </w:rPr>
        <w:fldChar w:fldCharType="separate"/>
      </w:r>
      <w:r w:rsidR="004D092F">
        <w:rPr>
          <w:lang w:eastAsia="en-US"/>
        </w:rPr>
        <w:t>[2]</w:t>
      </w:r>
      <w:r w:rsidRPr="00B36E9A">
        <w:rPr>
          <w:lang w:eastAsia="en-US"/>
        </w:rPr>
        <w:fldChar w:fldCharType="end"/>
      </w:r>
      <w:r>
        <w:rPr>
          <w:lang w:eastAsia="en-US"/>
        </w:rPr>
        <w:t>.</w:t>
      </w:r>
    </w:p>
    <w:p w14:paraId="13082DBC" w14:textId="1756B216" w:rsidR="00E0725D" w:rsidRDefault="00E0725D" w:rsidP="00E0725D">
      <w:pPr>
        <w:pStyle w:val="Proposal"/>
      </w:pPr>
      <w:bookmarkStart w:id="164" w:name="_Toc210393404"/>
      <w:bookmarkStart w:id="165" w:name="_Toc213414066"/>
      <w:bookmarkStart w:id="166" w:name="_Toc213414158"/>
      <w:r>
        <w:t xml:space="preserve">Proposal </w:t>
      </w:r>
      <w:r>
        <w:fldChar w:fldCharType="begin"/>
      </w:r>
      <w:r>
        <w:instrText xml:space="preserve"> SEQ Proposal \* ARABIC </w:instrText>
      </w:r>
      <w:r>
        <w:fldChar w:fldCharType="separate"/>
      </w:r>
      <w:r w:rsidR="004D092F">
        <w:rPr>
          <w:noProof/>
        </w:rPr>
        <w:t>50</w:t>
      </w:r>
      <w:r>
        <w:fldChar w:fldCharType="end"/>
      </w:r>
      <w:r w:rsidRPr="00B36E9A">
        <w:t>:</w:t>
      </w:r>
      <w:r w:rsidRPr="00FA13D5">
        <w:t xml:space="preserve"> Study the UE monitoring PDCCH </w:t>
      </w:r>
      <w:r w:rsidRPr="00312E85">
        <w:t>in reduced-power state</w:t>
      </w:r>
      <w:r w:rsidRPr="00FA13D5">
        <w:t xml:space="preserve"> and utilize cross-slot scheduling to provide the UE with sufficient time to receive </w:t>
      </w:r>
      <w:r w:rsidRPr="00312E85">
        <w:t>any</w:t>
      </w:r>
      <w:r w:rsidRPr="00FA13D5">
        <w:t xml:space="preserve"> PDSCH.</w:t>
      </w:r>
      <w:bookmarkEnd w:id="164"/>
      <w:bookmarkEnd w:id="165"/>
      <w:bookmarkEnd w:id="166"/>
    </w:p>
    <w:p w14:paraId="3BCF42BD" w14:textId="16DF74A2" w:rsidR="00E0725D" w:rsidRDefault="00E0725D" w:rsidP="00E0725D">
      <w:pPr>
        <w:pStyle w:val="Proposal"/>
      </w:pPr>
      <w:bookmarkStart w:id="167" w:name="_Toc210393405"/>
      <w:bookmarkStart w:id="168" w:name="_Toc213414067"/>
      <w:bookmarkStart w:id="169" w:name="_Toc213414159"/>
      <w:r>
        <w:t xml:space="preserve">Proposal </w:t>
      </w:r>
      <w:r>
        <w:fldChar w:fldCharType="begin"/>
      </w:r>
      <w:r>
        <w:instrText xml:space="preserve"> SEQ Proposal \* ARABIC </w:instrText>
      </w:r>
      <w:r>
        <w:fldChar w:fldCharType="separate"/>
      </w:r>
      <w:r w:rsidR="004D092F">
        <w:rPr>
          <w:noProof/>
        </w:rPr>
        <w:t>51</w:t>
      </w:r>
      <w:r>
        <w:fldChar w:fldCharType="end"/>
      </w:r>
      <w:r w:rsidRPr="00B36E9A">
        <w:t>:</w:t>
      </w:r>
      <w:r w:rsidRPr="0000455F">
        <w:t xml:space="preserve"> Study a mechanism where the minimum scheduling offset is &gt; 0 by default and is automatically adjusted based on data arrival.</w:t>
      </w:r>
      <w:bookmarkEnd w:id="167"/>
      <w:bookmarkEnd w:id="168"/>
      <w:bookmarkEnd w:id="169"/>
    </w:p>
    <w:p w14:paraId="19402467" w14:textId="6BC27407" w:rsidR="00E0725D" w:rsidRPr="006F67A5" w:rsidRDefault="00E0725D" w:rsidP="00E0725D">
      <w:pPr>
        <w:rPr>
          <w:lang w:eastAsia="en-US"/>
        </w:rPr>
      </w:pPr>
      <w:r>
        <w:rPr>
          <w:lang w:eastAsia="en-US"/>
        </w:rPr>
        <w:t xml:space="preserve">A second approach is to introduce features that simultaneously benefit the UE and the network. Decoupling baseband and RF power states at the UE and independently adapting them allows the network to remain in wideband scheduling mode with the UE receiving wideband transmissions. Wideband scheduling is generally favorable for network energy efficiency. Then if the UE’s baseband is provided with increased time to process PDSCH, e.g. via gaps in scheduling, it can do so in a more energy-efficient state. Similarly, if the UE </w:t>
      </w:r>
      <w:proofErr w:type="gramStart"/>
      <w:r>
        <w:rPr>
          <w:lang w:eastAsia="en-US"/>
        </w:rPr>
        <w:t>is indicated</w:t>
      </w:r>
      <w:proofErr w:type="gramEnd"/>
      <w:r>
        <w:rPr>
          <w:lang w:eastAsia="en-US"/>
        </w:rPr>
        <w:t xml:space="preserve"> that only a reduced number of active CCs would be scheduled simultaneously, it can set its base to an energy-efficient state sufficient to meet that throughput rather than run its baseband at its maximum capability and power state. More details are provided in </w:t>
      </w:r>
      <w:r w:rsidRPr="00B133AD">
        <w:rPr>
          <w:lang w:eastAsia="en-US"/>
        </w:rPr>
        <w:fldChar w:fldCharType="begin"/>
      </w:r>
      <w:r w:rsidRPr="00B133AD">
        <w:rPr>
          <w:lang w:eastAsia="en-US"/>
        </w:rPr>
        <w:instrText xml:space="preserve"> REF _Ref206116975 \r \h </w:instrText>
      </w:r>
      <w:r>
        <w:rPr>
          <w:lang w:eastAsia="en-US"/>
        </w:rPr>
        <w:instrText xml:space="preserve"> \* MERGEFORMAT </w:instrText>
      </w:r>
      <w:r w:rsidRPr="00B133AD">
        <w:rPr>
          <w:lang w:eastAsia="en-US"/>
        </w:rPr>
      </w:r>
      <w:r w:rsidRPr="00B133AD">
        <w:rPr>
          <w:lang w:eastAsia="en-US"/>
        </w:rPr>
        <w:fldChar w:fldCharType="separate"/>
      </w:r>
      <w:r w:rsidR="004D092F">
        <w:rPr>
          <w:lang w:eastAsia="en-US"/>
        </w:rPr>
        <w:t>[2]</w:t>
      </w:r>
      <w:r w:rsidRPr="00B133AD">
        <w:rPr>
          <w:lang w:eastAsia="en-US"/>
        </w:rPr>
        <w:fldChar w:fldCharType="end"/>
      </w:r>
      <w:r>
        <w:rPr>
          <w:lang w:eastAsia="en-US"/>
        </w:rPr>
        <w:t>.</w:t>
      </w:r>
    </w:p>
    <w:p w14:paraId="4CC151CB" w14:textId="43B2DFB6" w:rsidR="00E0725D" w:rsidRDefault="00E0725D" w:rsidP="00E0725D">
      <w:pPr>
        <w:pStyle w:val="Proposal"/>
      </w:pPr>
      <w:bookmarkStart w:id="170" w:name="_Toc210393406"/>
      <w:bookmarkStart w:id="171" w:name="_Toc213414068"/>
      <w:bookmarkStart w:id="172" w:name="_Toc213414160"/>
      <w:r>
        <w:t xml:space="preserve">Proposal </w:t>
      </w:r>
      <w:r>
        <w:fldChar w:fldCharType="begin"/>
      </w:r>
      <w:r>
        <w:instrText xml:space="preserve"> SEQ Proposal \* ARABIC </w:instrText>
      </w:r>
      <w:r>
        <w:fldChar w:fldCharType="separate"/>
      </w:r>
      <w:r w:rsidR="004D092F">
        <w:rPr>
          <w:noProof/>
        </w:rPr>
        <w:t>52</w:t>
      </w:r>
      <w:r>
        <w:fldChar w:fldCharType="end"/>
      </w:r>
      <w:r w:rsidRPr="0052661B">
        <w:t>: Study an energy efficient mode of single-CC wideband operation at the UE, where the UE is provided with more time to process transmissions in an energy-efficient baseband state.</w:t>
      </w:r>
      <w:bookmarkEnd w:id="170"/>
      <w:bookmarkEnd w:id="171"/>
      <w:bookmarkEnd w:id="172"/>
    </w:p>
    <w:p w14:paraId="2F6BB270" w14:textId="4D95FFD0" w:rsidR="00E0725D" w:rsidRDefault="00E0725D" w:rsidP="00E0725D">
      <w:pPr>
        <w:pStyle w:val="Proposal"/>
      </w:pPr>
      <w:bookmarkStart w:id="173" w:name="_Toc210393407"/>
      <w:bookmarkStart w:id="174" w:name="_Toc213414069"/>
      <w:bookmarkStart w:id="175" w:name="_Toc213414161"/>
      <w:r>
        <w:t xml:space="preserve">Proposal </w:t>
      </w:r>
      <w:r>
        <w:fldChar w:fldCharType="begin"/>
      </w:r>
      <w:r>
        <w:instrText xml:space="preserve"> SEQ Proposal \* ARABIC </w:instrText>
      </w:r>
      <w:r>
        <w:fldChar w:fldCharType="separate"/>
      </w:r>
      <w:r w:rsidR="004D092F">
        <w:rPr>
          <w:noProof/>
        </w:rPr>
        <w:t>53</w:t>
      </w:r>
      <w:r>
        <w:fldChar w:fldCharType="end"/>
      </w:r>
      <w:r w:rsidRPr="001B7F35">
        <w:t>: Study an energy efficient mode of multi-CC wideband operation at the UE, where the UE indicated that simultaneous scheduling will occur only a reduced number of CCs.</w:t>
      </w:r>
      <w:bookmarkEnd w:id="173"/>
      <w:bookmarkEnd w:id="174"/>
      <w:bookmarkEnd w:id="175"/>
    </w:p>
    <w:p w14:paraId="51A9366C" w14:textId="77777777" w:rsidR="00E0725D" w:rsidRPr="006C684E" w:rsidRDefault="00E0725D" w:rsidP="00E0725D">
      <w:pPr>
        <w:rPr>
          <w:lang w:eastAsia="en-US"/>
        </w:rPr>
      </w:pPr>
      <w:r>
        <w:rPr>
          <w:lang w:eastAsia="en-US"/>
        </w:rPr>
        <w:t>Monitoring PDCCH is a major contributor to UE energy consumption over a day of use and reducing it would save UE energy. Similarly, transmission of PDCCH consumes energy at the base station, which would become especially notable for UL scheduling in a lightly loaded. To benefit both the UE and the network, mode where the UE transmits PUSCH without a grant and with some UE selected parameters, would benefit both the UE and network by reducing PDCCH monitoring and transmission.</w:t>
      </w:r>
    </w:p>
    <w:p w14:paraId="6399AEDD" w14:textId="75F5138E" w:rsidR="00E0725D" w:rsidRDefault="00E0725D" w:rsidP="00E0725D">
      <w:pPr>
        <w:pStyle w:val="Proposal"/>
      </w:pPr>
      <w:bookmarkStart w:id="176" w:name="_Toc210393408"/>
      <w:bookmarkStart w:id="177" w:name="_Toc213414070"/>
      <w:bookmarkStart w:id="178" w:name="_Toc213414162"/>
      <w:r>
        <w:t xml:space="preserve">Proposal </w:t>
      </w:r>
      <w:r>
        <w:fldChar w:fldCharType="begin"/>
      </w:r>
      <w:r>
        <w:instrText xml:space="preserve"> SEQ Proposal \* ARABIC </w:instrText>
      </w:r>
      <w:r>
        <w:fldChar w:fldCharType="separate"/>
      </w:r>
      <w:r w:rsidR="004D092F">
        <w:rPr>
          <w:noProof/>
        </w:rPr>
        <w:t>54</w:t>
      </w:r>
      <w:r>
        <w:fldChar w:fldCharType="end"/>
      </w:r>
      <w:r w:rsidRPr="00432A07">
        <w:t>: Study a mode for PUSCH transmission without a grant and with UE selected parameters.</w:t>
      </w:r>
      <w:bookmarkEnd w:id="176"/>
      <w:bookmarkEnd w:id="177"/>
      <w:bookmarkEnd w:id="178"/>
    </w:p>
    <w:p w14:paraId="19D64820" w14:textId="24AF561A" w:rsidR="00E0725D" w:rsidRPr="008061FA" w:rsidRDefault="00E0725D" w:rsidP="00E0725D">
      <w:pPr>
        <w:rPr>
          <w:lang w:eastAsia="en-US"/>
        </w:rPr>
      </w:pPr>
      <w:r>
        <w:rPr>
          <w:lang w:eastAsia="en-US"/>
        </w:rPr>
        <w:t xml:space="preserve">NR introduced many cases where the UE needs to quickly change its uplink transmission. That could be due to multiplexing, prioritization, or change in Tx power. Since these changes can occur very close to the UL transmission time, the UE baseband might need to be </w:t>
      </w:r>
      <w:r w:rsidR="00D1447F">
        <w:rPr>
          <w:lang w:eastAsia="en-US"/>
        </w:rPr>
        <w:t>in</w:t>
      </w:r>
      <w:r>
        <w:rPr>
          <w:lang w:eastAsia="en-US"/>
        </w:rPr>
        <w:t xml:space="preserve"> a high-power state just to quickly process those. If the demands of downlink are not very high either statically due to the current configuration or dynamically due to energy-saving features, then UL could determine the baseband power state and reduce or negate any energy savings provided by the configuration or the energy-saving feature. This can be avoided by </w:t>
      </w:r>
      <w:r w:rsidR="00D1447F">
        <w:rPr>
          <w:lang w:eastAsia="en-US"/>
        </w:rPr>
        <w:t>guaranteeing</w:t>
      </w:r>
      <w:r>
        <w:rPr>
          <w:lang w:eastAsia="en-US"/>
        </w:rPr>
        <w:t xml:space="preserve"> to the UE that uplink transmissions will not change so close to transmission time.</w:t>
      </w:r>
    </w:p>
    <w:p w14:paraId="4C99C66C" w14:textId="2D1C6C8D" w:rsidR="00E0725D" w:rsidRDefault="00E0725D" w:rsidP="00E0725D">
      <w:pPr>
        <w:pStyle w:val="Proposal"/>
      </w:pPr>
      <w:bookmarkStart w:id="179" w:name="_Toc210393409"/>
      <w:bookmarkStart w:id="180" w:name="_Toc213414071"/>
      <w:bookmarkStart w:id="181" w:name="_Toc213414163"/>
      <w:r>
        <w:t xml:space="preserve">Proposal </w:t>
      </w:r>
      <w:r>
        <w:fldChar w:fldCharType="begin"/>
      </w:r>
      <w:r>
        <w:instrText xml:space="preserve"> SEQ Proposal \* ARABIC </w:instrText>
      </w:r>
      <w:r>
        <w:fldChar w:fldCharType="separate"/>
      </w:r>
      <w:r w:rsidR="004D092F">
        <w:rPr>
          <w:noProof/>
        </w:rPr>
        <w:t>55</w:t>
      </w:r>
      <w:r>
        <w:fldChar w:fldCharType="end"/>
      </w:r>
      <w:r w:rsidRPr="00AC187E">
        <w:t>: Study how to guarantee no late changes to UL transmissions, to save UE baseband energy.</w:t>
      </w:r>
      <w:bookmarkEnd w:id="179"/>
      <w:bookmarkEnd w:id="180"/>
      <w:bookmarkEnd w:id="181"/>
    </w:p>
    <w:p w14:paraId="7FB8CF2C" w14:textId="0C87BA7B" w:rsidR="009A3A70" w:rsidRDefault="009A3A70" w:rsidP="008A541A">
      <w:pPr>
        <w:pStyle w:val="Heading1"/>
      </w:pPr>
      <w:r w:rsidRPr="001E5BC9">
        <w:t>Conclusion</w:t>
      </w:r>
    </w:p>
    <w:p w14:paraId="2B56CC9A" w14:textId="619E7DE7" w:rsidR="00E72D15" w:rsidRDefault="00BF69F6" w:rsidP="006F4B6F">
      <w:pPr>
        <w:rPr>
          <w:lang w:val="en-GB" w:eastAsia="en-US"/>
        </w:rPr>
      </w:pPr>
      <w:r>
        <w:rPr>
          <w:lang w:val="en-GB" w:eastAsia="en-US"/>
        </w:rPr>
        <w:t xml:space="preserve">In this contribution, we highlighted 6GR </w:t>
      </w:r>
      <w:r w:rsidR="00B72CB6">
        <w:rPr>
          <w:lang w:val="en-GB" w:eastAsia="en-US"/>
        </w:rPr>
        <w:t xml:space="preserve">air interface design vision. </w:t>
      </w:r>
      <w:r w:rsidR="002E2DA2">
        <w:rPr>
          <w:lang w:val="en-GB" w:eastAsia="en-US"/>
        </w:rPr>
        <w:t xml:space="preserve">We have the following </w:t>
      </w:r>
      <w:r w:rsidR="006F4B6F">
        <w:rPr>
          <w:lang w:val="en-GB" w:eastAsia="en-US"/>
        </w:rPr>
        <w:t>proposals:</w:t>
      </w:r>
    </w:p>
    <w:p w14:paraId="371AD1D1" w14:textId="305F4483" w:rsidR="007F1181" w:rsidRPr="007303BC" w:rsidRDefault="007F1181" w:rsidP="007F1181">
      <w:pPr>
        <w:rPr>
          <w:b/>
          <w:bCs/>
          <w:lang w:val="en-GB" w:eastAsia="en-US"/>
        </w:rPr>
      </w:pPr>
      <w:r w:rsidRPr="007303BC">
        <w:rPr>
          <w:b/>
          <w:bCs/>
          <w:lang w:val="en-GB" w:eastAsia="en-US"/>
        </w:rPr>
        <w:lastRenderedPageBreak/>
        <w:t>Proposal 1: 6G radio to pursue the best design choice for long-term scalability with a thorough study without backward compatibility constraint to 5G.</w:t>
      </w:r>
    </w:p>
    <w:p w14:paraId="1AF0030A" w14:textId="77777777" w:rsidR="007F1181" w:rsidRPr="007303BC" w:rsidRDefault="007F1181" w:rsidP="007F1181">
      <w:pPr>
        <w:rPr>
          <w:b/>
          <w:bCs/>
          <w:lang w:val="en-GB" w:eastAsia="en-US"/>
        </w:rPr>
      </w:pPr>
      <w:r w:rsidRPr="007303BC">
        <w:rPr>
          <w:b/>
          <w:bCs/>
          <w:lang w:val="en-GB" w:eastAsia="en-US"/>
        </w:rPr>
        <w:t xml:space="preserve">Proposal 2: 6G network infrastructure platform should be modernized/virtualized to be sufficiently flexible to accommodate potential 6G </w:t>
      </w:r>
      <w:proofErr w:type="gramStart"/>
      <w:r w:rsidRPr="007303BC">
        <w:rPr>
          <w:b/>
          <w:bCs/>
          <w:lang w:val="en-GB" w:eastAsia="en-US"/>
        </w:rPr>
        <w:t>new designs</w:t>
      </w:r>
      <w:proofErr w:type="gramEnd"/>
      <w:r w:rsidRPr="007303BC">
        <w:rPr>
          <w:b/>
          <w:bCs/>
          <w:lang w:val="en-GB" w:eastAsia="en-US"/>
        </w:rPr>
        <w:t>.</w:t>
      </w:r>
    </w:p>
    <w:p w14:paraId="04B14E62" w14:textId="77777777" w:rsidR="007F1181" w:rsidRPr="007303BC" w:rsidRDefault="007F1181" w:rsidP="007F1181">
      <w:pPr>
        <w:rPr>
          <w:b/>
          <w:bCs/>
          <w:lang w:val="en-GB" w:eastAsia="en-US"/>
        </w:rPr>
      </w:pPr>
      <w:r w:rsidRPr="007303BC">
        <w:rPr>
          <w:b/>
          <w:bCs/>
          <w:lang w:val="en-GB" w:eastAsia="en-US"/>
        </w:rPr>
        <w:t xml:space="preserve">Proposal 3: Study 6G physical layer </w:t>
      </w:r>
      <w:proofErr w:type="spellStart"/>
      <w:r w:rsidRPr="007303BC">
        <w:rPr>
          <w:b/>
          <w:bCs/>
          <w:lang w:val="en-GB" w:eastAsia="en-US"/>
        </w:rPr>
        <w:t>signaling</w:t>
      </w:r>
      <w:proofErr w:type="spellEnd"/>
      <w:r w:rsidRPr="007303BC">
        <w:rPr>
          <w:b/>
          <w:bCs/>
          <w:lang w:val="en-GB" w:eastAsia="en-US"/>
        </w:rPr>
        <w:t>, procedures and UL &amp; DL reference signals to enable unified and integrated Sensing, Positioning, and Communication scenarios.</w:t>
      </w:r>
    </w:p>
    <w:p w14:paraId="6AE754ED" w14:textId="77777777" w:rsidR="007F1181" w:rsidRPr="007303BC" w:rsidRDefault="007F1181" w:rsidP="008A541A">
      <w:pPr>
        <w:pStyle w:val="ListParagraph"/>
        <w:rPr>
          <w:rFonts w:eastAsia="Yu Gothic"/>
          <w:b/>
        </w:rPr>
      </w:pPr>
      <w:r w:rsidRPr="007303BC">
        <w:rPr>
          <w:b/>
        </w:rPr>
        <w:t>Study different levels of integration ranging from sharing the same RS and procedures, to having dedicated RS and procedures for sensing.</w:t>
      </w:r>
    </w:p>
    <w:p w14:paraId="7A38AA39" w14:textId="34D6F33D" w:rsidR="007F1181" w:rsidRPr="00B574E7" w:rsidRDefault="007F1181" w:rsidP="007F1181">
      <w:pPr>
        <w:pStyle w:val="ListParagraph"/>
        <w:rPr>
          <w:b/>
        </w:rPr>
      </w:pPr>
      <w:r w:rsidRPr="007303BC">
        <w:rPr>
          <w:b/>
        </w:rPr>
        <w:t>Focus the study on “mandatory” RS (both UE and network side) to aim for ubiquitous support of a baseline positioning and sensing 6G service from day-1 with limited increased complexity/overhead to facilitate the support of positioning and/or sensing scenarios in 6G.</w:t>
      </w:r>
    </w:p>
    <w:p w14:paraId="2118BE79" w14:textId="77777777" w:rsidR="007F1181" w:rsidRPr="007303BC" w:rsidRDefault="007F1181" w:rsidP="007F1181">
      <w:pPr>
        <w:rPr>
          <w:b/>
          <w:bCs/>
          <w:lang w:val="en-GB" w:eastAsia="en-US"/>
        </w:rPr>
      </w:pPr>
      <w:r w:rsidRPr="007303BC">
        <w:rPr>
          <w:b/>
          <w:bCs/>
          <w:lang w:val="en-GB" w:eastAsia="en-US"/>
        </w:rPr>
        <w:t>Proposal 4: For NTN time-frequency pre-compensation aspects:</w:t>
      </w:r>
    </w:p>
    <w:p w14:paraId="4250BED5" w14:textId="77777777" w:rsidR="007F1181" w:rsidRPr="007303BC" w:rsidRDefault="007F1181" w:rsidP="008A541A">
      <w:pPr>
        <w:pStyle w:val="ListParagraph"/>
        <w:rPr>
          <w:b/>
        </w:rPr>
      </w:pPr>
      <w:r w:rsidRPr="007303BC">
        <w:rPr>
          <w:b/>
        </w:rPr>
        <w:t>As a baseline, the assumption of time-frequency pre-compensation in the satellite is the same as in NR.</w:t>
      </w:r>
    </w:p>
    <w:p w14:paraId="2EB5BFC1" w14:textId="77777777" w:rsidR="007F1181" w:rsidRPr="007303BC" w:rsidRDefault="007F1181" w:rsidP="008A541A">
      <w:pPr>
        <w:pStyle w:val="ListParagraph"/>
        <w:rPr>
          <w:b/>
        </w:rPr>
      </w:pPr>
      <w:r w:rsidRPr="007303BC">
        <w:rPr>
          <w:b/>
        </w:rPr>
        <w:t>The concept of “uplink synchronization reference point” is reused in 6GR to compensate time and frequency errors at least in the service link.</w:t>
      </w:r>
    </w:p>
    <w:p w14:paraId="42B20403" w14:textId="29E91285" w:rsidR="007F1181" w:rsidRPr="00B574E7" w:rsidRDefault="007F1181" w:rsidP="007F1181">
      <w:pPr>
        <w:pStyle w:val="ListParagraph"/>
        <w:rPr>
          <w:b/>
        </w:rPr>
      </w:pPr>
      <w:r w:rsidRPr="007303BC">
        <w:rPr>
          <w:b/>
        </w:rPr>
        <w:t>RAN1 to study whether compensation of common TA drift is necessary for 6GR.</w:t>
      </w:r>
    </w:p>
    <w:p w14:paraId="4D4FFCA0" w14:textId="77777777" w:rsidR="007F1181" w:rsidRPr="007303BC" w:rsidRDefault="007F1181" w:rsidP="007F1181">
      <w:pPr>
        <w:rPr>
          <w:b/>
          <w:bCs/>
          <w:lang w:val="en-GB" w:eastAsia="en-US"/>
        </w:rPr>
      </w:pPr>
      <w:r w:rsidRPr="007303BC">
        <w:rPr>
          <w:b/>
          <w:bCs/>
          <w:lang w:val="en-GB" w:eastAsia="en-US"/>
        </w:rPr>
        <w:t>Proposal 5: RAN1 assumes that UEs with GNSS location information and without GNSS location information can operate in an NTN cell.</w:t>
      </w:r>
    </w:p>
    <w:p w14:paraId="79B47E5B" w14:textId="77777777" w:rsidR="008A541A" w:rsidRPr="007303BC" w:rsidRDefault="008A541A" w:rsidP="008A541A">
      <w:pPr>
        <w:pStyle w:val="ListParagraph"/>
        <w:rPr>
          <w:b/>
        </w:rPr>
      </w:pPr>
      <w:r w:rsidRPr="007303BC">
        <w:rPr>
          <w:b/>
        </w:rPr>
        <w:t>FFS: whether the lack of GNSS location information can be due to absence of GNSS support in the device, temporary GNSS unavailability, or both.</w:t>
      </w:r>
    </w:p>
    <w:p w14:paraId="05BB3387" w14:textId="1DE54920" w:rsidR="008A541A" w:rsidRPr="00B574E7" w:rsidRDefault="008A541A" w:rsidP="007F1181">
      <w:pPr>
        <w:pStyle w:val="ListParagraph"/>
        <w:rPr>
          <w:b/>
        </w:rPr>
      </w:pPr>
      <w:proofErr w:type="gramStart"/>
      <w:r w:rsidRPr="007303BC">
        <w:rPr>
          <w:b/>
        </w:rPr>
        <w:t>Take into account</w:t>
      </w:r>
      <w:proofErr w:type="gramEnd"/>
      <w:r w:rsidRPr="007303BC">
        <w:rPr>
          <w:b/>
        </w:rPr>
        <w:t xml:space="preserve"> the outcome of the NR Rel-20 SI when applicable.</w:t>
      </w:r>
    </w:p>
    <w:p w14:paraId="109B69B5" w14:textId="77777777" w:rsidR="007F1181" w:rsidRPr="007303BC" w:rsidRDefault="007F1181" w:rsidP="007F1181">
      <w:pPr>
        <w:rPr>
          <w:b/>
          <w:bCs/>
          <w:lang w:val="en-GB" w:eastAsia="en-US"/>
        </w:rPr>
      </w:pPr>
      <w:r w:rsidRPr="007303BC">
        <w:rPr>
          <w:b/>
          <w:bCs/>
          <w:lang w:val="en-GB" w:eastAsia="en-US"/>
        </w:rPr>
        <w:t>Proposal 6: On whether to support TDD NTN, RAN1 should consider the following:</w:t>
      </w:r>
    </w:p>
    <w:p w14:paraId="4DBE71ED" w14:textId="77777777" w:rsidR="008A541A" w:rsidRPr="007303BC" w:rsidRDefault="008A541A" w:rsidP="008A541A">
      <w:pPr>
        <w:pStyle w:val="ListParagraph"/>
        <w:rPr>
          <w:b/>
        </w:rPr>
      </w:pPr>
      <w:r w:rsidRPr="007303BC">
        <w:rPr>
          <w:b/>
        </w:rPr>
        <w:t>Identify available spectrum for NTN TDD (other than B249)</w:t>
      </w:r>
    </w:p>
    <w:p w14:paraId="1E257295" w14:textId="77777777" w:rsidR="008A541A" w:rsidRPr="007303BC" w:rsidRDefault="008A541A" w:rsidP="008A541A">
      <w:pPr>
        <w:pStyle w:val="ListParagraph"/>
        <w:rPr>
          <w:b/>
        </w:rPr>
      </w:pPr>
      <w:r w:rsidRPr="007303BC">
        <w:rPr>
          <w:b/>
        </w:rPr>
        <w:t>Aspects related to TDD frame structure / guard interval, including the following:</w:t>
      </w:r>
    </w:p>
    <w:p w14:paraId="1DA97DAC" w14:textId="77777777" w:rsidR="008A541A" w:rsidRPr="007303BC" w:rsidRDefault="008A541A" w:rsidP="008A541A">
      <w:pPr>
        <w:pStyle w:val="ListParagraph"/>
        <w:rPr>
          <w:b/>
        </w:rPr>
      </w:pPr>
      <w:r w:rsidRPr="007303BC">
        <w:rPr>
          <w:b/>
        </w:rPr>
        <w:t>Half duplex constraints at both the UE and satellite.</w:t>
      </w:r>
    </w:p>
    <w:p w14:paraId="0A46E42A" w14:textId="77777777" w:rsidR="008A541A" w:rsidRPr="007303BC" w:rsidRDefault="008A541A" w:rsidP="008A541A">
      <w:pPr>
        <w:pStyle w:val="ListParagraph"/>
        <w:rPr>
          <w:b/>
        </w:rPr>
      </w:pPr>
      <w:r w:rsidRPr="007303BC">
        <w:rPr>
          <w:b/>
        </w:rPr>
        <w:t>Varying propagation delay across the satellite footprint.</w:t>
      </w:r>
    </w:p>
    <w:p w14:paraId="3961783B" w14:textId="3C2ACC49" w:rsidR="008A541A" w:rsidRPr="00B574E7" w:rsidRDefault="008A541A" w:rsidP="007F1181">
      <w:pPr>
        <w:pStyle w:val="ListParagraph"/>
        <w:rPr>
          <w:b/>
        </w:rPr>
      </w:pPr>
      <w:r w:rsidRPr="007303BC">
        <w:rPr>
          <w:b/>
        </w:rPr>
        <w:t>Satellite to satellite CLI.</w:t>
      </w:r>
    </w:p>
    <w:p w14:paraId="35330797" w14:textId="77777777" w:rsidR="007F1181" w:rsidRPr="007303BC" w:rsidRDefault="007F1181" w:rsidP="007F1181">
      <w:pPr>
        <w:rPr>
          <w:b/>
          <w:bCs/>
          <w:lang w:val="en-GB" w:eastAsia="en-US"/>
        </w:rPr>
      </w:pPr>
      <w:r w:rsidRPr="007303BC">
        <w:rPr>
          <w:b/>
          <w:bCs/>
          <w:lang w:val="en-GB" w:eastAsia="en-US"/>
        </w:rPr>
        <w:t>Proposal 7: RAN1 may consider NTN-specific aspects in the design of the following basic building blocks:</w:t>
      </w:r>
    </w:p>
    <w:p w14:paraId="5CA89CC6" w14:textId="77777777" w:rsidR="008A541A" w:rsidRPr="007303BC" w:rsidRDefault="008A541A" w:rsidP="008A541A">
      <w:pPr>
        <w:pStyle w:val="ListParagraph"/>
        <w:rPr>
          <w:b/>
        </w:rPr>
      </w:pPr>
      <w:r w:rsidRPr="007303BC">
        <w:rPr>
          <w:b/>
        </w:rPr>
        <w:t xml:space="preserve">SSB / beam management design </w:t>
      </w:r>
    </w:p>
    <w:p w14:paraId="4B933225" w14:textId="77777777" w:rsidR="008A541A" w:rsidRPr="007303BC" w:rsidRDefault="008A541A" w:rsidP="008A541A">
      <w:pPr>
        <w:pStyle w:val="ListParagraph"/>
        <w:rPr>
          <w:b/>
        </w:rPr>
      </w:pPr>
      <w:r w:rsidRPr="007303BC">
        <w:rPr>
          <w:b/>
        </w:rPr>
        <w:t>HARQ procedures to handle long RTT (e.g. disabling HARQ)</w:t>
      </w:r>
    </w:p>
    <w:p w14:paraId="68F78397" w14:textId="77777777" w:rsidR="008A541A" w:rsidRPr="007303BC" w:rsidRDefault="008A541A" w:rsidP="008A541A">
      <w:pPr>
        <w:pStyle w:val="ListParagraph"/>
        <w:rPr>
          <w:b/>
        </w:rPr>
      </w:pPr>
      <w:r w:rsidRPr="007303BC">
        <w:rPr>
          <w:b/>
        </w:rPr>
        <w:t>Collision handling, including half-duplex collisions with very large timing advance</w:t>
      </w:r>
    </w:p>
    <w:p w14:paraId="3B162C27" w14:textId="763E0B5E" w:rsidR="008A541A" w:rsidRPr="00B574E7" w:rsidRDefault="008A541A" w:rsidP="007F1181">
      <w:pPr>
        <w:pStyle w:val="ListParagraph"/>
        <w:rPr>
          <w:b/>
        </w:rPr>
      </w:pPr>
      <w:r w:rsidRPr="007303BC">
        <w:rPr>
          <w:b/>
        </w:rPr>
        <w:t>Positioning</w:t>
      </w:r>
    </w:p>
    <w:p w14:paraId="01B70699" w14:textId="77777777" w:rsidR="007F1181" w:rsidRPr="007303BC" w:rsidRDefault="007F1181" w:rsidP="007F1181">
      <w:pPr>
        <w:rPr>
          <w:b/>
          <w:bCs/>
          <w:lang w:val="en-GB" w:eastAsia="en-US"/>
        </w:rPr>
      </w:pPr>
      <w:r w:rsidRPr="007303BC">
        <w:rPr>
          <w:b/>
          <w:bCs/>
          <w:lang w:val="en-GB" w:eastAsia="en-US"/>
        </w:rPr>
        <w:t xml:space="preserve">Proposal 8: For 6GR, take </w:t>
      </w:r>
      <w:proofErr w:type="gramStart"/>
      <w:r w:rsidRPr="007303BC">
        <w:rPr>
          <w:b/>
          <w:bCs/>
          <w:lang w:val="en-GB" w:eastAsia="en-US"/>
        </w:rPr>
        <w:t>a holistic approach</w:t>
      </w:r>
      <w:proofErr w:type="gramEnd"/>
      <w:r w:rsidRPr="007303BC">
        <w:rPr>
          <w:b/>
          <w:bCs/>
          <w:lang w:val="en-GB" w:eastAsia="en-US"/>
        </w:rPr>
        <w:t xml:space="preserve"> to enhancing coverage across different use cases and deployment scenarios.</w:t>
      </w:r>
    </w:p>
    <w:p w14:paraId="6584CDC8" w14:textId="77777777" w:rsidR="007F1181" w:rsidRPr="007303BC" w:rsidRDefault="007F1181" w:rsidP="007F1181">
      <w:pPr>
        <w:rPr>
          <w:b/>
          <w:bCs/>
          <w:lang w:val="en-GB" w:eastAsia="en-US"/>
        </w:rPr>
      </w:pPr>
      <w:r w:rsidRPr="007303BC">
        <w:rPr>
          <w:b/>
          <w:bCs/>
          <w:lang w:val="en-GB" w:eastAsia="en-US"/>
        </w:rPr>
        <w:t>Proposal 9: Study network-assisted UL antenna selection for scenarios when UL/DL reciprocity does not hold.</w:t>
      </w:r>
    </w:p>
    <w:p w14:paraId="32D76653" w14:textId="77777777" w:rsidR="007F1181" w:rsidRPr="007303BC" w:rsidRDefault="007F1181" w:rsidP="007F1181">
      <w:pPr>
        <w:rPr>
          <w:b/>
          <w:bCs/>
          <w:lang w:val="en-GB" w:eastAsia="en-US"/>
        </w:rPr>
      </w:pPr>
      <w:r w:rsidRPr="007303BC">
        <w:rPr>
          <w:b/>
          <w:bCs/>
          <w:lang w:val="en-GB" w:eastAsia="en-US"/>
        </w:rPr>
        <w:t>Proposal 10: Study how to support coherent MIMO in cost-efficient manner under practical evaluation assumptions.</w:t>
      </w:r>
    </w:p>
    <w:p w14:paraId="0C7D4184" w14:textId="77777777" w:rsidR="007F1181" w:rsidRPr="007303BC" w:rsidRDefault="007F1181" w:rsidP="007F1181">
      <w:pPr>
        <w:rPr>
          <w:b/>
          <w:bCs/>
          <w:lang w:val="en-GB" w:eastAsia="en-US"/>
        </w:rPr>
      </w:pPr>
      <w:r w:rsidRPr="007303BC">
        <w:rPr>
          <w:b/>
          <w:bCs/>
          <w:lang w:val="en-GB" w:eastAsia="en-US"/>
        </w:rPr>
        <w:t>Proposal 11: Study UL CSI acquisition techniques designed for bursty traffic scenarios.</w:t>
      </w:r>
    </w:p>
    <w:p w14:paraId="3C4723BE" w14:textId="77777777" w:rsidR="007F1181" w:rsidRPr="007303BC" w:rsidRDefault="007F1181" w:rsidP="007F1181">
      <w:pPr>
        <w:rPr>
          <w:b/>
          <w:bCs/>
          <w:lang w:val="en-GB" w:eastAsia="en-US"/>
        </w:rPr>
      </w:pPr>
      <w:r w:rsidRPr="007303BC">
        <w:rPr>
          <w:b/>
          <w:bCs/>
          <w:lang w:val="en-GB" w:eastAsia="en-US"/>
        </w:rPr>
        <w:t>Proposal 12: For 6GR, study native cross slot PUSCH design for uplink coverage enhancement and the RF glitch RS across the slot boundary</w:t>
      </w:r>
    </w:p>
    <w:p w14:paraId="1033121C" w14:textId="77777777" w:rsidR="007F1181" w:rsidRPr="007303BC" w:rsidRDefault="007F1181" w:rsidP="007F1181">
      <w:pPr>
        <w:rPr>
          <w:b/>
          <w:bCs/>
          <w:lang w:val="en-GB" w:eastAsia="en-US"/>
        </w:rPr>
      </w:pPr>
      <w:r w:rsidRPr="007303BC">
        <w:rPr>
          <w:b/>
          <w:bCs/>
          <w:lang w:val="en-GB" w:eastAsia="en-US"/>
        </w:rPr>
        <w:t xml:space="preserve">Proposal 13: Network side semi-static SBFD within a TDD carrier </w:t>
      </w:r>
      <w:proofErr w:type="gramStart"/>
      <w:r w:rsidRPr="007303BC">
        <w:rPr>
          <w:b/>
          <w:bCs/>
          <w:lang w:val="en-GB" w:eastAsia="en-US"/>
        </w:rPr>
        <w:t>is supported</w:t>
      </w:r>
      <w:proofErr w:type="gramEnd"/>
      <w:r w:rsidRPr="007303BC">
        <w:rPr>
          <w:b/>
          <w:bCs/>
          <w:lang w:val="en-GB" w:eastAsia="en-US"/>
        </w:rPr>
        <w:t xml:space="preserve"> in the first 6GR release to enable SBFD green field deployment in 6G new bands and deliver UL coverage and latency gains.</w:t>
      </w:r>
    </w:p>
    <w:p w14:paraId="124A66BC" w14:textId="77777777" w:rsidR="007F1181" w:rsidRPr="007303BC" w:rsidRDefault="007F1181" w:rsidP="007F1181">
      <w:pPr>
        <w:rPr>
          <w:b/>
          <w:bCs/>
          <w:lang w:val="en-GB" w:eastAsia="en-US"/>
        </w:rPr>
      </w:pPr>
      <w:r w:rsidRPr="007303BC">
        <w:rPr>
          <w:b/>
          <w:bCs/>
          <w:lang w:val="en-GB" w:eastAsia="en-US"/>
        </w:rPr>
        <w:t xml:space="preserve">Proposal 14: 6GR design </w:t>
      </w:r>
      <w:proofErr w:type="gramStart"/>
      <w:r w:rsidRPr="007303BC">
        <w:rPr>
          <w:b/>
          <w:bCs/>
          <w:lang w:val="en-GB" w:eastAsia="en-US"/>
        </w:rPr>
        <w:t>is optimized</w:t>
      </w:r>
      <w:proofErr w:type="gramEnd"/>
      <w:r w:rsidRPr="007303BC">
        <w:rPr>
          <w:b/>
          <w:bCs/>
          <w:lang w:val="en-GB" w:eastAsia="en-US"/>
        </w:rPr>
        <w:t xml:space="preserve"> for a minimum carrier bandwidth of 5MHz, though a narrower carrier bandwidth down to 3MHz </w:t>
      </w:r>
      <w:proofErr w:type="gramStart"/>
      <w:r w:rsidRPr="007303BC">
        <w:rPr>
          <w:b/>
          <w:bCs/>
          <w:lang w:val="en-GB" w:eastAsia="en-US"/>
        </w:rPr>
        <w:t>is supported</w:t>
      </w:r>
      <w:proofErr w:type="gramEnd"/>
      <w:r w:rsidRPr="007303BC">
        <w:rPr>
          <w:b/>
          <w:bCs/>
          <w:lang w:val="en-GB" w:eastAsia="en-US"/>
        </w:rPr>
        <w:t>.</w:t>
      </w:r>
    </w:p>
    <w:p w14:paraId="52AC0A96" w14:textId="7BAA6A97" w:rsidR="008A541A" w:rsidRPr="00B574E7" w:rsidRDefault="008A541A" w:rsidP="007F1181">
      <w:pPr>
        <w:pStyle w:val="ListParagraph"/>
        <w:rPr>
          <w:b/>
          <w:lang w:eastAsia="en-US"/>
        </w:rPr>
      </w:pPr>
      <w:r w:rsidRPr="007303BC">
        <w:rPr>
          <w:b/>
        </w:rPr>
        <w:t>FFS How to support a narrower carrier bandwidth down to 3MHz with acceptable performance loss, especially initial access performance</w:t>
      </w:r>
    </w:p>
    <w:p w14:paraId="4B53F45E" w14:textId="77777777" w:rsidR="007F1181" w:rsidRPr="007303BC" w:rsidRDefault="007F1181" w:rsidP="007F1181">
      <w:pPr>
        <w:rPr>
          <w:b/>
          <w:bCs/>
          <w:lang w:val="en-GB" w:eastAsia="en-US"/>
        </w:rPr>
      </w:pPr>
      <w:r w:rsidRPr="007303BC">
        <w:rPr>
          <w:b/>
          <w:bCs/>
          <w:lang w:val="en-GB" w:eastAsia="en-US"/>
        </w:rPr>
        <w:t>Proposal 15: MRSS should enable us to utilize the existing 5G-NR spectrum and radio units for 6GR.</w:t>
      </w:r>
    </w:p>
    <w:p w14:paraId="6ED28B38" w14:textId="77777777" w:rsidR="007F1181" w:rsidRPr="007303BC" w:rsidRDefault="007F1181" w:rsidP="007F1181">
      <w:pPr>
        <w:rPr>
          <w:b/>
          <w:bCs/>
          <w:lang w:val="en-GB" w:eastAsia="en-US"/>
        </w:rPr>
      </w:pPr>
      <w:r w:rsidRPr="007303BC">
        <w:rPr>
          <w:b/>
          <w:bCs/>
          <w:lang w:val="en-GB" w:eastAsia="en-US"/>
        </w:rPr>
        <w:t xml:space="preserve">Proposal 16: 6GR </w:t>
      </w:r>
      <w:proofErr w:type="gramStart"/>
      <w:r w:rsidRPr="007303BC">
        <w:rPr>
          <w:b/>
          <w:bCs/>
          <w:lang w:val="en-GB" w:eastAsia="en-US"/>
        </w:rPr>
        <w:t>is not expected</w:t>
      </w:r>
      <w:proofErr w:type="gramEnd"/>
      <w:r w:rsidRPr="007303BC">
        <w:rPr>
          <w:b/>
          <w:bCs/>
          <w:lang w:val="en-GB" w:eastAsia="en-US"/>
        </w:rPr>
        <w:t xml:space="preserve"> to be backwards compatible to 5G DU based on monolithic platform.</w:t>
      </w:r>
    </w:p>
    <w:p w14:paraId="1E33D1B7" w14:textId="77777777" w:rsidR="007F1181" w:rsidRPr="007303BC" w:rsidRDefault="007F1181" w:rsidP="007F1181">
      <w:pPr>
        <w:rPr>
          <w:b/>
          <w:bCs/>
          <w:lang w:val="en-GB" w:eastAsia="en-US"/>
        </w:rPr>
      </w:pPr>
      <w:r w:rsidRPr="007303BC">
        <w:rPr>
          <w:b/>
          <w:bCs/>
          <w:lang w:val="en-GB" w:eastAsia="en-US"/>
        </w:rPr>
        <w:t xml:space="preserve">Proposal 17: other than MRSS, one more migration scheme (e.g., 6G5G DC) could </w:t>
      </w:r>
      <w:proofErr w:type="gramStart"/>
      <w:r w:rsidRPr="007303BC">
        <w:rPr>
          <w:b/>
          <w:bCs/>
          <w:lang w:val="en-GB" w:eastAsia="en-US"/>
        </w:rPr>
        <w:t>be introduced</w:t>
      </w:r>
      <w:proofErr w:type="gramEnd"/>
      <w:r w:rsidRPr="007303BC">
        <w:rPr>
          <w:b/>
          <w:bCs/>
          <w:lang w:val="en-GB" w:eastAsia="en-US"/>
        </w:rPr>
        <w:t xml:space="preserve"> for an economic path for operators to aggregation spectrum resource across 6G &amp; 5G.</w:t>
      </w:r>
    </w:p>
    <w:p w14:paraId="45012263" w14:textId="77777777" w:rsidR="007F1181" w:rsidRPr="007303BC" w:rsidRDefault="007F1181" w:rsidP="007F1181">
      <w:pPr>
        <w:rPr>
          <w:b/>
          <w:bCs/>
          <w:lang w:val="en-GB" w:eastAsia="en-US"/>
        </w:rPr>
      </w:pPr>
      <w:r w:rsidRPr="007303BC">
        <w:rPr>
          <w:b/>
          <w:bCs/>
          <w:lang w:val="en-GB" w:eastAsia="en-US"/>
        </w:rPr>
        <w:lastRenderedPageBreak/>
        <w:t>Proposal 18: Enable frame structure, numerology, and waveform alignment between 5G-NR and 6GR for MRSS.</w:t>
      </w:r>
    </w:p>
    <w:p w14:paraId="5790FFB0" w14:textId="77777777" w:rsidR="007F1181" w:rsidRPr="007303BC" w:rsidRDefault="007F1181" w:rsidP="007F1181">
      <w:pPr>
        <w:rPr>
          <w:b/>
          <w:bCs/>
          <w:lang w:val="en-GB" w:eastAsia="en-US"/>
        </w:rPr>
      </w:pPr>
      <w:r w:rsidRPr="007303BC">
        <w:rPr>
          <w:b/>
          <w:bCs/>
          <w:lang w:val="en-GB" w:eastAsia="en-US"/>
        </w:rPr>
        <w:t>Proposal 19: Study 6GR resource allocation to flexibly utilize resources not occupied by 5G‑NR in an MRSS carrier.</w:t>
      </w:r>
    </w:p>
    <w:p w14:paraId="70ADE6F7" w14:textId="77777777" w:rsidR="007F1181" w:rsidRPr="007303BC" w:rsidRDefault="007F1181" w:rsidP="007F1181">
      <w:pPr>
        <w:rPr>
          <w:b/>
          <w:bCs/>
          <w:lang w:val="en-GB" w:eastAsia="en-US"/>
        </w:rPr>
      </w:pPr>
      <w:r w:rsidRPr="007303BC">
        <w:rPr>
          <w:b/>
          <w:bCs/>
          <w:lang w:val="en-GB" w:eastAsia="en-US"/>
        </w:rPr>
        <w:t xml:space="preserve">Proposal 20: 6GR can have two adaptation mechanisms as an evolution of NR BWP: a mechanism with </w:t>
      </w:r>
      <w:proofErr w:type="gramStart"/>
      <w:r w:rsidRPr="007303BC">
        <w:rPr>
          <w:b/>
          <w:bCs/>
          <w:lang w:val="en-GB" w:eastAsia="en-US"/>
        </w:rPr>
        <w:t>reliable</w:t>
      </w:r>
      <w:proofErr w:type="gramEnd"/>
      <w:r w:rsidRPr="007303BC">
        <w:rPr>
          <w:b/>
          <w:bCs/>
          <w:lang w:val="en-GB" w:eastAsia="en-US"/>
        </w:rPr>
        <w:t>, if slower, switching for long/medium-term adaptation, and a second mechanism with fast switching for short-term adaptation and UE energy savings.</w:t>
      </w:r>
    </w:p>
    <w:p w14:paraId="5A827E60" w14:textId="77777777" w:rsidR="007F1181" w:rsidRPr="007303BC" w:rsidRDefault="007F1181" w:rsidP="007F1181">
      <w:pPr>
        <w:rPr>
          <w:b/>
          <w:bCs/>
          <w:lang w:val="en-GB" w:eastAsia="en-US"/>
        </w:rPr>
      </w:pPr>
      <w:r w:rsidRPr="007303BC">
        <w:rPr>
          <w:b/>
          <w:bCs/>
          <w:lang w:val="en-GB" w:eastAsia="en-US"/>
        </w:rPr>
        <w:t>Proposal 21: Study a unified, DCI-based limited adaptation mechanism that is fast and resilient to misalignment between the UE and network for adapting UE energy-related parameters.</w:t>
      </w:r>
    </w:p>
    <w:p w14:paraId="5B371166" w14:textId="77777777" w:rsidR="007F1181" w:rsidRPr="007303BC" w:rsidRDefault="007F1181" w:rsidP="007F1181">
      <w:pPr>
        <w:rPr>
          <w:b/>
          <w:bCs/>
          <w:lang w:val="en-GB" w:eastAsia="en-US"/>
        </w:rPr>
      </w:pPr>
      <w:r w:rsidRPr="007303BC">
        <w:rPr>
          <w:b/>
          <w:bCs/>
          <w:lang w:val="en-GB" w:eastAsia="en-US"/>
        </w:rPr>
        <w:t xml:space="preserve">Proposal 22: In 6GR, aimed at reducing </w:t>
      </w:r>
      <w:proofErr w:type="spellStart"/>
      <w:r w:rsidRPr="007303BC">
        <w:rPr>
          <w:b/>
          <w:bCs/>
          <w:lang w:val="en-GB" w:eastAsia="en-US"/>
        </w:rPr>
        <w:t>signaling</w:t>
      </w:r>
      <w:proofErr w:type="spellEnd"/>
      <w:r w:rsidRPr="007303BC">
        <w:rPr>
          <w:b/>
          <w:bCs/>
          <w:lang w:val="en-GB" w:eastAsia="en-US"/>
        </w:rPr>
        <w:t xml:space="preserve"> overhead and UE’s memory requirements, a more efficient RRC configuration mechanism for CA should </w:t>
      </w:r>
      <w:proofErr w:type="gramStart"/>
      <w:r w:rsidRPr="007303BC">
        <w:rPr>
          <w:b/>
          <w:bCs/>
          <w:lang w:val="en-GB" w:eastAsia="en-US"/>
        </w:rPr>
        <w:t>be devised</w:t>
      </w:r>
      <w:proofErr w:type="gramEnd"/>
      <w:r w:rsidRPr="007303BC">
        <w:rPr>
          <w:b/>
          <w:bCs/>
          <w:lang w:val="en-GB" w:eastAsia="en-US"/>
        </w:rPr>
        <w:t>.</w:t>
      </w:r>
    </w:p>
    <w:p w14:paraId="6AA35ECD" w14:textId="77777777" w:rsidR="007F1181" w:rsidRPr="007303BC" w:rsidRDefault="007F1181" w:rsidP="007F1181">
      <w:pPr>
        <w:rPr>
          <w:b/>
          <w:bCs/>
          <w:lang w:val="en-GB" w:eastAsia="en-US"/>
        </w:rPr>
      </w:pPr>
      <w:r w:rsidRPr="007303BC">
        <w:rPr>
          <w:b/>
          <w:bCs/>
          <w:lang w:val="en-GB" w:eastAsia="en-US"/>
        </w:rPr>
        <w:t>Proposal 23: In 6GR, study the benefits, feasibility and conditions for pooling time and frequency resources across multiple CCs for DL and UL scheduling at least for intra-band non-contiguous cases.</w:t>
      </w:r>
    </w:p>
    <w:p w14:paraId="1878DC21" w14:textId="77777777" w:rsidR="007F1181" w:rsidRPr="007303BC" w:rsidRDefault="007F1181" w:rsidP="007F1181">
      <w:pPr>
        <w:rPr>
          <w:b/>
          <w:bCs/>
          <w:lang w:val="en-GB" w:eastAsia="en-US"/>
        </w:rPr>
      </w:pPr>
      <w:r w:rsidRPr="007303BC">
        <w:rPr>
          <w:b/>
          <w:bCs/>
          <w:lang w:val="en-GB" w:eastAsia="en-US"/>
        </w:rPr>
        <w:t xml:space="preserve">Proposal 24: In 6GR, study the methods to improve the efficiency, implementation </w:t>
      </w:r>
      <w:proofErr w:type="gramStart"/>
      <w:r w:rsidRPr="007303BC">
        <w:rPr>
          <w:b/>
          <w:bCs/>
          <w:lang w:val="en-GB" w:eastAsia="en-US"/>
        </w:rPr>
        <w:t>cost</w:t>
      </w:r>
      <w:proofErr w:type="gramEnd"/>
      <w:r w:rsidRPr="007303BC">
        <w:rPr>
          <w:b/>
          <w:bCs/>
          <w:lang w:val="en-GB" w:eastAsia="en-US"/>
        </w:rPr>
        <w:t xml:space="preserve"> and scalability of different cross-carrier scheduling schemes.</w:t>
      </w:r>
    </w:p>
    <w:p w14:paraId="6FA1A8EA" w14:textId="77777777" w:rsidR="007F1181" w:rsidRPr="007303BC" w:rsidRDefault="007F1181" w:rsidP="007F1181">
      <w:pPr>
        <w:rPr>
          <w:b/>
          <w:bCs/>
          <w:lang w:val="en-GB" w:eastAsia="en-US"/>
        </w:rPr>
      </w:pPr>
      <w:r w:rsidRPr="007303BC">
        <w:rPr>
          <w:b/>
          <w:bCs/>
          <w:lang w:val="en-GB" w:eastAsia="en-US"/>
        </w:rPr>
        <w:t xml:space="preserve">Proposal 25: In 6GR, study the design and procedures aimed at accelerating the CA configuration and activation/de-activation of </w:t>
      </w:r>
      <w:proofErr w:type="spellStart"/>
      <w:r w:rsidRPr="007303BC">
        <w:rPr>
          <w:b/>
          <w:bCs/>
          <w:lang w:val="en-GB" w:eastAsia="en-US"/>
        </w:rPr>
        <w:t>sCells</w:t>
      </w:r>
      <w:proofErr w:type="spellEnd"/>
      <w:r w:rsidRPr="007303BC">
        <w:rPr>
          <w:b/>
          <w:bCs/>
          <w:lang w:val="en-GB" w:eastAsia="en-US"/>
        </w:rPr>
        <w:t>.</w:t>
      </w:r>
    </w:p>
    <w:p w14:paraId="27DA0B6D" w14:textId="77777777" w:rsidR="007F1181" w:rsidRPr="007303BC" w:rsidRDefault="007F1181" w:rsidP="007F1181">
      <w:pPr>
        <w:rPr>
          <w:b/>
          <w:bCs/>
          <w:lang w:val="en-GB" w:eastAsia="en-US"/>
        </w:rPr>
      </w:pPr>
      <w:r w:rsidRPr="007303BC">
        <w:rPr>
          <w:b/>
          <w:bCs/>
          <w:lang w:val="en-GB" w:eastAsia="en-US"/>
        </w:rPr>
        <w:t>Proposal 26: In 6GR, study the mechanisms for directional sCell activation/de-activation based on actual traffic requirements.</w:t>
      </w:r>
    </w:p>
    <w:p w14:paraId="72F51628" w14:textId="77777777" w:rsidR="007F1181" w:rsidRPr="007303BC" w:rsidRDefault="007F1181" w:rsidP="007F1181">
      <w:pPr>
        <w:rPr>
          <w:b/>
          <w:bCs/>
          <w:lang w:val="en-GB" w:eastAsia="en-US"/>
        </w:rPr>
      </w:pPr>
      <w:r w:rsidRPr="007303BC">
        <w:rPr>
          <w:b/>
          <w:bCs/>
          <w:lang w:val="en-GB" w:eastAsia="en-US"/>
        </w:rPr>
        <w:t>Proposal 27: With the support of power aggregation across multiple uplink bands, RAN1 should study the information exchange between the network and UE to improve scheduling and performance</w:t>
      </w:r>
    </w:p>
    <w:p w14:paraId="3F5FFA43" w14:textId="77777777" w:rsidR="007F1181" w:rsidRPr="007303BC" w:rsidRDefault="007F1181" w:rsidP="007F1181">
      <w:pPr>
        <w:rPr>
          <w:b/>
          <w:bCs/>
          <w:lang w:val="en-GB" w:eastAsia="en-US"/>
        </w:rPr>
      </w:pPr>
      <w:r w:rsidRPr="007303BC">
        <w:rPr>
          <w:b/>
          <w:bCs/>
          <w:lang w:val="en-GB" w:eastAsia="en-US"/>
        </w:rPr>
        <w:t>Proposal 28: Revisit the sync raster design to further improve initial acquisition latency and complexity for 6GR</w:t>
      </w:r>
    </w:p>
    <w:p w14:paraId="6010AE62" w14:textId="77777777" w:rsidR="007F1181" w:rsidRPr="007303BC" w:rsidRDefault="007F1181" w:rsidP="007F1181">
      <w:pPr>
        <w:rPr>
          <w:b/>
          <w:bCs/>
          <w:lang w:val="en-GB" w:eastAsia="en-US"/>
        </w:rPr>
      </w:pPr>
      <w:r w:rsidRPr="007303BC">
        <w:rPr>
          <w:b/>
          <w:bCs/>
          <w:lang w:val="en-GB" w:eastAsia="en-US"/>
        </w:rPr>
        <w:t xml:space="preserve">Proposal 29: The synchronization signal structure </w:t>
      </w:r>
      <w:proofErr w:type="gramStart"/>
      <w:r w:rsidRPr="007303BC">
        <w:rPr>
          <w:b/>
          <w:bCs/>
          <w:lang w:val="en-GB" w:eastAsia="en-US"/>
        </w:rPr>
        <w:t>is designed</w:t>
      </w:r>
      <w:proofErr w:type="gramEnd"/>
      <w:r w:rsidRPr="007303BC">
        <w:rPr>
          <w:b/>
          <w:bCs/>
          <w:lang w:val="en-GB" w:eastAsia="en-US"/>
        </w:rPr>
        <w:t xml:space="preserve"> for a channel bandwidth not smaller than 5MHz while still efficiently supporting deployments with a bandwidth smaller than 5MHz (i.e., 3MHz).</w:t>
      </w:r>
    </w:p>
    <w:p w14:paraId="7AFEE1D4" w14:textId="77777777" w:rsidR="007F1181" w:rsidRPr="007303BC" w:rsidRDefault="007F1181" w:rsidP="007F1181">
      <w:pPr>
        <w:rPr>
          <w:b/>
          <w:bCs/>
          <w:lang w:val="en-GB" w:eastAsia="en-US"/>
        </w:rPr>
      </w:pPr>
      <w:r w:rsidRPr="007303BC">
        <w:rPr>
          <w:b/>
          <w:bCs/>
          <w:lang w:val="en-GB" w:eastAsia="en-US"/>
        </w:rPr>
        <w:t>Proposal 30: The synchronization signal structure design should facilitate low-complexity device types (e.g., 1Rx 6G IoT devices) to achieve comparable coverage as more capable devices (e.g., eMBB).</w:t>
      </w:r>
    </w:p>
    <w:p w14:paraId="1F2A885D" w14:textId="77777777" w:rsidR="007F1181" w:rsidRPr="007303BC" w:rsidRDefault="007F1181" w:rsidP="007F1181">
      <w:pPr>
        <w:rPr>
          <w:b/>
          <w:bCs/>
          <w:lang w:val="en-GB" w:eastAsia="en-US"/>
        </w:rPr>
      </w:pPr>
      <w:r w:rsidRPr="007303BC">
        <w:rPr>
          <w:b/>
          <w:bCs/>
          <w:lang w:val="en-GB" w:eastAsia="en-US"/>
        </w:rPr>
        <w:t>Proposal 31: Designing SSB periodicity for initial access should thoroughly consider both NES and UE side impacts, including new NES power model, various user experience KPIs.</w:t>
      </w:r>
    </w:p>
    <w:p w14:paraId="3DBE257C" w14:textId="77777777" w:rsidR="007F1181" w:rsidRPr="007303BC" w:rsidRDefault="007F1181" w:rsidP="007F1181">
      <w:pPr>
        <w:rPr>
          <w:b/>
          <w:bCs/>
          <w:lang w:val="en-GB" w:eastAsia="en-US"/>
        </w:rPr>
      </w:pPr>
      <w:r w:rsidRPr="007303BC">
        <w:rPr>
          <w:b/>
          <w:bCs/>
          <w:lang w:val="en-GB" w:eastAsia="en-US"/>
        </w:rPr>
        <w:t xml:space="preserve">Proposal 32: DL/UL coverage for 6G initial access should </w:t>
      </w:r>
      <w:proofErr w:type="gramStart"/>
      <w:r w:rsidRPr="007303BC">
        <w:rPr>
          <w:b/>
          <w:bCs/>
          <w:lang w:val="en-GB" w:eastAsia="en-US"/>
        </w:rPr>
        <w:t>be further studied</w:t>
      </w:r>
      <w:proofErr w:type="gramEnd"/>
      <w:r w:rsidRPr="007303BC">
        <w:rPr>
          <w:b/>
          <w:bCs/>
          <w:lang w:val="en-GB" w:eastAsia="en-US"/>
        </w:rPr>
        <w:t>.</w:t>
      </w:r>
    </w:p>
    <w:p w14:paraId="42B0EDBF" w14:textId="77777777" w:rsidR="007F1181" w:rsidRPr="007303BC" w:rsidRDefault="007F1181" w:rsidP="007F1181">
      <w:pPr>
        <w:rPr>
          <w:b/>
          <w:bCs/>
          <w:lang w:val="en-GB" w:eastAsia="en-US"/>
        </w:rPr>
      </w:pPr>
      <w:r w:rsidRPr="007303BC">
        <w:rPr>
          <w:b/>
          <w:bCs/>
          <w:lang w:val="en-GB" w:eastAsia="en-US"/>
        </w:rPr>
        <w:t xml:space="preserve">Proposal 33: Study and carefully consider the complexity benefit </w:t>
      </w:r>
      <w:proofErr w:type="spellStart"/>
      <w:r w:rsidRPr="007303BC">
        <w:rPr>
          <w:b/>
          <w:bCs/>
          <w:lang w:val="en-GB" w:eastAsia="en-US"/>
        </w:rPr>
        <w:t>tradeoff</w:t>
      </w:r>
      <w:proofErr w:type="spellEnd"/>
      <w:r w:rsidRPr="007303BC">
        <w:rPr>
          <w:b/>
          <w:bCs/>
          <w:lang w:val="en-GB" w:eastAsia="en-US"/>
        </w:rPr>
        <w:t xml:space="preserve"> of early advanced operations during initial access, including MIMO, bandwidth, coverage aspects.</w:t>
      </w:r>
    </w:p>
    <w:p w14:paraId="189DA137" w14:textId="77777777" w:rsidR="007F1181" w:rsidRPr="007303BC" w:rsidRDefault="007F1181" w:rsidP="007F1181">
      <w:pPr>
        <w:rPr>
          <w:b/>
          <w:bCs/>
          <w:lang w:val="en-GB" w:eastAsia="en-US"/>
        </w:rPr>
      </w:pPr>
      <w:r w:rsidRPr="007303BC">
        <w:rPr>
          <w:b/>
          <w:bCs/>
          <w:lang w:val="en-GB" w:eastAsia="en-US"/>
        </w:rPr>
        <w:t>Proposal 34: Initial access procedure should consider different UE types in vertical domain, including IoT UEs.</w:t>
      </w:r>
    </w:p>
    <w:p w14:paraId="723E72E0" w14:textId="77777777" w:rsidR="007F1181" w:rsidRPr="007303BC" w:rsidRDefault="007F1181" w:rsidP="007F1181">
      <w:pPr>
        <w:rPr>
          <w:b/>
          <w:bCs/>
          <w:lang w:val="en-GB" w:eastAsia="en-US"/>
        </w:rPr>
      </w:pPr>
      <w:r w:rsidRPr="007303BC">
        <w:rPr>
          <w:b/>
          <w:bCs/>
          <w:lang w:val="en-GB" w:eastAsia="en-US"/>
        </w:rPr>
        <w:t>Proposal 35: Study spatial diversity scheme including CDD with explicit indication.</w:t>
      </w:r>
    </w:p>
    <w:p w14:paraId="60C9E88B" w14:textId="77777777" w:rsidR="007F1181" w:rsidRPr="007303BC" w:rsidRDefault="007F1181" w:rsidP="007F1181">
      <w:pPr>
        <w:rPr>
          <w:b/>
          <w:bCs/>
          <w:lang w:val="en-GB" w:eastAsia="en-US"/>
        </w:rPr>
      </w:pPr>
      <w:r w:rsidRPr="007303BC">
        <w:rPr>
          <w:b/>
          <w:bCs/>
          <w:lang w:val="en-GB" w:eastAsia="en-US"/>
        </w:rPr>
        <w:t>Proposal 36: 6GR codeword-to-layer mapping scheme should be resilient to inter-layer interference due to inaccurate CSI.</w:t>
      </w:r>
    </w:p>
    <w:p w14:paraId="3CEB0F5D" w14:textId="77777777" w:rsidR="007F1181" w:rsidRPr="007303BC" w:rsidRDefault="007F1181" w:rsidP="007F1181">
      <w:pPr>
        <w:rPr>
          <w:b/>
          <w:bCs/>
          <w:lang w:val="en-GB" w:eastAsia="en-US"/>
        </w:rPr>
      </w:pPr>
      <w:r w:rsidRPr="007303BC">
        <w:rPr>
          <w:b/>
          <w:bCs/>
          <w:lang w:val="en-GB" w:eastAsia="en-US"/>
        </w:rPr>
        <w:t>Proposal 37: 6GR considers Type I PMI as the starting point of basic CSI feedback scheme. Study necessary extension of NR Type I to improve higher rank performance.</w:t>
      </w:r>
    </w:p>
    <w:p w14:paraId="20B927B9" w14:textId="77777777" w:rsidR="007F1181" w:rsidRPr="007303BC" w:rsidRDefault="007F1181" w:rsidP="007F1181">
      <w:pPr>
        <w:rPr>
          <w:b/>
          <w:bCs/>
          <w:lang w:val="en-GB" w:eastAsia="en-US"/>
        </w:rPr>
      </w:pPr>
      <w:r w:rsidRPr="007303BC">
        <w:rPr>
          <w:b/>
          <w:bCs/>
          <w:lang w:val="en-GB" w:eastAsia="en-US"/>
        </w:rPr>
        <w:t>Proposal 38: Study CSI feedback schemes to enhance MU-MIMO operation in FDD and for stationary UEs.</w:t>
      </w:r>
    </w:p>
    <w:p w14:paraId="7A359BE0" w14:textId="77777777" w:rsidR="007F1181" w:rsidRPr="007303BC" w:rsidRDefault="007F1181" w:rsidP="007F1181">
      <w:pPr>
        <w:rPr>
          <w:b/>
          <w:bCs/>
          <w:lang w:val="en-GB" w:eastAsia="en-US"/>
        </w:rPr>
      </w:pPr>
      <w:r w:rsidRPr="007303BC">
        <w:rPr>
          <w:b/>
          <w:bCs/>
          <w:lang w:val="en-GB" w:eastAsia="en-US"/>
        </w:rPr>
        <w:t>Proposal 39: Study new methods to represent CSI to avoid bit-level reconstruction.</w:t>
      </w:r>
    </w:p>
    <w:p w14:paraId="75A9DF00" w14:textId="77777777" w:rsidR="007F1181" w:rsidRPr="007303BC" w:rsidRDefault="007F1181" w:rsidP="007F1181">
      <w:pPr>
        <w:rPr>
          <w:b/>
          <w:bCs/>
          <w:lang w:val="en-GB" w:eastAsia="en-US"/>
        </w:rPr>
      </w:pPr>
      <w:r w:rsidRPr="007303BC">
        <w:rPr>
          <w:b/>
          <w:bCs/>
          <w:lang w:val="en-GB" w:eastAsia="en-US"/>
        </w:rPr>
        <w:t>Proposal 40: Study cross-slot DMRS bundling as a means for DMRS overhead reduction.</w:t>
      </w:r>
    </w:p>
    <w:p w14:paraId="10DD024E" w14:textId="77777777" w:rsidR="007F1181" w:rsidRPr="007303BC" w:rsidRDefault="007F1181" w:rsidP="007F1181">
      <w:pPr>
        <w:rPr>
          <w:b/>
          <w:bCs/>
          <w:lang w:val="en-GB" w:eastAsia="en-US"/>
        </w:rPr>
      </w:pPr>
      <w:r w:rsidRPr="007303BC">
        <w:rPr>
          <w:b/>
          <w:bCs/>
          <w:lang w:val="en-GB" w:eastAsia="en-US"/>
        </w:rPr>
        <w:t>Proposal 41: Study mechanisms to enhance the resilience of HARQ and scheduling against error cases in 6GR to address pain points identified in 5G deployment</w:t>
      </w:r>
      <w:proofErr w:type="gramStart"/>
      <w:r w:rsidRPr="007303BC">
        <w:rPr>
          <w:b/>
          <w:bCs/>
          <w:lang w:val="en-GB" w:eastAsia="en-US"/>
        </w:rPr>
        <w:t xml:space="preserve">.  </w:t>
      </w:r>
      <w:proofErr w:type="gramEnd"/>
      <w:r w:rsidRPr="007303BC">
        <w:rPr>
          <w:b/>
          <w:bCs/>
          <w:lang w:val="en-GB" w:eastAsia="en-US"/>
        </w:rPr>
        <w:t>N2A error resulting in large ARQ latency.</w:t>
      </w:r>
    </w:p>
    <w:p w14:paraId="2FD8AD4D" w14:textId="77777777" w:rsidR="00FC0A82" w:rsidRPr="007303BC" w:rsidRDefault="00FC0A82" w:rsidP="00FC0A82">
      <w:pPr>
        <w:pStyle w:val="ProposalDetails"/>
      </w:pPr>
      <w:r w:rsidRPr="007303BC">
        <w:t>Reserved MCS for retransmission with missed initial DCI resulting in unknown TBS.</w:t>
      </w:r>
    </w:p>
    <w:p w14:paraId="267D2BE1" w14:textId="77777777" w:rsidR="00FC0A82" w:rsidRPr="007303BC" w:rsidRDefault="00FC0A82" w:rsidP="00FC0A82">
      <w:pPr>
        <w:pStyle w:val="ProposalDetails"/>
      </w:pPr>
      <w:r w:rsidRPr="007303BC">
        <w:t>Missing last DCI(s) resulting in HARQ-ACK codebook size misalignment.</w:t>
      </w:r>
    </w:p>
    <w:p w14:paraId="672920B5" w14:textId="2D00D758" w:rsidR="00FC0A82" w:rsidRPr="00B574E7" w:rsidRDefault="00FC0A82" w:rsidP="007F1181">
      <w:pPr>
        <w:pStyle w:val="ProposalDetails"/>
        <w:rPr>
          <w:lang w:eastAsia="en-US"/>
        </w:rPr>
      </w:pPr>
      <w:r w:rsidRPr="007303BC">
        <w:t>Out-of-sync issues with DCI-based BWP switch.</w:t>
      </w:r>
    </w:p>
    <w:p w14:paraId="09AE3531" w14:textId="77777777" w:rsidR="007F1181" w:rsidRPr="007303BC" w:rsidRDefault="007F1181" w:rsidP="007F1181">
      <w:pPr>
        <w:rPr>
          <w:b/>
          <w:bCs/>
          <w:lang w:val="en-GB" w:eastAsia="en-US"/>
        </w:rPr>
      </w:pPr>
      <w:r w:rsidRPr="007303BC">
        <w:rPr>
          <w:b/>
          <w:bCs/>
          <w:lang w:val="en-GB" w:eastAsia="en-US"/>
        </w:rPr>
        <w:t>Proposal 42: Study enhancing the HARQ retransmission efficiency in 6GR.</w:t>
      </w:r>
    </w:p>
    <w:p w14:paraId="28DB19FC" w14:textId="77777777" w:rsidR="00B44219" w:rsidRPr="007303BC" w:rsidRDefault="00B44219" w:rsidP="00B44219">
      <w:pPr>
        <w:pStyle w:val="ProposalDetails"/>
      </w:pPr>
      <w:r w:rsidRPr="007303BC">
        <w:lastRenderedPageBreak/>
        <w:t>The performance impact of retransmission due to small number of CB errors and to avoid large number of “discarded retransmission” CBs by enhancing {retransmission efficiency, feedback overhead} trade-off.</w:t>
      </w:r>
    </w:p>
    <w:p w14:paraId="7A83AEF0" w14:textId="1256B0FB" w:rsidR="00B44219" w:rsidRPr="00B574E7" w:rsidRDefault="00B44219" w:rsidP="007F1181">
      <w:pPr>
        <w:pStyle w:val="ProposalDetails"/>
      </w:pPr>
      <w:r w:rsidRPr="007303BC">
        <w:t>Amount of required redundancy in retransmissions by providing such feedback to the scheduler.</w:t>
      </w:r>
    </w:p>
    <w:p w14:paraId="7B3B5DE2" w14:textId="77777777" w:rsidR="007F1181" w:rsidRPr="007303BC" w:rsidRDefault="007F1181" w:rsidP="007F1181">
      <w:pPr>
        <w:rPr>
          <w:b/>
          <w:bCs/>
          <w:lang w:val="en-GB" w:eastAsia="en-US"/>
        </w:rPr>
      </w:pPr>
      <w:r w:rsidRPr="007303BC">
        <w:rPr>
          <w:b/>
          <w:bCs/>
          <w:lang w:val="en-GB" w:eastAsia="en-US"/>
        </w:rPr>
        <w:t>Proposal 43: Beam management based on unified TCI should be baseline in 6G.</w:t>
      </w:r>
    </w:p>
    <w:p w14:paraId="2F8D9313" w14:textId="77777777" w:rsidR="007F1181" w:rsidRPr="007303BC" w:rsidRDefault="007F1181" w:rsidP="007F1181">
      <w:pPr>
        <w:rPr>
          <w:b/>
          <w:bCs/>
          <w:lang w:val="en-GB" w:eastAsia="en-US"/>
        </w:rPr>
      </w:pPr>
      <w:r w:rsidRPr="007303BC">
        <w:rPr>
          <w:b/>
          <w:bCs/>
          <w:lang w:val="en-GB" w:eastAsia="en-US"/>
        </w:rPr>
        <w:t>Proposal 44: Study potential beam management enhancement in 6G.</w:t>
      </w:r>
    </w:p>
    <w:p w14:paraId="65501000" w14:textId="77777777" w:rsidR="007F1181" w:rsidRPr="007303BC" w:rsidRDefault="007F1181" w:rsidP="007F1181">
      <w:pPr>
        <w:rPr>
          <w:b/>
          <w:bCs/>
          <w:lang w:val="en-GB" w:eastAsia="en-US"/>
        </w:rPr>
      </w:pPr>
      <w:r w:rsidRPr="007303BC">
        <w:rPr>
          <w:b/>
          <w:bCs/>
          <w:lang w:val="en-GB" w:eastAsia="en-US"/>
        </w:rPr>
        <w:t>Proposal 45: Study potential mobility enhancement for improved spectral efficiency.</w:t>
      </w:r>
    </w:p>
    <w:p w14:paraId="4B82B082" w14:textId="77777777" w:rsidR="007F1181" w:rsidRPr="007303BC" w:rsidRDefault="007F1181" w:rsidP="007F1181">
      <w:pPr>
        <w:rPr>
          <w:b/>
          <w:bCs/>
          <w:lang w:val="en-GB" w:eastAsia="en-US"/>
        </w:rPr>
      </w:pPr>
      <w:r w:rsidRPr="007303BC">
        <w:rPr>
          <w:b/>
          <w:bCs/>
          <w:lang w:val="en-GB" w:eastAsia="en-US"/>
        </w:rPr>
        <w:t>Proposal 46: Study area-efficient coding/modulation design and HARQ operations in 6GR to facilitate peak data rate scaling:</w:t>
      </w:r>
    </w:p>
    <w:p w14:paraId="31981B7A" w14:textId="77777777" w:rsidR="00060F29" w:rsidRPr="007303BC" w:rsidRDefault="00060F29" w:rsidP="00060F29">
      <w:pPr>
        <w:pStyle w:val="ProposalDetails"/>
      </w:pPr>
      <w:r w:rsidRPr="007303BC">
        <w:t xml:space="preserve">New coding/modulation designs should target significant decoding/demodulation area/complexity reduction (e.g., 2x) with minimal performance impact.  </w:t>
      </w:r>
    </w:p>
    <w:p w14:paraId="3362EA44" w14:textId="77777777" w:rsidR="00060F29" w:rsidRPr="007303BC" w:rsidRDefault="00060F29" w:rsidP="00060F29">
      <w:pPr>
        <w:pStyle w:val="ProposalDetails"/>
      </w:pPr>
      <w:r w:rsidRPr="007303BC">
        <w:t>Mitigate soft buffer memory size, access bandwidth and complexity increase for effective HARQ operation.</w:t>
      </w:r>
    </w:p>
    <w:p w14:paraId="29FB87DE" w14:textId="0D6F78BD" w:rsidR="00060F29" w:rsidRPr="00B574E7" w:rsidRDefault="00060F29" w:rsidP="007F1181">
      <w:pPr>
        <w:pStyle w:val="ProposalDetails"/>
      </w:pPr>
      <w:r w:rsidRPr="007303BC">
        <w:t>Enable tighter interaction between HARQ and ARQ to reduce L2 buffer size requirements.</w:t>
      </w:r>
    </w:p>
    <w:p w14:paraId="6FBA4344" w14:textId="77777777" w:rsidR="007F1181" w:rsidRPr="007303BC" w:rsidRDefault="007F1181" w:rsidP="007F1181">
      <w:pPr>
        <w:rPr>
          <w:b/>
          <w:bCs/>
          <w:lang w:val="en-GB" w:eastAsia="en-US"/>
        </w:rPr>
      </w:pPr>
      <w:r w:rsidRPr="007303BC">
        <w:rPr>
          <w:b/>
          <w:bCs/>
          <w:lang w:val="en-GB" w:eastAsia="en-US"/>
        </w:rPr>
        <w:t xml:space="preserve">Proposal 47: 6GR </w:t>
      </w:r>
      <w:proofErr w:type="gramStart"/>
      <w:r w:rsidRPr="007303BC">
        <w:rPr>
          <w:b/>
          <w:bCs/>
          <w:lang w:val="en-GB" w:eastAsia="en-US"/>
        </w:rPr>
        <w:t>is expected</w:t>
      </w:r>
      <w:proofErr w:type="gramEnd"/>
      <w:r w:rsidRPr="007303BC">
        <w:rPr>
          <w:b/>
          <w:bCs/>
          <w:lang w:val="en-GB" w:eastAsia="en-US"/>
        </w:rPr>
        <w:t xml:space="preserve"> to simplify the CSI processing rules and leave enough room for UE implementation and differentiation.</w:t>
      </w:r>
    </w:p>
    <w:p w14:paraId="57B371F3" w14:textId="77777777" w:rsidR="007F1181" w:rsidRPr="007303BC" w:rsidRDefault="007F1181" w:rsidP="007F1181">
      <w:pPr>
        <w:rPr>
          <w:b/>
          <w:bCs/>
          <w:lang w:val="en-GB" w:eastAsia="en-US"/>
        </w:rPr>
      </w:pPr>
      <w:r w:rsidRPr="007303BC">
        <w:rPr>
          <w:b/>
          <w:bCs/>
          <w:lang w:val="en-GB" w:eastAsia="en-US"/>
        </w:rPr>
        <w:t xml:space="preserve">Proposal 48: Study 6GR CSI processing rules and strive to avoid defining CSI processing rules relying on dynamic </w:t>
      </w:r>
      <w:proofErr w:type="spellStart"/>
      <w:r w:rsidRPr="007303BC">
        <w:rPr>
          <w:b/>
          <w:bCs/>
          <w:lang w:val="en-GB" w:eastAsia="en-US"/>
        </w:rPr>
        <w:t>signaling</w:t>
      </w:r>
      <w:proofErr w:type="spellEnd"/>
      <w:r w:rsidRPr="007303BC">
        <w:rPr>
          <w:b/>
          <w:bCs/>
          <w:lang w:val="en-GB" w:eastAsia="en-US"/>
        </w:rPr>
        <w:t>, esp. dynamically change the state of occupied/released of virtual entities; to avoid forcing UE overreports or underreports its actual processing capabilities for better implementation efficiency; not to impose too many restrictions on UE implementation; and to simplify the UL scheduling and UCI multiplexing.</w:t>
      </w:r>
    </w:p>
    <w:p w14:paraId="1A276700" w14:textId="77777777" w:rsidR="007F1181" w:rsidRPr="007303BC" w:rsidRDefault="007F1181" w:rsidP="007F1181">
      <w:pPr>
        <w:rPr>
          <w:b/>
          <w:bCs/>
          <w:lang w:val="en-GB" w:eastAsia="en-US"/>
        </w:rPr>
      </w:pPr>
      <w:r w:rsidRPr="007303BC">
        <w:rPr>
          <w:b/>
          <w:bCs/>
          <w:lang w:val="en-GB" w:eastAsia="en-US"/>
        </w:rPr>
        <w:t>Proposal 49: Study NR features in 6GR as starting point, including DRX, sparse PDCCH monitoring, SSSG switching, PDCCH skipping, minimum scheduling offset, BWP, and cross-carrier scheduling.</w:t>
      </w:r>
    </w:p>
    <w:p w14:paraId="74A717CE" w14:textId="77777777" w:rsidR="007F1181" w:rsidRPr="007303BC" w:rsidRDefault="007F1181" w:rsidP="007F1181">
      <w:pPr>
        <w:rPr>
          <w:b/>
          <w:bCs/>
          <w:lang w:val="en-GB" w:eastAsia="en-US"/>
        </w:rPr>
      </w:pPr>
      <w:r w:rsidRPr="007303BC">
        <w:rPr>
          <w:b/>
          <w:bCs/>
          <w:lang w:val="en-GB" w:eastAsia="en-US"/>
        </w:rPr>
        <w:t>Proposal 50: Study the UE monitoring PDCCH in reduced-power state and utilize cross-slot scheduling to provide the UE with sufficient time to receive any PDSCH.</w:t>
      </w:r>
    </w:p>
    <w:p w14:paraId="49492B80" w14:textId="77777777" w:rsidR="007F1181" w:rsidRPr="007303BC" w:rsidRDefault="007F1181" w:rsidP="007F1181">
      <w:pPr>
        <w:rPr>
          <w:b/>
          <w:bCs/>
          <w:lang w:val="en-GB" w:eastAsia="en-US"/>
        </w:rPr>
      </w:pPr>
      <w:r w:rsidRPr="007303BC">
        <w:rPr>
          <w:b/>
          <w:bCs/>
          <w:lang w:val="en-GB" w:eastAsia="en-US"/>
        </w:rPr>
        <w:t xml:space="preserve">Proposal 51: Study a mechanism where the minimum scheduling offset is &gt; 0 by default and </w:t>
      </w:r>
      <w:proofErr w:type="gramStart"/>
      <w:r w:rsidRPr="007303BC">
        <w:rPr>
          <w:b/>
          <w:bCs/>
          <w:lang w:val="en-GB" w:eastAsia="en-US"/>
        </w:rPr>
        <w:t>is automatically adjusted</w:t>
      </w:r>
      <w:proofErr w:type="gramEnd"/>
      <w:r w:rsidRPr="007303BC">
        <w:rPr>
          <w:b/>
          <w:bCs/>
          <w:lang w:val="en-GB" w:eastAsia="en-US"/>
        </w:rPr>
        <w:t xml:space="preserve"> based on data arrival.</w:t>
      </w:r>
    </w:p>
    <w:p w14:paraId="1716BC79" w14:textId="77777777" w:rsidR="007F1181" w:rsidRPr="007303BC" w:rsidRDefault="007F1181" w:rsidP="007F1181">
      <w:pPr>
        <w:rPr>
          <w:b/>
          <w:bCs/>
          <w:lang w:val="en-GB" w:eastAsia="en-US"/>
        </w:rPr>
      </w:pPr>
      <w:r w:rsidRPr="007303BC">
        <w:rPr>
          <w:b/>
          <w:bCs/>
          <w:lang w:val="en-GB" w:eastAsia="en-US"/>
        </w:rPr>
        <w:t xml:space="preserve">Proposal 52: Study an energy efficient mode of single-CC wideband operation at the UE, where the UE </w:t>
      </w:r>
      <w:proofErr w:type="gramStart"/>
      <w:r w:rsidRPr="007303BC">
        <w:rPr>
          <w:b/>
          <w:bCs/>
          <w:lang w:val="en-GB" w:eastAsia="en-US"/>
        </w:rPr>
        <w:t>is provided</w:t>
      </w:r>
      <w:proofErr w:type="gramEnd"/>
      <w:r w:rsidRPr="007303BC">
        <w:rPr>
          <w:b/>
          <w:bCs/>
          <w:lang w:val="en-GB" w:eastAsia="en-US"/>
        </w:rPr>
        <w:t xml:space="preserve"> with more time to process transmissions in an energy-efficient baseband state.</w:t>
      </w:r>
    </w:p>
    <w:p w14:paraId="5E4921CE" w14:textId="77777777" w:rsidR="007F1181" w:rsidRPr="007303BC" w:rsidRDefault="007F1181" w:rsidP="007F1181">
      <w:pPr>
        <w:rPr>
          <w:b/>
          <w:bCs/>
          <w:lang w:val="en-GB" w:eastAsia="en-US"/>
        </w:rPr>
      </w:pPr>
      <w:r w:rsidRPr="007303BC">
        <w:rPr>
          <w:b/>
          <w:bCs/>
          <w:lang w:val="en-GB" w:eastAsia="en-US"/>
        </w:rPr>
        <w:t xml:space="preserve">Proposal 53: Study an energy efficient mode of multi-CC wideband operation at the UE, where the UE indicated that simultaneous scheduling </w:t>
      </w:r>
      <w:proofErr w:type="gramStart"/>
      <w:r w:rsidRPr="007303BC">
        <w:rPr>
          <w:b/>
          <w:bCs/>
          <w:lang w:val="en-GB" w:eastAsia="en-US"/>
        </w:rPr>
        <w:t>will</w:t>
      </w:r>
      <w:proofErr w:type="gramEnd"/>
      <w:r w:rsidRPr="007303BC">
        <w:rPr>
          <w:b/>
          <w:bCs/>
          <w:lang w:val="en-GB" w:eastAsia="en-US"/>
        </w:rPr>
        <w:t xml:space="preserve"> occur only a reduced number of CCs.</w:t>
      </w:r>
    </w:p>
    <w:p w14:paraId="36A2D05A" w14:textId="77777777" w:rsidR="007F1181" w:rsidRPr="007303BC" w:rsidRDefault="007F1181" w:rsidP="007F1181">
      <w:pPr>
        <w:rPr>
          <w:b/>
          <w:bCs/>
          <w:lang w:val="en-GB" w:eastAsia="en-US"/>
        </w:rPr>
      </w:pPr>
      <w:r w:rsidRPr="007303BC">
        <w:rPr>
          <w:b/>
          <w:bCs/>
          <w:lang w:val="en-GB" w:eastAsia="en-US"/>
        </w:rPr>
        <w:t>Proposal 54: Study a mode for PUSCH transmission without a grant and with UE selected parameters.</w:t>
      </w:r>
    </w:p>
    <w:p w14:paraId="78764189" w14:textId="110F613E" w:rsidR="00752F3F" w:rsidRPr="007303BC" w:rsidRDefault="007F1181" w:rsidP="007303BC">
      <w:pPr>
        <w:rPr>
          <w:b/>
          <w:bCs/>
          <w:lang w:val="en-GB" w:eastAsia="en-US"/>
        </w:rPr>
      </w:pPr>
      <w:r w:rsidRPr="007303BC">
        <w:rPr>
          <w:b/>
          <w:bCs/>
          <w:lang w:val="en-GB" w:eastAsia="en-US"/>
        </w:rPr>
        <w:t>Proposal 55: Study how to guarantee no late changes to UL transmissions, to save UE baseband energy.</w:t>
      </w:r>
    </w:p>
    <w:p w14:paraId="11D5BC63" w14:textId="3FBFFC74" w:rsidR="008D2347" w:rsidRPr="0032006C" w:rsidRDefault="005C0CFC" w:rsidP="008A541A">
      <w:pPr>
        <w:pStyle w:val="Heading1"/>
        <w:rPr>
          <w:rFonts w:eastAsia="Yu Gothic"/>
          <w:lang w:eastAsia="ja-JP"/>
        </w:rPr>
      </w:pPr>
      <w:r>
        <w:t>Appendix</w:t>
      </w:r>
    </w:p>
    <w:p w14:paraId="00A9ECB0" w14:textId="50F7805F" w:rsidR="00496FEF" w:rsidRDefault="00496FEF" w:rsidP="00E04B33">
      <w:pPr>
        <w:rPr>
          <w:rFonts w:eastAsia="Yu Gothic"/>
          <w:lang w:val="en-GB" w:eastAsia="ja-JP"/>
        </w:rPr>
      </w:pPr>
    </w:p>
    <w:p w14:paraId="4204905B" w14:textId="77777777" w:rsidR="00496FEF" w:rsidRDefault="00496FEF">
      <w:pPr>
        <w:spacing w:before="0" w:after="160" w:line="278" w:lineRule="auto"/>
        <w:jc w:val="left"/>
        <w:rPr>
          <w:rFonts w:eastAsia="Yu Gothic"/>
          <w:lang w:val="en-GB" w:eastAsia="ja-JP"/>
        </w:rPr>
      </w:pPr>
      <w:r>
        <w:rPr>
          <w:rFonts w:eastAsia="Yu Gothic"/>
          <w:lang w:val="en-GB" w:eastAsia="ja-JP"/>
        </w:rPr>
        <w:br w:type="page"/>
      </w:r>
    </w:p>
    <w:p w14:paraId="22D437ED" w14:textId="77777777" w:rsidR="00400B64" w:rsidRPr="006557F9" w:rsidRDefault="00400B64" w:rsidP="00400B64">
      <w:pPr>
        <w:jc w:val="center"/>
        <w:rPr>
          <w:b/>
        </w:rPr>
      </w:pPr>
      <w:r>
        <w:rPr>
          <w:b/>
        </w:rPr>
        <w:lastRenderedPageBreak/>
        <w:t xml:space="preserve">Table </w:t>
      </w:r>
      <w:r>
        <w:rPr>
          <w:rFonts w:eastAsia="Yu Gothic" w:hint="eastAsia"/>
          <w:b/>
          <w:lang w:eastAsia="ja-JP"/>
        </w:rPr>
        <w:t>A-</w:t>
      </w:r>
      <w:r w:rsidDel="007D7C16">
        <w:rPr>
          <w:b/>
        </w:rPr>
        <w:t>1</w:t>
      </w:r>
      <w:r w:rsidRPr="006557F9">
        <w:rPr>
          <w:b/>
        </w:rPr>
        <w:t>: Overhead of LTE in a DSS carrier</w:t>
      </w:r>
      <w:r>
        <w:rPr>
          <w:b/>
        </w:rPr>
        <w:t>.</w:t>
      </w:r>
    </w:p>
    <w:tbl>
      <w:tblPr>
        <w:tblStyle w:val="GridTable1Light"/>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616"/>
        <w:gridCol w:w="5386"/>
      </w:tblGrid>
      <w:tr w:rsidR="00400B64" w:rsidRPr="0010791A" w14:paraId="1CF5E25F" w14:textId="77777777" w:rsidTr="004E7B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Borders>
              <w:bottom w:val="none" w:sz="0" w:space="0" w:color="auto"/>
            </w:tcBorders>
          </w:tcPr>
          <w:p w14:paraId="42724AED" w14:textId="77777777" w:rsidR="00400B64" w:rsidRPr="00EC01CB" w:rsidRDefault="00400B64" w:rsidP="002053F1">
            <w:pPr>
              <w:rPr>
                <w:rFonts w:eastAsia="Yu Gothic" w:cs="Times New Roman"/>
                <w:bCs w:val="0"/>
                <w:sz w:val="18"/>
                <w:szCs w:val="16"/>
              </w:rPr>
            </w:pPr>
            <w:r w:rsidRPr="00EC01CB">
              <w:rPr>
                <w:rFonts w:eastAsia="Yu Gothic" w:cs="Times New Roman"/>
                <w:bCs w:val="0"/>
                <w:sz w:val="18"/>
                <w:szCs w:val="16"/>
              </w:rPr>
              <w:t>LTE signals/channels</w:t>
            </w:r>
          </w:p>
        </w:tc>
        <w:tc>
          <w:tcPr>
            <w:tcW w:w="1616" w:type="dxa"/>
            <w:tcBorders>
              <w:bottom w:val="none" w:sz="0" w:space="0" w:color="auto"/>
            </w:tcBorders>
          </w:tcPr>
          <w:p w14:paraId="35B1390B" w14:textId="77777777" w:rsidR="00400B64" w:rsidRPr="00EC01CB" w:rsidRDefault="00400B64" w:rsidP="002053F1">
            <w:pPr>
              <w:cnfStyle w:val="100000000000" w:firstRow="1" w:lastRow="0" w:firstColumn="0" w:lastColumn="0" w:oddVBand="0" w:evenVBand="0" w:oddHBand="0" w:evenHBand="0" w:firstRowFirstColumn="0" w:firstRowLastColumn="0" w:lastRowFirstColumn="0" w:lastRowLastColumn="0"/>
              <w:rPr>
                <w:rFonts w:eastAsia="Yu Gothic" w:cs="Times New Roman"/>
                <w:bCs w:val="0"/>
                <w:sz w:val="18"/>
                <w:szCs w:val="16"/>
              </w:rPr>
            </w:pPr>
            <w:r w:rsidRPr="00EC01CB">
              <w:rPr>
                <w:rFonts w:eastAsia="Yu Gothic" w:cs="Times New Roman"/>
                <w:bCs w:val="0"/>
                <w:sz w:val="18"/>
                <w:szCs w:val="16"/>
              </w:rPr>
              <w:t>No. of REs / 40 ms</w:t>
            </w:r>
          </w:p>
        </w:tc>
        <w:tc>
          <w:tcPr>
            <w:tcW w:w="5386" w:type="dxa"/>
            <w:tcBorders>
              <w:bottom w:val="none" w:sz="0" w:space="0" w:color="auto"/>
            </w:tcBorders>
          </w:tcPr>
          <w:p w14:paraId="6AE637C1" w14:textId="77777777" w:rsidR="00400B64" w:rsidRPr="00EC01CB" w:rsidRDefault="00400B64" w:rsidP="002053F1">
            <w:pPr>
              <w:cnfStyle w:val="100000000000" w:firstRow="1" w:lastRow="0" w:firstColumn="0" w:lastColumn="0" w:oddVBand="0" w:evenVBand="0" w:oddHBand="0" w:evenHBand="0" w:firstRowFirstColumn="0" w:firstRowLastColumn="0" w:lastRowFirstColumn="0" w:lastRowLastColumn="0"/>
              <w:rPr>
                <w:rFonts w:eastAsia="Yu Gothic" w:cs="Times New Roman"/>
                <w:bCs w:val="0"/>
                <w:sz w:val="18"/>
                <w:szCs w:val="16"/>
              </w:rPr>
            </w:pPr>
            <w:r w:rsidRPr="00EC01CB">
              <w:rPr>
                <w:rFonts w:eastAsia="Yu Gothic" w:cs="Times New Roman"/>
                <w:bCs w:val="0"/>
                <w:sz w:val="18"/>
                <w:szCs w:val="16"/>
              </w:rPr>
              <w:t>Note</w:t>
            </w:r>
          </w:p>
        </w:tc>
      </w:tr>
      <w:tr w:rsidR="00400B64" w:rsidRPr="0010791A" w14:paraId="2D9C88AD"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1FFA28B6" w14:textId="77777777" w:rsidR="00400B64" w:rsidRPr="0010791A" w:rsidRDefault="00400B64" w:rsidP="002053F1">
            <w:pPr>
              <w:rPr>
                <w:rFonts w:eastAsia="Yu Gothic" w:cs="Times New Roman"/>
                <w:b w:val="0"/>
                <w:sz w:val="18"/>
                <w:szCs w:val="16"/>
              </w:rPr>
            </w:pPr>
            <w:r w:rsidRPr="0010791A">
              <w:rPr>
                <w:rFonts w:eastAsia="Yu Gothic" w:cs="Times New Roman" w:hint="eastAsia"/>
                <w:b w:val="0"/>
                <w:sz w:val="18"/>
                <w:szCs w:val="16"/>
              </w:rPr>
              <w:t>DL control symbols</w:t>
            </w:r>
          </w:p>
        </w:tc>
        <w:tc>
          <w:tcPr>
            <w:tcW w:w="1616" w:type="dxa"/>
          </w:tcPr>
          <w:p w14:paraId="5AF88B8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48000</w:t>
            </w:r>
          </w:p>
        </w:tc>
        <w:tc>
          <w:tcPr>
            <w:tcW w:w="5386" w:type="dxa"/>
          </w:tcPr>
          <w:p w14:paraId="0C0EC4B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 xml:space="preserve">40 </w:t>
            </w:r>
            <w:r w:rsidRPr="0010791A">
              <w:rPr>
                <w:rFonts w:eastAsia="Yu Gothic" w:cs="Times New Roman"/>
                <w:bCs/>
                <w:sz w:val="18"/>
                <w:szCs w:val="16"/>
              </w:rPr>
              <w:t>subframes * 2 symbols * 12 REs * 50 RBs</w:t>
            </w:r>
          </w:p>
        </w:tc>
      </w:tr>
      <w:tr w:rsidR="00400B64" w:rsidRPr="0010791A" w14:paraId="5D2304A1"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69342E89"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SIB1</w:t>
            </w:r>
          </w:p>
        </w:tc>
        <w:tc>
          <w:tcPr>
            <w:tcW w:w="1616" w:type="dxa"/>
          </w:tcPr>
          <w:p w14:paraId="11EA27D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1584</w:t>
            </w:r>
          </w:p>
        </w:tc>
        <w:tc>
          <w:tcPr>
            <w:tcW w:w="5386" w:type="dxa"/>
          </w:tcPr>
          <w:p w14:paraId="5F085147"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2 subframes * 11 symbols * 12 REs * 6 RBs</w:t>
            </w:r>
          </w:p>
        </w:tc>
      </w:tr>
      <w:tr w:rsidR="00400B64" w:rsidRPr="0010791A" w14:paraId="0780F813"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23758DA6"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PSS/SSS</w:t>
            </w:r>
          </w:p>
        </w:tc>
        <w:tc>
          <w:tcPr>
            <w:tcW w:w="1616" w:type="dxa"/>
          </w:tcPr>
          <w:p w14:paraId="6FC7E82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1152</w:t>
            </w:r>
          </w:p>
        </w:tc>
        <w:tc>
          <w:tcPr>
            <w:tcW w:w="5386" w:type="dxa"/>
          </w:tcPr>
          <w:p w14:paraId="6321171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8 subframes * 2 symbols * 12 REs * 6 RBs</w:t>
            </w:r>
          </w:p>
        </w:tc>
      </w:tr>
      <w:tr w:rsidR="00400B64" w:rsidRPr="0010791A" w14:paraId="33DA3765"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79B9B562"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PBCH</w:t>
            </w:r>
          </w:p>
        </w:tc>
        <w:tc>
          <w:tcPr>
            <w:tcW w:w="1616" w:type="dxa"/>
          </w:tcPr>
          <w:p w14:paraId="6470718D"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1152</w:t>
            </w:r>
          </w:p>
        </w:tc>
        <w:tc>
          <w:tcPr>
            <w:tcW w:w="5386" w:type="dxa"/>
          </w:tcPr>
          <w:p w14:paraId="48C11F4A"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4 subframes * 4 symbols * 12 REs * 6 RBs</w:t>
            </w:r>
          </w:p>
        </w:tc>
      </w:tr>
      <w:tr w:rsidR="00400B64" w:rsidRPr="0010791A" w14:paraId="4F98EC04"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558BEB8A"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CRS</w:t>
            </w:r>
          </w:p>
        </w:tc>
        <w:tc>
          <w:tcPr>
            <w:tcW w:w="1616" w:type="dxa"/>
          </w:tcPr>
          <w:p w14:paraId="73D802C4"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27616</w:t>
            </w:r>
            <w:r w:rsidRPr="0010791A">
              <w:rPr>
                <w:rFonts w:eastAsia="Yu Gothic" w:cs="Times New Roman" w:hint="eastAsia"/>
                <w:bCs/>
                <w:sz w:val="18"/>
                <w:szCs w:val="16"/>
              </w:rPr>
              <w:t xml:space="preserve"> (N=5)</w:t>
            </w:r>
          </w:p>
          <w:p w14:paraId="40EF2026"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15616 (N=20)</w:t>
            </w:r>
          </w:p>
        </w:tc>
        <w:tc>
          <w:tcPr>
            <w:tcW w:w="5386" w:type="dxa"/>
          </w:tcPr>
          <w:p w14:paraId="30B130E4"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 xml:space="preserve">(40 </w:t>
            </w:r>
            <w:r w:rsidRPr="0010791A">
              <w:rPr>
                <w:rFonts w:eastAsia="Yu Gothic" w:cs="Times New Roman"/>
                <w:bCs/>
                <w:sz w:val="18"/>
                <w:szCs w:val="16"/>
              </w:rPr>
              <w:t>–</w:t>
            </w:r>
            <w:r w:rsidRPr="0010791A">
              <w:rPr>
                <w:rFonts w:eastAsia="Yu Gothic" w:cs="Times New Roman" w:hint="eastAsia"/>
                <w:bCs/>
                <w:sz w:val="18"/>
                <w:szCs w:val="16"/>
              </w:rPr>
              <w:t xml:space="preserve"> N)</w:t>
            </w:r>
            <w:r w:rsidRPr="0010791A">
              <w:rPr>
                <w:rFonts w:eastAsia="Yu Gothic" w:cs="Times New Roman"/>
                <w:bCs/>
                <w:sz w:val="18"/>
                <w:szCs w:val="16"/>
              </w:rPr>
              <w:t xml:space="preserve"> non-MBSFN subframes * 4 symbols * 12 REs * 50 RBs</w:t>
            </w:r>
          </w:p>
          <w:p w14:paraId="18AD619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minus CRS REs in PBCH (4 subframes * 2 symbols * 4 REs * 6 RBs)</w:t>
            </w:r>
          </w:p>
          <w:p w14:paraId="4E8496C5"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minus CRS REs in SIB1 (2 subframes * 4 symbols * 4 REs * 6 RBs)</w:t>
            </w:r>
          </w:p>
        </w:tc>
      </w:tr>
      <w:tr w:rsidR="00400B64" w:rsidRPr="0010791A" w14:paraId="5B0E450A"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38A3373C"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Total overhead REs</w:t>
            </w:r>
          </w:p>
        </w:tc>
        <w:tc>
          <w:tcPr>
            <w:tcW w:w="1616" w:type="dxa"/>
          </w:tcPr>
          <w:p w14:paraId="688AD435"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79504</w:t>
            </w:r>
            <w:r w:rsidRPr="0010791A">
              <w:rPr>
                <w:rFonts w:eastAsia="Yu Gothic" w:cs="Times New Roman" w:hint="eastAsia"/>
                <w:bCs/>
                <w:sz w:val="18"/>
                <w:szCs w:val="16"/>
              </w:rPr>
              <w:t xml:space="preserve"> (N=5)</w:t>
            </w:r>
          </w:p>
          <w:p w14:paraId="30FBE62C"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67504 (N=20)</w:t>
            </w:r>
          </w:p>
        </w:tc>
        <w:tc>
          <w:tcPr>
            <w:tcW w:w="5386" w:type="dxa"/>
          </w:tcPr>
          <w:p w14:paraId="4AB9F58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Sum of OH REs</w:t>
            </w:r>
            <w:r w:rsidRPr="0010791A">
              <w:rPr>
                <w:rFonts w:eastAsia="Yu Gothic" w:cs="Times New Roman" w:hint="eastAsia"/>
                <w:bCs/>
                <w:sz w:val="18"/>
                <w:szCs w:val="16"/>
              </w:rPr>
              <w:t xml:space="preserve"> with N MBSFN subframes</w:t>
            </w:r>
          </w:p>
        </w:tc>
      </w:tr>
      <w:tr w:rsidR="00400B64" w:rsidRPr="0010791A" w14:paraId="591CF129"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4D7B8585"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Total downlink REs</w:t>
            </w:r>
          </w:p>
        </w:tc>
        <w:tc>
          <w:tcPr>
            <w:tcW w:w="1616" w:type="dxa"/>
          </w:tcPr>
          <w:p w14:paraId="16BE26F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336000</w:t>
            </w:r>
          </w:p>
        </w:tc>
        <w:tc>
          <w:tcPr>
            <w:tcW w:w="5386" w:type="dxa"/>
          </w:tcPr>
          <w:p w14:paraId="17E8CD69"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Total DL REs for FDD carrier with 50 RBs</w:t>
            </w:r>
          </w:p>
        </w:tc>
      </w:tr>
      <w:tr w:rsidR="00400B64" w:rsidRPr="0010791A" w14:paraId="3A7F8162"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465C9EB1" w14:textId="678C14E5"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LTE DL overhead</w:t>
            </w:r>
          </w:p>
        </w:tc>
        <w:tc>
          <w:tcPr>
            <w:tcW w:w="1616" w:type="dxa"/>
          </w:tcPr>
          <w:p w14:paraId="6A40BC3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23.67%</w:t>
            </w:r>
            <w:r w:rsidRPr="0010791A">
              <w:rPr>
                <w:rFonts w:eastAsia="Yu Gothic" w:cs="Times New Roman" w:hint="eastAsia"/>
                <w:bCs/>
                <w:sz w:val="18"/>
                <w:szCs w:val="16"/>
              </w:rPr>
              <w:t xml:space="preserve"> (N=5)</w:t>
            </w:r>
          </w:p>
          <w:p w14:paraId="5082B5D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20.09% (N=20)</w:t>
            </w:r>
          </w:p>
        </w:tc>
        <w:tc>
          <w:tcPr>
            <w:tcW w:w="5386" w:type="dxa"/>
          </w:tcPr>
          <w:p w14:paraId="4186199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79504 / 336000</w:t>
            </w:r>
            <w:r w:rsidRPr="0010791A">
              <w:rPr>
                <w:rFonts w:eastAsia="Yu Gothic" w:cs="Times New Roman" w:hint="eastAsia"/>
                <w:bCs/>
                <w:sz w:val="18"/>
                <w:szCs w:val="16"/>
              </w:rPr>
              <w:t xml:space="preserve"> (N=5)</w:t>
            </w:r>
          </w:p>
          <w:p w14:paraId="508FDF8A"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rPr>
              <w:t>67504 / 336000 (N=20)</w:t>
            </w:r>
          </w:p>
        </w:tc>
      </w:tr>
      <w:tr w:rsidR="00400B64" w:rsidRPr="0010791A" w14:paraId="169343C1"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489354AF" w14:textId="77777777" w:rsidR="00400B64" w:rsidRPr="0010791A" w:rsidRDefault="00400B64" w:rsidP="002053F1">
            <w:pPr>
              <w:rPr>
                <w:rFonts w:eastAsia="Yu Gothic" w:cs="Times New Roman"/>
                <w:b w:val="0"/>
                <w:sz w:val="18"/>
                <w:szCs w:val="16"/>
                <w:lang w:eastAsia="ja-JP"/>
              </w:rPr>
            </w:pPr>
            <w:r w:rsidRPr="0010791A">
              <w:rPr>
                <w:rFonts w:eastAsia="Yu Gothic" w:cs="Times New Roman"/>
                <w:b w:val="0"/>
                <w:sz w:val="18"/>
                <w:szCs w:val="16"/>
                <w:lang w:eastAsia="ja-JP"/>
              </w:rPr>
              <w:t>NR PDCCH overhead</w:t>
            </w:r>
          </w:p>
        </w:tc>
        <w:tc>
          <w:tcPr>
            <w:tcW w:w="1616" w:type="dxa"/>
          </w:tcPr>
          <w:p w14:paraId="57248D5F"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bCs/>
                <w:sz w:val="18"/>
                <w:szCs w:val="16"/>
                <w:lang w:eastAsia="ja-JP"/>
              </w:rPr>
              <w:t>7.14%</w:t>
            </w:r>
          </w:p>
        </w:tc>
        <w:tc>
          <w:tcPr>
            <w:tcW w:w="5386" w:type="dxa"/>
          </w:tcPr>
          <w:p w14:paraId="30506083"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40 subframes * 1 symbol * 12 REs * 50 RBs</w:t>
            </w:r>
          </w:p>
        </w:tc>
      </w:tr>
      <w:tr w:rsidR="00400B64" w:rsidRPr="0010791A" w14:paraId="5509252E" w14:textId="77777777" w:rsidTr="004E7B5C">
        <w:tc>
          <w:tcPr>
            <w:cnfStyle w:val="001000000000" w:firstRow="0" w:lastRow="0" w:firstColumn="1" w:lastColumn="0" w:oddVBand="0" w:evenVBand="0" w:oddHBand="0" w:evenHBand="0" w:firstRowFirstColumn="0" w:firstRowLastColumn="0" w:lastRowFirstColumn="0" w:lastRowLastColumn="0"/>
            <w:tcW w:w="2207" w:type="dxa"/>
          </w:tcPr>
          <w:p w14:paraId="2A9B0580" w14:textId="77777777" w:rsidR="00400B64" w:rsidRPr="0010791A" w:rsidRDefault="00400B64" w:rsidP="002053F1">
            <w:pPr>
              <w:rPr>
                <w:rFonts w:eastAsia="Yu Gothic" w:cs="Times New Roman"/>
                <w:b w:val="0"/>
                <w:sz w:val="18"/>
                <w:szCs w:val="16"/>
                <w:lang w:eastAsia="ja-JP"/>
              </w:rPr>
            </w:pPr>
            <w:r w:rsidRPr="0010791A">
              <w:rPr>
                <w:rFonts w:eastAsia="Yu Gothic" w:cs="Times New Roman" w:hint="eastAsia"/>
                <w:b w:val="0"/>
                <w:sz w:val="18"/>
                <w:szCs w:val="16"/>
                <w:lang w:eastAsia="ja-JP"/>
              </w:rPr>
              <w:t>Total overhead for NR data</w:t>
            </w:r>
          </w:p>
        </w:tc>
        <w:tc>
          <w:tcPr>
            <w:tcW w:w="1616" w:type="dxa"/>
          </w:tcPr>
          <w:p w14:paraId="182ED6CB"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31.14</w:t>
            </w:r>
            <w:r w:rsidRPr="0010791A">
              <w:rPr>
                <w:rFonts w:eastAsia="Yu Gothic" w:cs="Times New Roman"/>
                <w:bCs/>
                <w:sz w:val="18"/>
                <w:szCs w:val="16"/>
              </w:rPr>
              <w:t>%</w:t>
            </w:r>
            <w:r w:rsidRPr="0010791A">
              <w:rPr>
                <w:rFonts w:eastAsia="Yu Gothic" w:cs="Times New Roman" w:hint="eastAsia"/>
                <w:bCs/>
                <w:sz w:val="18"/>
                <w:szCs w:val="16"/>
              </w:rPr>
              <w:t xml:space="preserve"> (N=5)</w:t>
            </w:r>
          </w:p>
          <w:p w14:paraId="57F2F4AC"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27.14</w:t>
            </w:r>
            <w:r w:rsidRPr="0010791A">
              <w:rPr>
                <w:rFonts w:eastAsia="Yu Gothic" w:cs="Times New Roman" w:hint="eastAsia"/>
                <w:bCs/>
                <w:sz w:val="18"/>
                <w:szCs w:val="16"/>
              </w:rPr>
              <w:t>% (N=20)</w:t>
            </w:r>
          </w:p>
        </w:tc>
        <w:tc>
          <w:tcPr>
            <w:tcW w:w="5386" w:type="dxa"/>
          </w:tcPr>
          <w:p w14:paraId="1EA15CE7"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val="nl-NL" w:eastAsia="ja-JP"/>
              </w:rPr>
            </w:pPr>
            <w:r w:rsidRPr="0010791A">
              <w:rPr>
                <w:rFonts w:eastAsia="Yu Gothic" w:cs="Times New Roman"/>
                <w:bCs/>
                <w:sz w:val="18"/>
                <w:szCs w:val="16"/>
                <w:lang w:val="nl-NL" w:eastAsia="ja-JP"/>
              </w:rPr>
              <w:t>LTE DL overhead + NR PD</w:t>
            </w:r>
            <w:r w:rsidRPr="0010791A">
              <w:rPr>
                <w:rFonts w:eastAsia="Yu Gothic" w:cs="Times New Roman" w:hint="eastAsia"/>
                <w:bCs/>
                <w:sz w:val="18"/>
                <w:szCs w:val="16"/>
                <w:lang w:val="nl-NL" w:eastAsia="ja-JP"/>
              </w:rPr>
              <w:t>CCH overhead</w:t>
            </w:r>
          </w:p>
          <w:p w14:paraId="2F75CB68"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Resources not available for NR PDSCH</w:t>
            </w:r>
          </w:p>
        </w:tc>
      </w:tr>
      <w:tr w:rsidR="00400B64" w:rsidRPr="0010791A" w14:paraId="6D44E328" w14:textId="77777777" w:rsidTr="004E7B5C">
        <w:tc>
          <w:tcPr>
            <w:cnfStyle w:val="001000000000" w:firstRow="0" w:lastRow="0" w:firstColumn="1" w:lastColumn="0" w:oddVBand="0" w:evenVBand="0" w:oddHBand="0" w:evenHBand="0" w:firstRowFirstColumn="0" w:firstRowLastColumn="0" w:lastRowFirstColumn="0" w:lastRowLastColumn="0"/>
            <w:tcW w:w="9209" w:type="dxa"/>
            <w:gridSpan w:val="3"/>
          </w:tcPr>
          <w:p w14:paraId="5AE42BBA" w14:textId="77777777" w:rsidR="00400B64" w:rsidRPr="0010791A" w:rsidRDefault="00400B64" w:rsidP="002053F1">
            <w:pPr>
              <w:rPr>
                <w:rFonts w:eastAsia="Yu Gothic" w:cs="Times New Roman"/>
                <w:b w:val="0"/>
                <w:sz w:val="18"/>
                <w:szCs w:val="16"/>
                <w:lang w:eastAsia="ja-JP"/>
              </w:rPr>
            </w:pPr>
            <w:r w:rsidRPr="00EC01CB">
              <w:rPr>
                <w:rFonts w:eastAsia="Yu Gothic" w:cs="Times New Roman"/>
                <w:bCs w:val="0"/>
                <w:sz w:val="18"/>
                <w:szCs w:val="16"/>
              </w:rPr>
              <w:t>Assumption:</w:t>
            </w:r>
            <w:r w:rsidRPr="0010791A">
              <w:rPr>
                <w:rFonts w:eastAsia="Yu Gothic" w:cs="Times New Roman"/>
                <w:b w:val="0"/>
                <w:sz w:val="18"/>
                <w:szCs w:val="16"/>
              </w:rPr>
              <w:t xml:space="preserve"> a 10MHz FDD carrier with </w:t>
            </w:r>
            <w:r w:rsidRPr="0010791A">
              <w:rPr>
                <w:rFonts w:eastAsia="Yu Gothic" w:cs="Times New Roman"/>
                <w:b w:val="0"/>
                <w:i/>
                <w:sz w:val="18"/>
                <w:szCs w:val="16"/>
              </w:rPr>
              <w:t>N</w:t>
            </w:r>
            <w:r w:rsidRPr="0010791A">
              <w:rPr>
                <w:rFonts w:eastAsia="Yu Gothic" w:cs="Times New Roman" w:hint="eastAsia"/>
                <w:b w:val="0"/>
                <w:sz w:val="18"/>
                <w:szCs w:val="16"/>
                <w:lang w:eastAsia="ja-JP"/>
              </w:rPr>
              <w:t xml:space="preserve"> (=5 or 20) </w:t>
            </w:r>
            <w:r w:rsidRPr="0010791A">
              <w:rPr>
                <w:rFonts w:eastAsia="Yu Gothic" w:cs="Times New Roman"/>
                <w:b w:val="0"/>
                <w:sz w:val="18"/>
                <w:szCs w:val="16"/>
              </w:rPr>
              <w:t>MBSFN subframes for a 40ms period and 4-port CRS</w:t>
            </w:r>
            <w:r w:rsidRPr="0010791A">
              <w:rPr>
                <w:rFonts w:eastAsia="Yu Gothic" w:cs="Times New Roman" w:hint="eastAsia"/>
                <w:b w:val="0"/>
                <w:sz w:val="18"/>
                <w:szCs w:val="16"/>
              </w:rPr>
              <w:t xml:space="preserve">. The first two OFDM symbols of a subframe are counted as LTE overhead assuming Rel-18 PDCCH reception on LTE-CRS symbols is not enabled. </w:t>
            </w:r>
            <w:r w:rsidRPr="0010791A">
              <w:rPr>
                <w:rFonts w:eastAsia="Yu Gothic" w:cs="Times New Roman" w:hint="eastAsia"/>
                <w:b w:val="0"/>
                <w:sz w:val="18"/>
                <w:szCs w:val="16"/>
                <w:lang w:eastAsia="ja-JP"/>
              </w:rPr>
              <w:t>The non-MBSFN subframe and MBSFN subframe look like as follows.</w:t>
            </w:r>
          </w:p>
          <w:p w14:paraId="7E6E6C7D" w14:textId="77777777" w:rsidR="00400B64" w:rsidRPr="0010791A" w:rsidRDefault="00400B64" w:rsidP="001C7A52">
            <w:pPr>
              <w:jc w:val="center"/>
              <w:rPr>
                <w:rFonts w:eastAsia="Yu Gothic" w:cs="Times New Roman"/>
                <w:b w:val="0"/>
                <w:sz w:val="18"/>
                <w:szCs w:val="16"/>
                <w:lang w:eastAsia="ja-JP"/>
              </w:rPr>
            </w:pPr>
            <w:r w:rsidRPr="0010791A">
              <w:rPr>
                <w:rFonts w:eastAsia="Yu Gothic" w:cs="Times New Roman" w:hint="eastAsia"/>
                <w:noProof/>
                <w:sz w:val="18"/>
                <w:szCs w:val="16"/>
                <w:lang w:eastAsia="ja-JP"/>
              </w:rPr>
              <w:drawing>
                <wp:inline distT="0" distB="0" distL="0" distR="0" wp14:anchorId="0F10D0F8" wp14:editId="132D60AF">
                  <wp:extent cx="2231280" cy="2124000"/>
                  <wp:effectExtent l="0" t="0" r="0" b="0"/>
                  <wp:docPr id="160998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1280" cy="2124000"/>
                          </a:xfrm>
                          <a:prstGeom prst="rect">
                            <a:avLst/>
                          </a:prstGeom>
                          <a:noFill/>
                          <a:ln>
                            <a:noFill/>
                          </a:ln>
                        </pic:spPr>
                      </pic:pic>
                    </a:graphicData>
                  </a:graphic>
                </wp:inline>
              </w:drawing>
            </w:r>
            <w:r w:rsidRPr="0010791A">
              <w:rPr>
                <w:rFonts w:eastAsia="Yu Gothic" w:cs="Times New Roman" w:hint="eastAsia"/>
                <w:b w:val="0"/>
                <w:sz w:val="18"/>
                <w:szCs w:val="16"/>
                <w:lang w:eastAsia="ja-JP"/>
              </w:rPr>
              <w:t xml:space="preserve">                   </w:t>
            </w:r>
            <w:r w:rsidRPr="0010791A">
              <w:rPr>
                <w:rFonts w:eastAsia="Yu Gothic" w:cs="Times New Roman"/>
                <w:noProof/>
                <w:sz w:val="18"/>
                <w:szCs w:val="16"/>
                <w:lang w:eastAsia="ja-JP"/>
              </w:rPr>
              <w:drawing>
                <wp:inline distT="0" distB="0" distL="0" distR="0" wp14:anchorId="4EE2E1F4" wp14:editId="7103394F">
                  <wp:extent cx="2231280" cy="2124000"/>
                  <wp:effectExtent l="0" t="0" r="0" b="0"/>
                  <wp:docPr id="1109409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1280" cy="2124000"/>
                          </a:xfrm>
                          <a:prstGeom prst="rect">
                            <a:avLst/>
                          </a:prstGeom>
                          <a:noFill/>
                          <a:ln>
                            <a:noFill/>
                          </a:ln>
                        </pic:spPr>
                      </pic:pic>
                    </a:graphicData>
                  </a:graphic>
                </wp:inline>
              </w:drawing>
            </w:r>
          </w:p>
        </w:tc>
      </w:tr>
    </w:tbl>
    <w:p w14:paraId="06CB572B" w14:textId="77777777" w:rsidR="00400B64" w:rsidRPr="00D10B0A" w:rsidRDefault="00400B64" w:rsidP="00400B64">
      <w:pPr>
        <w:rPr>
          <w:rFonts w:eastAsia="Yu Gothic" w:cs="Times New Roman"/>
          <w:szCs w:val="20"/>
        </w:rPr>
      </w:pPr>
    </w:p>
    <w:p w14:paraId="41DBB3CF" w14:textId="77777777" w:rsidR="00400B64" w:rsidRPr="006557F9" w:rsidRDefault="00400B64" w:rsidP="00400B64">
      <w:pPr>
        <w:jc w:val="center"/>
        <w:rPr>
          <w:b/>
        </w:rPr>
      </w:pPr>
      <w:r>
        <w:rPr>
          <w:b/>
        </w:rPr>
        <w:t xml:space="preserve">Table </w:t>
      </w:r>
      <w:r>
        <w:rPr>
          <w:rFonts w:eastAsia="Yu Gothic" w:hint="eastAsia"/>
          <w:b/>
          <w:lang w:eastAsia="ja-JP"/>
        </w:rPr>
        <w:t>A-2</w:t>
      </w:r>
      <w:r w:rsidRPr="006557F9">
        <w:rPr>
          <w:b/>
        </w:rPr>
        <w:t>: Overhead of 5G-NR in a MRSS carrier</w:t>
      </w:r>
      <w:r>
        <w:rPr>
          <w:b/>
        </w:rPr>
        <w:t>.</w:t>
      </w:r>
    </w:p>
    <w:tbl>
      <w:tblPr>
        <w:tblStyle w:val="GridTable1Light"/>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1623"/>
        <w:gridCol w:w="5386"/>
      </w:tblGrid>
      <w:tr w:rsidR="00400B64" w:rsidRPr="0010791A" w14:paraId="779C3997" w14:textId="77777777" w:rsidTr="004E7B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0" w:type="dxa"/>
            <w:tcBorders>
              <w:bottom w:val="none" w:sz="0" w:space="0" w:color="auto"/>
            </w:tcBorders>
          </w:tcPr>
          <w:p w14:paraId="248DE5F7" w14:textId="77777777" w:rsidR="00400B64" w:rsidRPr="00EC01CB" w:rsidRDefault="00400B64" w:rsidP="002053F1">
            <w:pPr>
              <w:rPr>
                <w:rFonts w:eastAsia="Yu Gothic" w:cs="Times New Roman"/>
                <w:bCs w:val="0"/>
                <w:sz w:val="18"/>
                <w:szCs w:val="16"/>
              </w:rPr>
            </w:pPr>
            <w:r w:rsidRPr="00EC01CB">
              <w:rPr>
                <w:rFonts w:eastAsia="Yu Gothic" w:cs="Times New Roman"/>
                <w:bCs w:val="0"/>
                <w:sz w:val="18"/>
                <w:szCs w:val="16"/>
              </w:rPr>
              <w:t>NR signals/channels</w:t>
            </w:r>
          </w:p>
        </w:tc>
        <w:tc>
          <w:tcPr>
            <w:tcW w:w="1623" w:type="dxa"/>
            <w:tcBorders>
              <w:bottom w:val="none" w:sz="0" w:space="0" w:color="auto"/>
            </w:tcBorders>
          </w:tcPr>
          <w:p w14:paraId="72BBFF6E" w14:textId="77777777" w:rsidR="00400B64" w:rsidRPr="00EC01CB" w:rsidRDefault="00400B64" w:rsidP="002053F1">
            <w:pPr>
              <w:cnfStyle w:val="100000000000" w:firstRow="1" w:lastRow="0" w:firstColumn="0" w:lastColumn="0" w:oddVBand="0" w:evenVBand="0" w:oddHBand="0" w:evenHBand="0" w:firstRowFirstColumn="0" w:firstRowLastColumn="0" w:lastRowFirstColumn="0" w:lastRowLastColumn="0"/>
              <w:rPr>
                <w:rFonts w:eastAsia="Yu Gothic" w:cs="Times New Roman"/>
                <w:bCs w:val="0"/>
                <w:sz w:val="18"/>
                <w:szCs w:val="16"/>
              </w:rPr>
            </w:pPr>
            <w:r w:rsidRPr="00EC01CB">
              <w:rPr>
                <w:rFonts w:eastAsia="Yu Gothic" w:cs="Times New Roman"/>
                <w:bCs w:val="0"/>
                <w:sz w:val="18"/>
                <w:szCs w:val="16"/>
              </w:rPr>
              <w:t>No. of REs / 20 ms</w:t>
            </w:r>
          </w:p>
        </w:tc>
        <w:tc>
          <w:tcPr>
            <w:tcW w:w="5386" w:type="dxa"/>
            <w:tcBorders>
              <w:bottom w:val="none" w:sz="0" w:space="0" w:color="auto"/>
            </w:tcBorders>
          </w:tcPr>
          <w:p w14:paraId="314322D6" w14:textId="77777777" w:rsidR="00400B64" w:rsidRPr="00EC01CB" w:rsidRDefault="00400B64" w:rsidP="002053F1">
            <w:pPr>
              <w:cnfStyle w:val="100000000000" w:firstRow="1" w:lastRow="0" w:firstColumn="0" w:lastColumn="0" w:oddVBand="0" w:evenVBand="0" w:oddHBand="0" w:evenHBand="0" w:firstRowFirstColumn="0" w:firstRowLastColumn="0" w:lastRowFirstColumn="0" w:lastRowLastColumn="0"/>
              <w:rPr>
                <w:rFonts w:eastAsia="Yu Gothic" w:cs="Times New Roman"/>
                <w:bCs w:val="0"/>
                <w:sz w:val="18"/>
                <w:szCs w:val="16"/>
              </w:rPr>
            </w:pPr>
            <w:r w:rsidRPr="00EC01CB">
              <w:rPr>
                <w:rFonts w:eastAsia="Yu Gothic" w:cs="Times New Roman"/>
                <w:bCs w:val="0"/>
                <w:sz w:val="18"/>
                <w:szCs w:val="16"/>
              </w:rPr>
              <w:t>Note</w:t>
            </w:r>
          </w:p>
        </w:tc>
      </w:tr>
      <w:tr w:rsidR="00400B64" w:rsidRPr="0010791A" w14:paraId="555179D2"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3F5A4B7E"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PDCCH</w:t>
            </w:r>
          </w:p>
        </w:tc>
        <w:tc>
          <w:tcPr>
            <w:tcW w:w="1623" w:type="dxa"/>
          </w:tcPr>
          <w:p w14:paraId="060F0182" w14:textId="67D85C72"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1: 47520</w:t>
            </w:r>
          </w:p>
          <w:p w14:paraId="08B99ED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2: 196560</w:t>
            </w:r>
          </w:p>
        </w:tc>
        <w:tc>
          <w:tcPr>
            <w:tcW w:w="5386" w:type="dxa"/>
          </w:tcPr>
          <w:p w14:paraId="540E4915" w14:textId="270A03C1"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 xml:space="preserve">Case 1: </w:t>
            </w:r>
            <w:r w:rsidRPr="0010791A">
              <w:rPr>
                <w:rFonts w:eastAsia="Yu Gothic" w:cs="Times New Roman" w:hint="eastAsia"/>
                <w:bCs/>
                <w:sz w:val="18"/>
                <w:szCs w:val="16"/>
              </w:rPr>
              <w:t>30</w:t>
            </w:r>
            <w:r w:rsidRPr="0010791A">
              <w:rPr>
                <w:rFonts w:eastAsia="Yu Gothic" w:cs="Times New Roman"/>
                <w:bCs/>
                <w:sz w:val="18"/>
                <w:szCs w:val="16"/>
              </w:rPr>
              <w:t xml:space="preserve"> </w:t>
            </w:r>
            <w:r w:rsidRPr="0010791A">
              <w:rPr>
                <w:rFonts w:eastAsia="Yu Gothic" w:cs="Times New Roman" w:hint="eastAsia"/>
                <w:bCs/>
                <w:sz w:val="18"/>
                <w:szCs w:val="16"/>
              </w:rPr>
              <w:t>slots</w:t>
            </w:r>
            <w:r w:rsidRPr="0010791A">
              <w:rPr>
                <w:rFonts w:eastAsia="Yu Gothic" w:cs="Times New Roman"/>
                <w:bCs/>
                <w:sz w:val="18"/>
                <w:szCs w:val="16"/>
              </w:rPr>
              <w:t xml:space="preserve"> * </w:t>
            </w:r>
            <w:r w:rsidRPr="0010791A">
              <w:rPr>
                <w:rFonts w:eastAsia="Yu Gothic" w:cs="Times New Roman" w:hint="eastAsia"/>
                <w:bCs/>
                <w:sz w:val="18"/>
                <w:szCs w:val="16"/>
                <w:lang w:eastAsia="ja-JP"/>
              </w:rPr>
              <w:t>1</w:t>
            </w:r>
            <w:r w:rsidRPr="0010791A">
              <w:rPr>
                <w:rFonts w:eastAsia="Yu Gothic" w:cs="Times New Roman"/>
                <w:bCs/>
                <w:sz w:val="18"/>
                <w:szCs w:val="16"/>
              </w:rPr>
              <w:t xml:space="preserve"> </w:t>
            </w:r>
            <w:r w:rsidR="008444A7" w:rsidRPr="0010791A">
              <w:rPr>
                <w:rFonts w:eastAsia="Yu Gothic" w:cs="Times New Roman"/>
                <w:bCs/>
                <w:sz w:val="18"/>
                <w:szCs w:val="16"/>
              </w:rPr>
              <w:t>symbol</w:t>
            </w:r>
            <w:r w:rsidRPr="0010791A">
              <w:rPr>
                <w:rFonts w:eastAsia="Yu Gothic" w:cs="Times New Roman"/>
                <w:bCs/>
                <w:sz w:val="18"/>
                <w:szCs w:val="16"/>
              </w:rPr>
              <w:t xml:space="preserve"> * 12 REs * </w:t>
            </w:r>
            <w:r w:rsidRPr="0010791A">
              <w:rPr>
                <w:rFonts w:eastAsia="Yu Gothic" w:cs="Times New Roman" w:hint="eastAsia"/>
                <w:bCs/>
                <w:sz w:val="18"/>
                <w:szCs w:val="16"/>
                <w:lang w:eastAsia="ja-JP"/>
              </w:rPr>
              <w:t>132</w:t>
            </w:r>
            <w:r w:rsidRPr="0010791A">
              <w:rPr>
                <w:rFonts w:eastAsia="Yu Gothic" w:cs="Times New Roman"/>
                <w:bCs/>
                <w:sz w:val="18"/>
                <w:szCs w:val="16"/>
              </w:rPr>
              <w:t xml:space="preserve"> RBs</w:t>
            </w:r>
          </w:p>
          <w:p w14:paraId="43169B5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2: 30 slots * 2 symbols * 12 REs * 273 RBs</w:t>
            </w:r>
          </w:p>
        </w:tc>
      </w:tr>
      <w:tr w:rsidR="00400B64" w:rsidRPr="0010791A" w14:paraId="45E26E90"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31BB4FBF"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SIB1</w:t>
            </w:r>
          </w:p>
        </w:tc>
        <w:tc>
          <w:tcPr>
            <w:tcW w:w="1623" w:type="dxa"/>
          </w:tcPr>
          <w:p w14:paraId="79EF1FC9"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7488</w:t>
            </w:r>
          </w:p>
        </w:tc>
        <w:tc>
          <w:tcPr>
            <w:tcW w:w="5386" w:type="dxa"/>
          </w:tcPr>
          <w:p w14:paraId="65A35435"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 xml:space="preserve">8 </w:t>
            </w:r>
            <w:r w:rsidRPr="0010791A">
              <w:rPr>
                <w:rFonts w:eastAsia="Yu Gothic" w:cs="Times New Roman" w:hint="eastAsia"/>
                <w:bCs/>
                <w:sz w:val="18"/>
                <w:szCs w:val="16"/>
              </w:rPr>
              <w:t xml:space="preserve">PDSCHs </w:t>
            </w:r>
            <w:r w:rsidRPr="0010791A">
              <w:rPr>
                <w:rFonts w:eastAsia="Yu Gothic" w:cs="Times New Roman"/>
                <w:bCs/>
                <w:sz w:val="18"/>
                <w:szCs w:val="16"/>
              </w:rPr>
              <w:t>* 13 symbols * 12 REs * 6 RBs</w:t>
            </w:r>
            <w:r w:rsidRPr="0010791A" w:rsidDel="00453815">
              <w:rPr>
                <w:rFonts w:eastAsia="Yu Gothic" w:cs="Times New Roman"/>
                <w:bCs/>
                <w:sz w:val="18"/>
                <w:szCs w:val="16"/>
              </w:rPr>
              <w:t xml:space="preserve"> </w:t>
            </w:r>
          </w:p>
        </w:tc>
      </w:tr>
      <w:tr w:rsidR="00400B64" w:rsidRPr="0010791A" w14:paraId="4ACAE045"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1AB86714"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SSB</w:t>
            </w:r>
          </w:p>
        </w:tc>
        <w:tc>
          <w:tcPr>
            <w:tcW w:w="1623" w:type="dxa"/>
          </w:tcPr>
          <w:p w14:paraId="2F5718CC"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7680</w:t>
            </w:r>
          </w:p>
        </w:tc>
        <w:tc>
          <w:tcPr>
            <w:tcW w:w="5386" w:type="dxa"/>
          </w:tcPr>
          <w:p w14:paraId="3B5F1C3B"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 xml:space="preserve">8 </w:t>
            </w:r>
            <w:r w:rsidRPr="0010791A">
              <w:rPr>
                <w:rFonts w:eastAsia="Yu Gothic" w:cs="Times New Roman" w:hint="eastAsia"/>
                <w:bCs/>
                <w:sz w:val="18"/>
                <w:szCs w:val="16"/>
              </w:rPr>
              <w:t>SSBs</w:t>
            </w:r>
            <w:r w:rsidRPr="0010791A">
              <w:rPr>
                <w:rFonts w:eastAsia="Yu Gothic" w:cs="Times New Roman"/>
                <w:bCs/>
                <w:sz w:val="18"/>
                <w:szCs w:val="16"/>
              </w:rPr>
              <w:t xml:space="preserve"> * 4 symbols * 12 REs * 20 RBs</w:t>
            </w:r>
            <w:r w:rsidRPr="0010791A" w:rsidDel="007C312E">
              <w:rPr>
                <w:rFonts w:eastAsia="Yu Gothic" w:cs="Times New Roman"/>
                <w:bCs/>
                <w:sz w:val="18"/>
                <w:szCs w:val="16"/>
              </w:rPr>
              <w:t xml:space="preserve"> </w:t>
            </w:r>
          </w:p>
        </w:tc>
      </w:tr>
      <w:tr w:rsidR="00400B64" w:rsidRPr="0010791A" w14:paraId="33DBC59B"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640A92ED"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lastRenderedPageBreak/>
              <w:t>TRS</w:t>
            </w:r>
          </w:p>
        </w:tc>
        <w:tc>
          <w:tcPr>
            <w:tcW w:w="1623" w:type="dxa"/>
          </w:tcPr>
          <w:p w14:paraId="04B38277"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9984</w:t>
            </w:r>
          </w:p>
        </w:tc>
        <w:tc>
          <w:tcPr>
            <w:tcW w:w="5386" w:type="dxa"/>
          </w:tcPr>
          <w:p w14:paraId="75A0C613"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 xml:space="preserve">8 </w:t>
            </w:r>
            <w:r w:rsidRPr="0010791A">
              <w:rPr>
                <w:rFonts w:eastAsia="Yu Gothic" w:cs="Times New Roman" w:hint="eastAsia"/>
                <w:bCs/>
                <w:sz w:val="18"/>
                <w:szCs w:val="16"/>
              </w:rPr>
              <w:t>TRSs</w:t>
            </w:r>
            <w:r w:rsidRPr="0010791A">
              <w:rPr>
                <w:rFonts w:eastAsia="Yu Gothic" w:cs="Times New Roman"/>
                <w:bCs/>
                <w:sz w:val="18"/>
                <w:szCs w:val="16"/>
              </w:rPr>
              <w:t xml:space="preserve"> * 2 slots * 4 symbols * 3 REs * 52 RBs</w:t>
            </w:r>
          </w:p>
        </w:tc>
      </w:tr>
      <w:tr w:rsidR="00400B64" w:rsidRPr="0010791A" w14:paraId="5408BA3D"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1138AB25"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Total overhead REs</w:t>
            </w:r>
          </w:p>
        </w:tc>
        <w:tc>
          <w:tcPr>
            <w:tcW w:w="1623" w:type="dxa"/>
          </w:tcPr>
          <w:p w14:paraId="460A6A21" w14:textId="227EA0D9"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 xml:space="preserve">Case 1: </w:t>
            </w:r>
            <w:r w:rsidRPr="0010791A">
              <w:rPr>
                <w:rFonts w:eastAsia="Yu Gothic" w:cs="Times New Roman" w:hint="eastAsia"/>
                <w:bCs/>
                <w:sz w:val="18"/>
                <w:szCs w:val="16"/>
              </w:rPr>
              <w:t>7</w:t>
            </w:r>
            <w:r w:rsidRPr="0010791A">
              <w:rPr>
                <w:rFonts w:eastAsia="Yu Gothic" w:cs="Times New Roman" w:hint="eastAsia"/>
                <w:bCs/>
                <w:sz w:val="18"/>
                <w:szCs w:val="16"/>
                <w:lang w:eastAsia="ja-JP"/>
              </w:rPr>
              <w:t>2672</w:t>
            </w:r>
          </w:p>
          <w:p w14:paraId="18965CF7"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Case 2: 221712</w:t>
            </w:r>
          </w:p>
        </w:tc>
        <w:tc>
          <w:tcPr>
            <w:tcW w:w="5386" w:type="dxa"/>
          </w:tcPr>
          <w:p w14:paraId="5B79359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Sum of OH REs</w:t>
            </w:r>
          </w:p>
        </w:tc>
      </w:tr>
      <w:tr w:rsidR="00400B64" w:rsidRPr="0010791A" w14:paraId="2F436119"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6DDDA9B2" w14:textId="77777777"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Total downlink REs</w:t>
            </w:r>
          </w:p>
        </w:tc>
        <w:tc>
          <w:tcPr>
            <w:tcW w:w="1623" w:type="dxa"/>
          </w:tcPr>
          <w:p w14:paraId="6BC4155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1244880</w:t>
            </w:r>
          </w:p>
        </w:tc>
        <w:tc>
          <w:tcPr>
            <w:tcW w:w="5386" w:type="dxa"/>
          </w:tcPr>
          <w:p w14:paraId="5C727D72"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bCs/>
                <w:sz w:val="18"/>
                <w:szCs w:val="16"/>
              </w:rPr>
              <w:t>BW: 273 RBs with SCS 30kHz</w:t>
            </w:r>
            <w:r w:rsidRPr="0010791A">
              <w:rPr>
                <w:rFonts w:eastAsia="Yu Gothic" w:cs="Times New Roman" w:hint="eastAsia"/>
                <w:bCs/>
                <w:sz w:val="18"/>
                <w:szCs w:val="16"/>
              </w:rPr>
              <w:t xml:space="preserve"> with DDSU (S=10:2:2)</w:t>
            </w:r>
          </w:p>
        </w:tc>
      </w:tr>
      <w:tr w:rsidR="00400B64" w:rsidRPr="0010791A" w14:paraId="627108D1"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46F0B806" w14:textId="6EED6545" w:rsidR="00400B64" w:rsidRPr="0010791A" w:rsidRDefault="00400B64" w:rsidP="002053F1">
            <w:pPr>
              <w:rPr>
                <w:rFonts w:eastAsia="Yu Gothic" w:cs="Times New Roman"/>
                <w:b w:val="0"/>
                <w:sz w:val="18"/>
                <w:szCs w:val="16"/>
              </w:rPr>
            </w:pPr>
            <w:r w:rsidRPr="0010791A">
              <w:rPr>
                <w:rFonts w:eastAsia="Yu Gothic" w:cs="Times New Roman"/>
                <w:b w:val="0"/>
                <w:sz w:val="18"/>
                <w:szCs w:val="16"/>
              </w:rPr>
              <w:t>NR DL overhead</w:t>
            </w:r>
          </w:p>
        </w:tc>
        <w:tc>
          <w:tcPr>
            <w:tcW w:w="1623" w:type="dxa"/>
          </w:tcPr>
          <w:p w14:paraId="1BD0A403" w14:textId="2452EA00"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Case 1: 5.84</w:t>
            </w:r>
            <w:r w:rsidRPr="0010791A">
              <w:rPr>
                <w:rFonts w:eastAsia="Yu Gothic" w:cs="Times New Roman"/>
                <w:bCs/>
                <w:sz w:val="18"/>
                <w:szCs w:val="16"/>
              </w:rPr>
              <w:t>%</w:t>
            </w:r>
          </w:p>
          <w:p w14:paraId="2E30B4CC"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Case 2: 17.81%</w:t>
            </w:r>
          </w:p>
        </w:tc>
        <w:tc>
          <w:tcPr>
            <w:tcW w:w="5386" w:type="dxa"/>
          </w:tcPr>
          <w:p w14:paraId="1D94C84F" w14:textId="257FC018"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Case 1: 72672</w:t>
            </w:r>
            <w:r w:rsidRPr="0010791A">
              <w:rPr>
                <w:rFonts w:eastAsia="Yu Gothic" w:cs="Times New Roman"/>
                <w:bCs/>
                <w:sz w:val="18"/>
                <w:szCs w:val="16"/>
              </w:rPr>
              <w:t xml:space="preserve"> / 1244880</w:t>
            </w:r>
          </w:p>
          <w:p w14:paraId="6FD53C23"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rPr>
            </w:pPr>
            <w:r w:rsidRPr="0010791A">
              <w:rPr>
                <w:rFonts w:eastAsia="Yu Gothic" w:cs="Times New Roman" w:hint="eastAsia"/>
                <w:bCs/>
                <w:sz w:val="18"/>
                <w:szCs w:val="16"/>
                <w:lang w:eastAsia="ja-JP"/>
              </w:rPr>
              <w:t>Case 2: 221712 / 1244880</w:t>
            </w:r>
          </w:p>
        </w:tc>
      </w:tr>
      <w:tr w:rsidR="00400B64" w:rsidRPr="0010791A" w14:paraId="63F447C6"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256C2EBE" w14:textId="77777777" w:rsidR="00400B64" w:rsidRPr="0010791A" w:rsidRDefault="00400B64" w:rsidP="002053F1">
            <w:pPr>
              <w:rPr>
                <w:rFonts w:eastAsia="Yu Gothic" w:cs="Times New Roman"/>
                <w:b w:val="0"/>
                <w:sz w:val="18"/>
                <w:szCs w:val="16"/>
                <w:lang w:eastAsia="ja-JP"/>
              </w:rPr>
            </w:pPr>
            <w:r w:rsidRPr="0010791A">
              <w:rPr>
                <w:rFonts w:eastAsia="Yu Gothic" w:cs="Times New Roman"/>
                <w:b w:val="0"/>
                <w:sz w:val="18"/>
                <w:szCs w:val="16"/>
                <w:lang w:eastAsia="ja-JP"/>
              </w:rPr>
              <w:t>6GR DL control overhead</w:t>
            </w:r>
          </w:p>
        </w:tc>
        <w:tc>
          <w:tcPr>
            <w:tcW w:w="1623" w:type="dxa"/>
          </w:tcPr>
          <w:p w14:paraId="4249E951"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1: 4.07%</w:t>
            </w:r>
          </w:p>
          <w:p w14:paraId="2888AE68"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2: 7.89%</w:t>
            </w:r>
          </w:p>
        </w:tc>
        <w:tc>
          <w:tcPr>
            <w:tcW w:w="5386" w:type="dxa"/>
          </w:tcPr>
          <w:p w14:paraId="1E97876D"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1: 30 slots * 1 symbol * 12 REs * 141 RBs</w:t>
            </w:r>
          </w:p>
          <w:p w14:paraId="36332A8E"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2: 30 slots * 2 symbols * 12 REs * 273 RBs</w:t>
            </w:r>
          </w:p>
        </w:tc>
      </w:tr>
      <w:tr w:rsidR="00400B64" w:rsidRPr="0010791A" w14:paraId="1A3154E6" w14:textId="77777777" w:rsidTr="004E7B5C">
        <w:tc>
          <w:tcPr>
            <w:cnfStyle w:val="001000000000" w:firstRow="0" w:lastRow="0" w:firstColumn="1" w:lastColumn="0" w:oddVBand="0" w:evenVBand="0" w:oddHBand="0" w:evenHBand="0" w:firstRowFirstColumn="0" w:firstRowLastColumn="0" w:lastRowFirstColumn="0" w:lastRowLastColumn="0"/>
            <w:tcW w:w="2200" w:type="dxa"/>
          </w:tcPr>
          <w:p w14:paraId="2D726DFE" w14:textId="77777777" w:rsidR="00400B64" w:rsidRPr="0010791A" w:rsidRDefault="00400B64" w:rsidP="002053F1">
            <w:pPr>
              <w:rPr>
                <w:rFonts w:eastAsia="Yu Gothic" w:cs="Times New Roman"/>
                <w:b w:val="0"/>
                <w:sz w:val="18"/>
                <w:szCs w:val="16"/>
                <w:lang w:eastAsia="ja-JP"/>
              </w:rPr>
            </w:pPr>
            <w:r w:rsidRPr="0010791A">
              <w:rPr>
                <w:rFonts w:eastAsia="Yu Gothic" w:cs="Times New Roman" w:hint="eastAsia"/>
                <w:b w:val="0"/>
                <w:sz w:val="18"/>
                <w:szCs w:val="16"/>
                <w:lang w:eastAsia="ja-JP"/>
              </w:rPr>
              <w:t xml:space="preserve">Total </w:t>
            </w:r>
            <w:r w:rsidRPr="0010791A">
              <w:rPr>
                <w:rFonts w:eastAsia="Yu Gothic" w:cs="Times New Roman"/>
                <w:b w:val="0"/>
                <w:sz w:val="18"/>
                <w:szCs w:val="16"/>
                <w:lang w:eastAsia="ja-JP"/>
              </w:rPr>
              <w:t>overhead</w:t>
            </w:r>
            <w:r w:rsidRPr="0010791A">
              <w:rPr>
                <w:rFonts w:eastAsia="Yu Gothic" w:cs="Times New Roman" w:hint="eastAsia"/>
                <w:b w:val="0"/>
                <w:sz w:val="18"/>
                <w:szCs w:val="16"/>
                <w:lang w:eastAsia="ja-JP"/>
              </w:rPr>
              <w:t xml:space="preserve"> for 6GR data</w:t>
            </w:r>
          </w:p>
        </w:tc>
        <w:tc>
          <w:tcPr>
            <w:tcW w:w="1623" w:type="dxa"/>
          </w:tcPr>
          <w:p w14:paraId="19F274CE"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1: 9.91%</w:t>
            </w:r>
          </w:p>
          <w:p w14:paraId="0577B9EA"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Case 2: 25.70%</w:t>
            </w:r>
          </w:p>
        </w:tc>
        <w:tc>
          <w:tcPr>
            <w:tcW w:w="5386" w:type="dxa"/>
          </w:tcPr>
          <w:p w14:paraId="5D23E686"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bCs/>
                <w:sz w:val="18"/>
                <w:szCs w:val="16"/>
                <w:lang w:eastAsia="ja-JP"/>
              </w:rPr>
              <w:t>NR DL overhead + 6GR DL control overhead</w:t>
            </w:r>
          </w:p>
          <w:p w14:paraId="454F9C70" w14:textId="77777777" w:rsidR="00400B64" w:rsidRPr="0010791A" w:rsidRDefault="00400B64" w:rsidP="002053F1">
            <w:pPr>
              <w:cnfStyle w:val="000000000000" w:firstRow="0" w:lastRow="0" w:firstColumn="0" w:lastColumn="0" w:oddVBand="0" w:evenVBand="0" w:oddHBand="0" w:evenHBand="0" w:firstRowFirstColumn="0" w:firstRowLastColumn="0" w:lastRowFirstColumn="0" w:lastRowLastColumn="0"/>
              <w:rPr>
                <w:rFonts w:eastAsia="Yu Gothic" w:cs="Times New Roman"/>
                <w:bCs/>
                <w:sz w:val="18"/>
                <w:szCs w:val="16"/>
                <w:lang w:eastAsia="ja-JP"/>
              </w:rPr>
            </w:pPr>
            <w:r w:rsidRPr="0010791A">
              <w:rPr>
                <w:rFonts w:eastAsia="Yu Gothic" w:cs="Times New Roman" w:hint="eastAsia"/>
                <w:bCs/>
                <w:sz w:val="18"/>
                <w:szCs w:val="16"/>
                <w:lang w:eastAsia="ja-JP"/>
              </w:rPr>
              <w:t>Resources not available for 6GR data</w:t>
            </w:r>
          </w:p>
        </w:tc>
      </w:tr>
      <w:tr w:rsidR="00400B64" w:rsidRPr="0010791A" w14:paraId="48FAFE05" w14:textId="77777777" w:rsidTr="004E7B5C">
        <w:tc>
          <w:tcPr>
            <w:cnfStyle w:val="001000000000" w:firstRow="0" w:lastRow="0" w:firstColumn="1" w:lastColumn="0" w:oddVBand="0" w:evenVBand="0" w:oddHBand="0" w:evenHBand="0" w:firstRowFirstColumn="0" w:firstRowLastColumn="0" w:lastRowFirstColumn="0" w:lastRowLastColumn="0"/>
            <w:tcW w:w="9209" w:type="dxa"/>
            <w:gridSpan w:val="3"/>
          </w:tcPr>
          <w:p w14:paraId="7192B7B8" w14:textId="4B722F4C" w:rsidR="00400B64" w:rsidRPr="0010791A" w:rsidRDefault="00400B64" w:rsidP="002053F1">
            <w:pPr>
              <w:rPr>
                <w:rFonts w:eastAsia="Yu Gothic" w:cs="Times New Roman"/>
                <w:b w:val="0"/>
                <w:sz w:val="18"/>
                <w:szCs w:val="16"/>
                <w:lang w:eastAsia="ja-JP"/>
              </w:rPr>
            </w:pPr>
            <w:r w:rsidRPr="00EC01CB">
              <w:rPr>
                <w:rFonts w:eastAsia="Yu Gothic" w:cs="Times New Roman"/>
                <w:bCs w:val="0"/>
                <w:sz w:val="18"/>
                <w:szCs w:val="16"/>
              </w:rPr>
              <w:t>Assumption:</w:t>
            </w:r>
            <w:r w:rsidRPr="0010791A">
              <w:rPr>
                <w:rFonts w:eastAsia="Yu Gothic" w:cs="Times New Roman"/>
                <w:b w:val="0"/>
                <w:sz w:val="18"/>
                <w:szCs w:val="16"/>
              </w:rPr>
              <w:t xml:space="preserve"> a 100MHz TDD carrier with UL-DL config DDSU (S=10:2:2) using SCS 30kHz and 8 SSB beams</w:t>
            </w:r>
            <w:r w:rsidRPr="0010791A">
              <w:rPr>
                <w:rFonts w:eastAsia="Yu Gothic" w:cs="Times New Roman" w:hint="eastAsia"/>
                <w:b w:val="0"/>
                <w:sz w:val="18"/>
                <w:szCs w:val="16"/>
              </w:rPr>
              <w:t xml:space="preserve">. SSB periodicity is 20ms. </w:t>
            </w:r>
            <w:r w:rsidRPr="0010791A">
              <w:rPr>
                <w:rFonts w:eastAsia="Yu Gothic" w:cs="Times New Roman" w:hint="eastAsia"/>
                <w:b w:val="0"/>
                <w:sz w:val="18"/>
                <w:szCs w:val="16"/>
                <w:lang w:eastAsia="ja-JP"/>
              </w:rPr>
              <w:t xml:space="preserve">NR PDCCH and 6GR DL control are assumed to be present in every DL/special </w:t>
            </w:r>
            <w:r w:rsidR="00CC076D" w:rsidRPr="0010791A">
              <w:rPr>
                <w:rFonts w:eastAsia="Yu Gothic" w:cs="Times New Roman"/>
                <w:b w:val="0"/>
                <w:sz w:val="18"/>
                <w:szCs w:val="16"/>
                <w:lang w:eastAsia="ja-JP"/>
              </w:rPr>
              <w:t>slot</w:t>
            </w:r>
            <w:r w:rsidRPr="0010791A">
              <w:rPr>
                <w:rFonts w:eastAsia="Yu Gothic" w:cs="Times New Roman" w:hint="eastAsia"/>
                <w:b w:val="0"/>
                <w:sz w:val="18"/>
                <w:szCs w:val="16"/>
                <w:lang w:eastAsia="ja-JP"/>
              </w:rPr>
              <w:t>. Case 1 and Case 2 consider FDM and TDM of NR PDCCH and 6GR DL control, respectively, as illustrated below.</w:t>
            </w:r>
          </w:p>
          <w:p w14:paraId="249F0894" w14:textId="77777777" w:rsidR="00400B64" w:rsidRPr="0010791A" w:rsidRDefault="00400B64" w:rsidP="001C7A52">
            <w:pPr>
              <w:jc w:val="center"/>
              <w:rPr>
                <w:rFonts w:eastAsia="Yu Gothic" w:cs="Times New Roman"/>
                <w:b w:val="0"/>
                <w:sz w:val="18"/>
                <w:szCs w:val="16"/>
                <w:lang w:eastAsia="ja-JP"/>
              </w:rPr>
            </w:pPr>
            <w:r w:rsidRPr="0010791A">
              <w:rPr>
                <w:rFonts w:eastAsia="Yu Gothic" w:cs="Times New Roman"/>
                <w:noProof/>
                <w:sz w:val="18"/>
                <w:szCs w:val="16"/>
                <w:lang w:eastAsia="ja-JP"/>
              </w:rPr>
              <w:drawing>
                <wp:inline distT="0" distB="0" distL="0" distR="0" wp14:anchorId="23BA8C94" wp14:editId="46AFCD6D">
                  <wp:extent cx="2316240" cy="1979280"/>
                  <wp:effectExtent l="0" t="0" r="8255" b="0"/>
                  <wp:docPr id="98800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6240" cy="1979280"/>
                          </a:xfrm>
                          <a:prstGeom prst="rect">
                            <a:avLst/>
                          </a:prstGeom>
                          <a:noFill/>
                          <a:ln>
                            <a:noFill/>
                          </a:ln>
                        </pic:spPr>
                      </pic:pic>
                    </a:graphicData>
                  </a:graphic>
                </wp:inline>
              </w:drawing>
            </w:r>
            <w:r w:rsidRPr="0010791A">
              <w:rPr>
                <w:rFonts w:eastAsia="Yu Gothic" w:cs="Times New Roman" w:hint="eastAsia"/>
                <w:b w:val="0"/>
                <w:sz w:val="18"/>
                <w:szCs w:val="16"/>
                <w:lang w:eastAsia="ja-JP"/>
              </w:rPr>
              <w:t xml:space="preserve">                       </w:t>
            </w:r>
            <w:r w:rsidRPr="0010791A">
              <w:rPr>
                <w:rFonts w:eastAsia="Yu Gothic" w:cs="Times New Roman"/>
                <w:noProof/>
                <w:sz w:val="18"/>
                <w:szCs w:val="16"/>
                <w:lang w:eastAsia="ja-JP"/>
              </w:rPr>
              <w:drawing>
                <wp:inline distT="0" distB="0" distL="0" distR="0" wp14:anchorId="6168A942" wp14:editId="073240F1">
                  <wp:extent cx="2179440" cy="2005200"/>
                  <wp:effectExtent l="0" t="0" r="0" b="0"/>
                  <wp:docPr id="106604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9440" cy="2005200"/>
                          </a:xfrm>
                          <a:prstGeom prst="rect">
                            <a:avLst/>
                          </a:prstGeom>
                          <a:noFill/>
                          <a:ln>
                            <a:noFill/>
                          </a:ln>
                        </pic:spPr>
                      </pic:pic>
                    </a:graphicData>
                  </a:graphic>
                </wp:inline>
              </w:drawing>
            </w:r>
          </w:p>
          <w:p w14:paraId="0418DDA0" w14:textId="77777777" w:rsidR="00400B64" w:rsidRPr="0010791A" w:rsidRDefault="00400B64" w:rsidP="002053F1">
            <w:pPr>
              <w:rPr>
                <w:rFonts w:eastAsia="Yu Gothic" w:cs="Times New Roman"/>
                <w:b w:val="0"/>
                <w:sz w:val="18"/>
                <w:szCs w:val="16"/>
                <w:lang w:eastAsia="ja-JP"/>
              </w:rPr>
            </w:pPr>
          </w:p>
        </w:tc>
      </w:tr>
    </w:tbl>
    <w:p w14:paraId="5FEFD6D0" w14:textId="77777777" w:rsidR="00400B64" w:rsidRDefault="00400B64" w:rsidP="00400B64"/>
    <w:p w14:paraId="6FF0D2C0" w14:textId="684FCFDE" w:rsidR="009A3A70" w:rsidRPr="001E5BC9" w:rsidRDefault="009A3A70" w:rsidP="008A541A">
      <w:pPr>
        <w:pStyle w:val="Heading1"/>
      </w:pPr>
      <w:r w:rsidRPr="001E5BC9">
        <w:t>Reference</w:t>
      </w:r>
      <w:r w:rsidR="001D0C05">
        <w:t>s</w:t>
      </w:r>
    </w:p>
    <w:p w14:paraId="2ABDA070" w14:textId="77777777" w:rsidR="00F9046B" w:rsidRDefault="00F9046B" w:rsidP="008A541A">
      <w:pPr>
        <w:pStyle w:val="Reference"/>
      </w:pPr>
      <w:bookmarkStart w:id="182" w:name="_Ref205216451"/>
      <w:r>
        <w:t>TS 38.306 “NR; User Equipment (UE) radio access capabilities (Release 18)”, v18.6.0.</w:t>
      </w:r>
      <w:bookmarkEnd w:id="182"/>
      <w:r>
        <w:t xml:space="preserve"> </w:t>
      </w:r>
    </w:p>
    <w:p w14:paraId="3D8D44B5" w14:textId="1D92F9BE" w:rsidR="00A03E8B" w:rsidRDefault="009937FB" w:rsidP="008A541A">
      <w:pPr>
        <w:pStyle w:val="Reference"/>
      </w:pPr>
      <w:bookmarkStart w:id="183" w:name="_Ref206116975"/>
      <w:bookmarkStart w:id="184" w:name="_Ref206057470"/>
      <w:r w:rsidRPr="009937FB">
        <w:t>R1-2507726</w:t>
      </w:r>
      <w:r w:rsidR="00A03E8B">
        <w:t>, “</w:t>
      </w:r>
      <w:r w:rsidR="00A03E8B" w:rsidRPr="00E24B47">
        <w:t>Energy Efficiency in 6GR</w:t>
      </w:r>
      <w:r w:rsidR="00A03E8B">
        <w:t>,” Qualcomm Inc., RAN1 #122</w:t>
      </w:r>
      <w:r>
        <w:t>b</w:t>
      </w:r>
      <w:r w:rsidR="00A03E8B">
        <w:t>.</w:t>
      </w:r>
      <w:bookmarkEnd w:id="183"/>
    </w:p>
    <w:p w14:paraId="26642D85" w14:textId="5E0D73D6" w:rsidR="00D14266" w:rsidRDefault="00D14266" w:rsidP="008A541A">
      <w:pPr>
        <w:pStyle w:val="Reference"/>
      </w:pPr>
      <w:bookmarkStart w:id="185" w:name="_Ref206116892"/>
      <w:r>
        <w:t>R1-25</w:t>
      </w:r>
      <w:r w:rsidR="00B93B61">
        <w:t>06220</w:t>
      </w:r>
      <w:r>
        <w:t>, “Channel coding,” Qualcomm Inc., RAN1 #122.</w:t>
      </w:r>
      <w:bookmarkEnd w:id="184"/>
      <w:bookmarkEnd w:id="185"/>
    </w:p>
    <w:p w14:paraId="53C21868" w14:textId="6E0B0773" w:rsidR="00D14266" w:rsidRDefault="00D14266" w:rsidP="008A541A">
      <w:pPr>
        <w:pStyle w:val="Reference"/>
      </w:pPr>
      <w:bookmarkStart w:id="186" w:name="_Ref206057471"/>
      <w:r>
        <w:t>R1-25</w:t>
      </w:r>
      <w:r w:rsidR="006C1837">
        <w:t>06221</w:t>
      </w:r>
      <w:r>
        <w:t>, “Modulation and joint coding and modulation,” Qualcomm Inc., RAN1 #122.</w:t>
      </w:r>
      <w:bookmarkEnd w:id="186"/>
    </w:p>
    <w:p w14:paraId="72C00430" w14:textId="19FDD774" w:rsidR="00951393" w:rsidRDefault="007747E8" w:rsidP="008A541A">
      <w:pPr>
        <w:pStyle w:val="Reference"/>
      </w:pPr>
      <w:r w:rsidRPr="007747E8">
        <w:t>6GWS-250067</w:t>
      </w:r>
      <w:r w:rsidR="00AA7B1C">
        <w:rPr>
          <w:lang w:eastAsia="zh-CN"/>
        </w:rPr>
        <w:t>, “</w:t>
      </w:r>
      <w:r w:rsidR="006661F2" w:rsidRPr="006661F2">
        <w:t>Qualcomm’s 6G Overall vision &amp; priorities</w:t>
      </w:r>
      <w:r w:rsidR="00B2496E">
        <w:t>,</w:t>
      </w:r>
      <w:r w:rsidR="006661F2">
        <w:t>”</w:t>
      </w:r>
      <w:bookmarkStart w:id="187" w:name="_Ref206114628"/>
      <w:r w:rsidR="006661F2">
        <w:t xml:space="preserve"> </w:t>
      </w:r>
      <w:r w:rsidR="00AA7B1C" w:rsidRPr="00AA7B1C">
        <w:t>3GPP</w:t>
      </w:r>
      <w:r w:rsidR="006661F2">
        <w:t xml:space="preserve"> </w:t>
      </w:r>
      <w:r w:rsidR="00366704">
        <w:t>W</w:t>
      </w:r>
      <w:r w:rsidR="00AA7B1C" w:rsidRPr="00AA7B1C">
        <w:t>orkshop</w:t>
      </w:r>
      <w:r w:rsidR="006661F2">
        <w:t xml:space="preserve"> </w:t>
      </w:r>
      <w:r w:rsidR="00AA7B1C" w:rsidRPr="00AA7B1C">
        <w:t>on 6G</w:t>
      </w:r>
      <w:r w:rsidR="006661F2">
        <w:t xml:space="preserve">, </w:t>
      </w:r>
      <w:r w:rsidR="00AA7B1C" w:rsidRPr="00AA7B1C">
        <w:br/>
        <w:t>Incheon, S. Korea</w:t>
      </w:r>
      <w:r w:rsidR="00AA7B1C">
        <w:t xml:space="preserve">, </w:t>
      </w:r>
      <w:r w:rsidR="00AA7B1C" w:rsidRPr="00AA7B1C">
        <w:t>March 10-11, 2025</w:t>
      </w:r>
      <w:bookmarkEnd w:id="187"/>
      <w:r w:rsidR="00593B66">
        <w:t>.</w:t>
      </w:r>
    </w:p>
    <w:p w14:paraId="30891D49" w14:textId="1F7786F5" w:rsidR="00951393" w:rsidRPr="00D11B6A" w:rsidRDefault="00E86400" w:rsidP="008A541A">
      <w:pPr>
        <w:pStyle w:val="Reference"/>
      </w:pPr>
      <w:bookmarkStart w:id="188" w:name="_Ref210377375"/>
      <w:r w:rsidRPr="00703FAB">
        <w:t>R1-</w:t>
      </w:r>
      <w:r w:rsidRPr="00A03493">
        <w:t>2507723, “</w:t>
      </w:r>
      <w:r w:rsidR="00435948" w:rsidRPr="00A03493">
        <w:t>Frame structure for 6GR</w:t>
      </w:r>
      <w:r w:rsidR="00B2496E">
        <w:t>,</w:t>
      </w:r>
      <w:r w:rsidR="008C3037" w:rsidRPr="00A03493">
        <w:t>”</w:t>
      </w:r>
      <w:r w:rsidR="003D0D73" w:rsidRPr="00BD0B14">
        <w:t xml:space="preserve"> Qualcomm Inc., RAN1 #122-b</w:t>
      </w:r>
      <w:bookmarkEnd w:id="188"/>
      <w:r w:rsidR="00593B66">
        <w:t>.</w:t>
      </w:r>
    </w:p>
    <w:p w14:paraId="7DF66BA6" w14:textId="22FC736D" w:rsidR="00951393" w:rsidRPr="00B36E9A" w:rsidRDefault="004D68E7" w:rsidP="008A541A">
      <w:pPr>
        <w:pStyle w:val="Reference"/>
      </w:pPr>
      <w:r>
        <w:t>TR 38.830</w:t>
      </w:r>
      <w:r w:rsidR="007D55DE">
        <w:t xml:space="preserve"> v17.0.0</w:t>
      </w:r>
      <w:r w:rsidR="00D11B6A" w:rsidRPr="00A03493">
        <w:t>, “</w:t>
      </w:r>
      <w:r w:rsidR="007D55DE">
        <w:t>Study on NR coverage enhancements</w:t>
      </w:r>
      <w:r w:rsidR="00D11B6A" w:rsidRPr="00BD0B14">
        <w:t xml:space="preserve">,” </w:t>
      </w:r>
      <w:r w:rsidR="00857833">
        <w:t>Release 17</w:t>
      </w:r>
      <w:r w:rsidR="00593B66">
        <w:t>.</w:t>
      </w:r>
    </w:p>
    <w:sectPr w:rsidR="00951393" w:rsidRPr="00B36E9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506CE" w14:textId="77777777" w:rsidR="004E22C9" w:rsidRDefault="004E22C9" w:rsidP="00B93254">
      <w:pPr>
        <w:spacing w:after="0"/>
      </w:pPr>
      <w:r>
        <w:separator/>
      </w:r>
    </w:p>
  </w:endnote>
  <w:endnote w:type="continuationSeparator" w:id="0">
    <w:p w14:paraId="48949B26" w14:textId="77777777" w:rsidR="004E22C9" w:rsidRDefault="004E22C9"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E8A97" w14:textId="77777777" w:rsidR="004E22C9" w:rsidRDefault="004E22C9" w:rsidP="00B93254">
      <w:pPr>
        <w:spacing w:after="0"/>
      </w:pPr>
      <w:r>
        <w:separator/>
      </w:r>
    </w:p>
  </w:footnote>
  <w:footnote w:type="continuationSeparator" w:id="0">
    <w:p w14:paraId="1303B746" w14:textId="77777777" w:rsidR="004E22C9" w:rsidRDefault="004E22C9"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42199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43F19AE"/>
    <w:multiLevelType w:val="hybridMultilevel"/>
    <w:tmpl w:val="D6A057D8"/>
    <w:lvl w:ilvl="0" w:tplc="5E2297C2">
      <w:start w:val="1"/>
      <w:numFmt w:val="bullet"/>
      <w:lvlText w:val=""/>
      <w:lvlJc w:val="left"/>
      <w:pPr>
        <w:tabs>
          <w:tab w:val="num" w:pos="360"/>
        </w:tabs>
        <w:ind w:left="360" w:hanging="360"/>
      </w:pPr>
      <w:rPr>
        <w:rFonts w:ascii="Symbol" w:hAnsi="Symbol" w:hint="default"/>
      </w:rPr>
    </w:lvl>
    <w:lvl w:ilvl="1" w:tplc="8DF2DEE8">
      <w:numFmt w:val="bullet"/>
      <w:lvlText w:val=""/>
      <w:lvlJc w:val="left"/>
      <w:pPr>
        <w:tabs>
          <w:tab w:val="num" w:pos="1080"/>
        </w:tabs>
        <w:ind w:left="1080" w:hanging="360"/>
      </w:pPr>
      <w:rPr>
        <w:rFonts w:ascii="Symbol" w:hAnsi="Symbol" w:hint="default"/>
      </w:rPr>
    </w:lvl>
    <w:lvl w:ilvl="2" w:tplc="0F9057E4" w:tentative="1">
      <w:start w:val="1"/>
      <w:numFmt w:val="bullet"/>
      <w:lvlText w:val=""/>
      <w:lvlJc w:val="left"/>
      <w:pPr>
        <w:tabs>
          <w:tab w:val="num" w:pos="1800"/>
        </w:tabs>
        <w:ind w:left="1800" w:hanging="360"/>
      </w:pPr>
      <w:rPr>
        <w:rFonts w:ascii="Symbol" w:hAnsi="Symbol" w:hint="default"/>
      </w:rPr>
    </w:lvl>
    <w:lvl w:ilvl="3" w:tplc="18F036C6" w:tentative="1">
      <w:start w:val="1"/>
      <w:numFmt w:val="bullet"/>
      <w:lvlText w:val=""/>
      <w:lvlJc w:val="left"/>
      <w:pPr>
        <w:tabs>
          <w:tab w:val="num" w:pos="2520"/>
        </w:tabs>
        <w:ind w:left="2520" w:hanging="360"/>
      </w:pPr>
      <w:rPr>
        <w:rFonts w:ascii="Symbol" w:hAnsi="Symbol" w:hint="default"/>
      </w:rPr>
    </w:lvl>
    <w:lvl w:ilvl="4" w:tplc="95D47B58" w:tentative="1">
      <w:start w:val="1"/>
      <w:numFmt w:val="bullet"/>
      <w:lvlText w:val=""/>
      <w:lvlJc w:val="left"/>
      <w:pPr>
        <w:tabs>
          <w:tab w:val="num" w:pos="3240"/>
        </w:tabs>
        <w:ind w:left="3240" w:hanging="360"/>
      </w:pPr>
      <w:rPr>
        <w:rFonts w:ascii="Symbol" w:hAnsi="Symbol" w:hint="default"/>
      </w:rPr>
    </w:lvl>
    <w:lvl w:ilvl="5" w:tplc="53E03E7E" w:tentative="1">
      <w:start w:val="1"/>
      <w:numFmt w:val="bullet"/>
      <w:lvlText w:val=""/>
      <w:lvlJc w:val="left"/>
      <w:pPr>
        <w:tabs>
          <w:tab w:val="num" w:pos="3960"/>
        </w:tabs>
        <w:ind w:left="3960" w:hanging="360"/>
      </w:pPr>
      <w:rPr>
        <w:rFonts w:ascii="Symbol" w:hAnsi="Symbol" w:hint="default"/>
      </w:rPr>
    </w:lvl>
    <w:lvl w:ilvl="6" w:tplc="F6F841BA" w:tentative="1">
      <w:start w:val="1"/>
      <w:numFmt w:val="bullet"/>
      <w:lvlText w:val=""/>
      <w:lvlJc w:val="left"/>
      <w:pPr>
        <w:tabs>
          <w:tab w:val="num" w:pos="4680"/>
        </w:tabs>
        <w:ind w:left="4680" w:hanging="360"/>
      </w:pPr>
      <w:rPr>
        <w:rFonts w:ascii="Symbol" w:hAnsi="Symbol" w:hint="default"/>
      </w:rPr>
    </w:lvl>
    <w:lvl w:ilvl="7" w:tplc="EE60A1B8" w:tentative="1">
      <w:start w:val="1"/>
      <w:numFmt w:val="bullet"/>
      <w:lvlText w:val=""/>
      <w:lvlJc w:val="left"/>
      <w:pPr>
        <w:tabs>
          <w:tab w:val="num" w:pos="5400"/>
        </w:tabs>
        <w:ind w:left="5400" w:hanging="360"/>
      </w:pPr>
      <w:rPr>
        <w:rFonts w:ascii="Symbol" w:hAnsi="Symbol" w:hint="default"/>
      </w:rPr>
    </w:lvl>
    <w:lvl w:ilvl="8" w:tplc="A644EAA0" w:tentative="1">
      <w:start w:val="1"/>
      <w:numFmt w:val="bullet"/>
      <w:lvlText w:val=""/>
      <w:lvlJc w:val="left"/>
      <w:pPr>
        <w:tabs>
          <w:tab w:val="num" w:pos="6120"/>
        </w:tabs>
        <w:ind w:left="6120" w:hanging="360"/>
      </w:pPr>
      <w:rPr>
        <w:rFonts w:ascii="Symbol" w:hAnsi="Symbol" w:hint="default"/>
      </w:rPr>
    </w:lvl>
  </w:abstractNum>
  <w:abstractNum w:abstractNumId="3" w15:restartNumberingAfterBreak="0">
    <w:nsid w:val="067F5D89"/>
    <w:multiLevelType w:val="hybridMultilevel"/>
    <w:tmpl w:val="F59AD1AC"/>
    <w:lvl w:ilvl="0" w:tplc="DE1A4A6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1322F"/>
    <w:multiLevelType w:val="hybridMultilevel"/>
    <w:tmpl w:val="E74E61F4"/>
    <w:lvl w:ilvl="0" w:tplc="41D6451C">
      <w:start w:val="1"/>
      <w:numFmt w:val="bullet"/>
      <w:lvlText w:val="•"/>
      <w:lvlJc w:val="left"/>
      <w:pPr>
        <w:tabs>
          <w:tab w:val="num" w:pos="720"/>
        </w:tabs>
        <w:ind w:left="720" w:hanging="360"/>
      </w:pPr>
      <w:rPr>
        <w:rFonts w:ascii="Arial" w:hAnsi="Arial" w:hint="default"/>
      </w:rPr>
    </w:lvl>
    <w:lvl w:ilvl="1" w:tplc="D820E456">
      <w:numFmt w:val="bullet"/>
      <w:lvlText w:val="•"/>
      <w:lvlJc w:val="left"/>
      <w:pPr>
        <w:tabs>
          <w:tab w:val="num" w:pos="1440"/>
        </w:tabs>
        <w:ind w:left="1440" w:hanging="360"/>
      </w:pPr>
      <w:rPr>
        <w:rFonts w:ascii="Arial" w:hAnsi="Arial" w:hint="default"/>
      </w:rPr>
    </w:lvl>
    <w:lvl w:ilvl="2" w:tplc="6C56B152">
      <w:numFmt w:val="bullet"/>
      <w:lvlText w:val="•"/>
      <w:lvlJc w:val="left"/>
      <w:pPr>
        <w:tabs>
          <w:tab w:val="num" w:pos="2160"/>
        </w:tabs>
        <w:ind w:left="2160" w:hanging="360"/>
      </w:pPr>
      <w:rPr>
        <w:rFonts w:ascii="Arial" w:hAnsi="Arial" w:hint="default"/>
      </w:rPr>
    </w:lvl>
    <w:lvl w:ilvl="3" w:tplc="18DAD3B0" w:tentative="1">
      <w:start w:val="1"/>
      <w:numFmt w:val="bullet"/>
      <w:lvlText w:val="•"/>
      <w:lvlJc w:val="left"/>
      <w:pPr>
        <w:tabs>
          <w:tab w:val="num" w:pos="2880"/>
        </w:tabs>
        <w:ind w:left="2880" w:hanging="360"/>
      </w:pPr>
      <w:rPr>
        <w:rFonts w:ascii="Arial" w:hAnsi="Arial" w:hint="default"/>
      </w:rPr>
    </w:lvl>
    <w:lvl w:ilvl="4" w:tplc="8F427A56" w:tentative="1">
      <w:start w:val="1"/>
      <w:numFmt w:val="bullet"/>
      <w:lvlText w:val="•"/>
      <w:lvlJc w:val="left"/>
      <w:pPr>
        <w:tabs>
          <w:tab w:val="num" w:pos="3600"/>
        </w:tabs>
        <w:ind w:left="3600" w:hanging="360"/>
      </w:pPr>
      <w:rPr>
        <w:rFonts w:ascii="Arial" w:hAnsi="Arial" w:hint="default"/>
      </w:rPr>
    </w:lvl>
    <w:lvl w:ilvl="5" w:tplc="C3F889A2" w:tentative="1">
      <w:start w:val="1"/>
      <w:numFmt w:val="bullet"/>
      <w:lvlText w:val="•"/>
      <w:lvlJc w:val="left"/>
      <w:pPr>
        <w:tabs>
          <w:tab w:val="num" w:pos="4320"/>
        </w:tabs>
        <w:ind w:left="4320" w:hanging="360"/>
      </w:pPr>
      <w:rPr>
        <w:rFonts w:ascii="Arial" w:hAnsi="Arial" w:hint="default"/>
      </w:rPr>
    </w:lvl>
    <w:lvl w:ilvl="6" w:tplc="9D6E0FA2" w:tentative="1">
      <w:start w:val="1"/>
      <w:numFmt w:val="bullet"/>
      <w:lvlText w:val="•"/>
      <w:lvlJc w:val="left"/>
      <w:pPr>
        <w:tabs>
          <w:tab w:val="num" w:pos="5040"/>
        </w:tabs>
        <w:ind w:left="5040" w:hanging="360"/>
      </w:pPr>
      <w:rPr>
        <w:rFonts w:ascii="Arial" w:hAnsi="Arial" w:hint="default"/>
      </w:rPr>
    </w:lvl>
    <w:lvl w:ilvl="7" w:tplc="3578CAE4" w:tentative="1">
      <w:start w:val="1"/>
      <w:numFmt w:val="bullet"/>
      <w:lvlText w:val="•"/>
      <w:lvlJc w:val="left"/>
      <w:pPr>
        <w:tabs>
          <w:tab w:val="num" w:pos="5760"/>
        </w:tabs>
        <w:ind w:left="5760" w:hanging="360"/>
      </w:pPr>
      <w:rPr>
        <w:rFonts w:ascii="Arial" w:hAnsi="Arial" w:hint="default"/>
      </w:rPr>
    </w:lvl>
    <w:lvl w:ilvl="8" w:tplc="2A4E3D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DF515FC"/>
    <w:multiLevelType w:val="hybridMultilevel"/>
    <w:tmpl w:val="31F6246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0767B9"/>
    <w:multiLevelType w:val="multilevel"/>
    <w:tmpl w:val="F9E6A054"/>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2E76E1C"/>
    <w:multiLevelType w:val="hybridMultilevel"/>
    <w:tmpl w:val="CE54140A"/>
    <w:lvl w:ilvl="0" w:tplc="2DCE8FCE">
      <w:start w:val="1"/>
      <w:numFmt w:val="bullet"/>
      <w:lvlText w:val=""/>
      <w:lvlJc w:val="left"/>
      <w:pPr>
        <w:tabs>
          <w:tab w:val="num" w:pos="720"/>
        </w:tabs>
        <w:ind w:left="720" w:hanging="360"/>
      </w:pPr>
      <w:rPr>
        <w:rFonts w:ascii="Wingdings" w:hAnsi="Wingdings" w:hint="default"/>
      </w:rPr>
    </w:lvl>
    <w:lvl w:ilvl="1" w:tplc="3EF49482">
      <w:numFmt w:val="bullet"/>
      <w:lvlText w:val=""/>
      <w:lvlJc w:val="left"/>
      <w:pPr>
        <w:tabs>
          <w:tab w:val="num" w:pos="1440"/>
        </w:tabs>
        <w:ind w:left="1440" w:hanging="360"/>
      </w:pPr>
      <w:rPr>
        <w:rFonts w:ascii="Wingdings" w:hAnsi="Wingdings" w:hint="default"/>
      </w:rPr>
    </w:lvl>
    <w:lvl w:ilvl="2" w:tplc="BB7896FC" w:tentative="1">
      <w:start w:val="1"/>
      <w:numFmt w:val="bullet"/>
      <w:lvlText w:val=""/>
      <w:lvlJc w:val="left"/>
      <w:pPr>
        <w:tabs>
          <w:tab w:val="num" w:pos="2160"/>
        </w:tabs>
        <w:ind w:left="2160" w:hanging="360"/>
      </w:pPr>
      <w:rPr>
        <w:rFonts w:ascii="Wingdings" w:hAnsi="Wingdings" w:hint="default"/>
      </w:rPr>
    </w:lvl>
    <w:lvl w:ilvl="3" w:tplc="CB540CE8" w:tentative="1">
      <w:start w:val="1"/>
      <w:numFmt w:val="bullet"/>
      <w:lvlText w:val=""/>
      <w:lvlJc w:val="left"/>
      <w:pPr>
        <w:tabs>
          <w:tab w:val="num" w:pos="2880"/>
        </w:tabs>
        <w:ind w:left="2880" w:hanging="360"/>
      </w:pPr>
      <w:rPr>
        <w:rFonts w:ascii="Wingdings" w:hAnsi="Wingdings" w:hint="default"/>
      </w:rPr>
    </w:lvl>
    <w:lvl w:ilvl="4" w:tplc="7868CB84" w:tentative="1">
      <w:start w:val="1"/>
      <w:numFmt w:val="bullet"/>
      <w:lvlText w:val=""/>
      <w:lvlJc w:val="left"/>
      <w:pPr>
        <w:tabs>
          <w:tab w:val="num" w:pos="3600"/>
        </w:tabs>
        <w:ind w:left="3600" w:hanging="360"/>
      </w:pPr>
      <w:rPr>
        <w:rFonts w:ascii="Wingdings" w:hAnsi="Wingdings" w:hint="default"/>
      </w:rPr>
    </w:lvl>
    <w:lvl w:ilvl="5" w:tplc="18E0C9D6" w:tentative="1">
      <w:start w:val="1"/>
      <w:numFmt w:val="bullet"/>
      <w:lvlText w:val=""/>
      <w:lvlJc w:val="left"/>
      <w:pPr>
        <w:tabs>
          <w:tab w:val="num" w:pos="4320"/>
        </w:tabs>
        <w:ind w:left="4320" w:hanging="360"/>
      </w:pPr>
      <w:rPr>
        <w:rFonts w:ascii="Wingdings" w:hAnsi="Wingdings" w:hint="default"/>
      </w:rPr>
    </w:lvl>
    <w:lvl w:ilvl="6" w:tplc="CEA6461E" w:tentative="1">
      <w:start w:val="1"/>
      <w:numFmt w:val="bullet"/>
      <w:lvlText w:val=""/>
      <w:lvlJc w:val="left"/>
      <w:pPr>
        <w:tabs>
          <w:tab w:val="num" w:pos="5040"/>
        </w:tabs>
        <w:ind w:left="5040" w:hanging="360"/>
      </w:pPr>
      <w:rPr>
        <w:rFonts w:ascii="Wingdings" w:hAnsi="Wingdings" w:hint="default"/>
      </w:rPr>
    </w:lvl>
    <w:lvl w:ilvl="7" w:tplc="3A984728" w:tentative="1">
      <w:start w:val="1"/>
      <w:numFmt w:val="bullet"/>
      <w:lvlText w:val=""/>
      <w:lvlJc w:val="left"/>
      <w:pPr>
        <w:tabs>
          <w:tab w:val="num" w:pos="5760"/>
        </w:tabs>
        <w:ind w:left="5760" w:hanging="360"/>
      </w:pPr>
      <w:rPr>
        <w:rFonts w:ascii="Wingdings" w:hAnsi="Wingdings" w:hint="default"/>
      </w:rPr>
    </w:lvl>
    <w:lvl w:ilvl="8" w:tplc="3752AE6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533EF6"/>
    <w:multiLevelType w:val="hybridMultilevel"/>
    <w:tmpl w:val="520049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17166595"/>
    <w:multiLevelType w:val="hybridMultilevel"/>
    <w:tmpl w:val="0C86D156"/>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322579"/>
    <w:multiLevelType w:val="hybridMultilevel"/>
    <w:tmpl w:val="04BC19AA"/>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1F3998"/>
    <w:multiLevelType w:val="hybridMultilevel"/>
    <w:tmpl w:val="6A5E2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8D0778"/>
    <w:multiLevelType w:val="hybridMultilevel"/>
    <w:tmpl w:val="A9DCD956"/>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E2C369A"/>
    <w:multiLevelType w:val="hybridMultilevel"/>
    <w:tmpl w:val="157EF4F4"/>
    <w:lvl w:ilvl="0" w:tplc="C888C3C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0330F79"/>
    <w:multiLevelType w:val="hybridMultilevel"/>
    <w:tmpl w:val="7F54578E"/>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8E211B"/>
    <w:multiLevelType w:val="hybridMultilevel"/>
    <w:tmpl w:val="95EAA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1D22B71"/>
    <w:multiLevelType w:val="hybridMultilevel"/>
    <w:tmpl w:val="1BCA9E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887A5E"/>
    <w:multiLevelType w:val="hybridMultilevel"/>
    <w:tmpl w:val="20C6A046"/>
    <w:lvl w:ilvl="0" w:tplc="361AE470">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E0231D"/>
    <w:multiLevelType w:val="hybridMultilevel"/>
    <w:tmpl w:val="28A6C02E"/>
    <w:lvl w:ilvl="0" w:tplc="F5DC7AEC">
      <w:numFmt w:val="bullet"/>
      <w:lvlText w:val="-"/>
      <w:lvlJc w:val="left"/>
      <w:pPr>
        <w:ind w:left="360" w:hanging="360"/>
      </w:pPr>
      <w:rPr>
        <w:rFonts w:ascii="Aptos" w:eastAsia="Yu Gothic" w:hAnsi="Aptos" w:cstheme="minorBid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24464354"/>
    <w:multiLevelType w:val="hybridMultilevel"/>
    <w:tmpl w:val="D5E2CD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4AF17B1"/>
    <w:multiLevelType w:val="hybridMultilevel"/>
    <w:tmpl w:val="205012C8"/>
    <w:lvl w:ilvl="0" w:tplc="C32609A4">
      <w:start w:val="1"/>
      <w:numFmt w:val="bullet"/>
      <w:lvlText w:val="•"/>
      <w:lvlJc w:val="left"/>
      <w:pPr>
        <w:tabs>
          <w:tab w:val="num" w:pos="720"/>
        </w:tabs>
        <w:ind w:left="720" w:hanging="360"/>
      </w:pPr>
      <w:rPr>
        <w:rFonts w:ascii="Arial" w:hAnsi="Arial" w:hint="default"/>
      </w:rPr>
    </w:lvl>
    <w:lvl w:ilvl="1" w:tplc="507E4580" w:tentative="1">
      <w:start w:val="1"/>
      <w:numFmt w:val="bullet"/>
      <w:lvlText w:val="•"/>
      <w:lvlJc w:val="left"/>
      <w:pPr>
        <w:tabs>
          <w:tab w:val="num" w:pos="1440"/>
        </w:tabs>
        <w:ind w:left="1440" w:hanging="360"/>
      </w:pPr>
      <w:rPr>
        <w:rFonts w:ascii="Arial" w:hAnsi="Arial" w:hint="default"/>
      </w:rPr>
    </w:lvl>
    <w:lvl w:ilvl="2" w:tplc="953212DC" w:tentative="1">
      <w:start w:val="1"/>
      <w:numFmt w:val="bullet"/>
      <w:lvlText w:val="•"/>
      <w:lvlJc w:val="left"/>
      <w:pPr>
        <w:tabs>
          <w:tab w:val="num" w:pos="2160"/>
        </w:tabs>
        <w:ind w:left="2160" w:hanging="360"/>
      </w:pPr>
      <w:rPr>
        <w:rFonts w:ascii="Arial" w:hAnsi="Arial" w:hint="default"/>
      </w:rPr>
    </w:lvl>
    <w:lvl w:ilvl="3" w:tplc="CF347E5A" w:tentative="1">
      <w:start w:val="1"/>
      <w:numFmt w:val="bullet"/>
      <w:lvlText w:val="•"/>
      <w:lvlJc w:val="left"/>
      <w:pPr>
        <w:tabs>
          <w:tab w:val="num" w:pos="2880"/>
        </w:tabs>
        <w:ind w:left="2880" w:hanging="360"/>
      </w:pPr>
      <w:rPr>
        <w:rFonts w:ascii="Arial" w:hAnsi="Arial" w:hint="default"/>
      </w:rPr>
    </w:lvl>
    <w:lvl w:ilvl="4" w:tplc="AB94C1EC" w:tentative="1">
      <w:start w:val="1"/>
      <w:numFmt w:val="bullet"/>
      <w:lvlText w:val="•"/>
      <w:lvlJc w:val="left"/>
      <w:pPr>
        <w:tabs>
          <w:tab w:val="num" w:pos="3600"/>
        </w:tabs>
        <w:ind w:left="3600" w:hanging="360"/>
      </w:pPr>
      <w:rPr>
        <w:rFonts w:ascii="Arial" w:hAnsi="Arial" w:hint="default"/>
      </w:rPr>
    </w:lvl>
    <w:lvl w:ilvl="5" w:tplc="3528890A" w:tentative="1">
      <w:start w:val="1"/>
      <w:numFmt w:val="bullet"/>
      <w:lvlText w:val="•"/>
      <w:lvlJc w:val="left"/>
      <w:pPr>
        <w:tabs>
          <w:tab w:val="num" w:pos="4320"/>
        </w:tabs>
        <w:ind w:left="4320" w:hanging="360"/>
      </w:pPr>
      <w:rPr>
        <w:rFonts w:ascii="Arial" w:hAnsi="Arial" w:hint="default"/>
      </w:rPr>
    </w:lvl>
    <w:lvl w:ilvl="6" w:tplc="DA22CAD2" w:tentative="1">
      <w:start w:val="1"/>
      <w:numFmt w:val="bullet"/>
      <w:lvlText w:val="•"/>
      <w:lvlJc w:val="left"/>
      <w:pPr>
        <w:tabs>
          <w:tab w:val="num" w:pos="5040"/>
        </w:tabs>
        <w:ind w:left="5040" w:hanging="360"/>
      </w:pPr>
      <w:rPr>
        <w:rFonts w:ascii="Arial" w:hAnsi="Arial" w:hint="default"/>
      </w:rPr>
    </w:lvl>
    <w:lvl w:ilvl="7" w:tplc="4E9C4058" w:tentative="1">
      <w:start w:val="1"/>
      <w:numFmt w:val="bullet"/>
      <w:lvlText w:val="•"/>
      <w:lvlJc w:val="left"/>
      <w:pPr>
        <w:tabs>
          <w:tab w:val="num" w:pos="5760"/>
        </w:tabs>
        <w:ind w:left="5760" w:hanging="360"/>
      </w:pPr>
      <w:rPr>
        <w:rFonts w:ascii="Arial" w:hAnsi="Arial" w:hint="default"/>
      </w:rPr>
    </w:lvl>
    <w:lvl w:ilvl="8" w:tplc="C53AC9D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672159F"/>
    <w:multiLevelType w:val="hybridMultilevel"/>
    <w:tmpl w:val="197C2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57205B"/>
    <w:multiLevelType w:val="hybridMultilevel"/>
    <w:tmpl w:val="0FD22998"/>
    <w:lvl w:ilvl="0" w:tplc="399C87E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28" w15:restartNumberingAfterBreak="0">
    <w:nsid w:val="2EEE12B4"/>
    <w:multiLevelType w:val="hybridMultilevel"/>
    <w:tmpl w:val="9F9461EE"/>
    <w:lvl w:ilvl="0" w:tplc="44E6BD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632318"/>
    <w:multiLevelType w:val="hybridMultilevel"/>
    <w:tmpl w:val="00A8729E"/>
    <w:lvl w:ilvl="0" w:tplc="85B86A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F8048F"/>
    <w:multiLevelType w:val="hybridMultilevel"/>
    <w:tmpl w:val="73DAE6B2"/>
    <w:lvl w:ilvl="0" w:tplc="168C39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2C01A68"/>
    <w:multiLevelType w:val="hybridMultilevel"/>
    <w:tmpl w:val="6092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1952F9"/>
    <w:multiLevelType w:val="hybridMultilevel"/>
    <w:tmpl w:val="9F6C948A"/>
    <w:lvl w:ilvl="0" w:tplc="F5E041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BC3A49"/>
    <w:multiLevelType w:val="hybridMultilevel"/>
    <w:tmpl w:val="8640AF10"/>
    <w:lvl w:ilvl="0" w:tplc="66F65092">
      <w:start w:val="1"/>
      <w:numFmt w:val="bullet"/>
      <w:lvlText w:val="•"/>
      <w:lvlJc w:val="left"/>
      <w:pPr>
        <w:tabs>
          <w:tab w:val="num" w:pos="720"/>
        </w:tabs>
        <w:ind w:left="720" w:hanging="360"/>
      </w:pPr>
      <w:rPr>
        <w:rFonts w:ascii="Arial" w:hAnsi="Arial" w:hint="default"/>
      </w:rPr>
    </w:lvl>
    <w:lvl w:ilvl="1" w:tplc="74D6C8FE">
      <w:numFmt w:val="bullet"/>
      <w:lvlText w:val="•"/>
      <w:lvlJc w:val="left"/>
      <w:pPr>
        <w:tabs>
          <w:tab w:val="num" w:pos="1440"/>
        </w:tabs>
        <w:ind w:left="1440" w:hanging="360"/>
      </w:pPr>
      <w:rPr>
        <w:rFonts w:ascii="Arial" w:hAnsi="Arial" w:hint="default"/>
      </w:rPr>
    </w:lvl>
    <w:lvl w:ilvl="2" w:tplc="3AA08D6E" w:tentative="1">
      <w:start w:val="1"/>
      <w:numFmt w:val="bullet"/>
      <w:lvlText w:val="•"/>
      <w:lvlJc w:val="left"/>
      <w:pPr>
        <w:tabs>
          <w:tab w:val="num" w:pos="2160"/>
        </w:tabs>
        <w:ind w:left="2160" w:hanging="360"/>
      </w:pPr>
      <w:rPr>
        <w:rFonts w:ascii="Arial" w:hAnsi="Arial" w:hint="default"/>
      </w:rPr>
    </w:lvl>
    <w:lvl w:ilvl="3" w:tplc="5AD28A08" w:tentative="1">
      <w:start w:val="1"/>
      <w:numFmt w:val="bullet"/>
      <w:lvlText w:val="•"/>
      <w:lvlJc w:val="left"/>
      <w:pPr>
        <w:tabs>
          <w:tab w:val="num" w:pos="2880"/>
        </w:tabs>
        <w:ind w:left="2880" w:hanging="360"/>
      </w:pPr>
      <w:rPr>
        <w:rFonts w:ascii="Arial" w:hAnsi="Arial" w:hint="default"/>
      </w:rPr>
    </w:lvl>
    <w:lvl w:ilvl="4" w:tplc="EFBCA218" w:tentative="1">
      <w:start w:val="1"/>
      <w:numFmt w:val="bullet"/>
      <w:lvlText w:val="•"/>
      <w:lvlJc w:val="left"/>
      <w:pPr>
        <w:tabs>
          <w:tab w:val="num" w:pos="3600"/>
        </w:tabs>
        <w:ind w:left="3600" w:hanging="360"/>
      </w:pPr>
      <w:rPr>
        <w:rFonts w:ascii="Arial" w:hAnsi="Arial" w:hint="default"/>
      </w:rPr>
    </w:lvl>
    <w:lvl w:ilvl="5" w:tplc="DB7479C8" w:tentative="1">
      <w:start w:val="1"/>
      <w:numFmt w:val="bullet"/>
      <w:lvlText w:val="•"/>
      <w:lvlJc w:val="left"/>
      <w:pPr>
        <w:tabs>
          <w:tab w:val="num" w:pos="4320"/>
        </w:tabs>
        <w:ind w:left="4320" w:hanging="360"/>
      </w:pPr>
      <w:rPr>
        <w:rFonts w:ascii="Arial" w:hAnsi="Arial" w:hint="default"/>
      </w:rPr>
    </w:lvl>
    <w:lvl w:ilvl="6" w:tplc="76A4DFF0" w:tentative="1">
      <w:start w:val="1"/>
      <w:numFmt w:val="bullet"/>
      <w:lvlText w:val="•"/>
      <w:lvlJc w:val="left"/>
      <w:pPr>
        <w:tabs>
          <w:tab w:val="num" w:pos="5040"/>
        </w:tabs>
        <w:ind w:left="5040" w:hanging="360"/>
      </w:pPr>
      <w:rPr>
        <w:rFonts w:ascii="Arial" w:hAnsi="Arial" w:hint="default"/>
      </w:rPr>
    </w:lvl>
    <w:lvl w:ilvl="7" w:tplc="912CD48A" w:tentative="1">
      <w:start w:val="1"/>
      <w:numFmt w:val="bullet"/>
      <w:lvlText w:val="•"/>
      <w:lvlJc w:val="left"/>
      <w:pPr>
        <w:tabs>
          <w:tab w:val="num" w:pos="5760"/>
        </w:tabs>
        <w:ind w:left="5760" w:hanging="360"/>
      </w:pPr>
      <w:rPr>
        <w:rFonts w:ascii="Arial" w:hAnsi="Arial" w:hint="default"/>
      </w:rPr>
    </w:lvl>
    <w:lvl w:ilvl="8" w:tplc="4AA6455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68F50C7"/>
    <w:multiLevelType w:val="hybridMultilevel"/>
    <w:tmpl w:val="BFC8CCEA"/>
    <w:lvl w:ilvl="0" w:tplc="D33ACFB2">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36B62762"/>
    <w:multiLevelType w:val="hybridMultilevel"/>
    <w:tmpl w:val="4C28188A"/>
    <w:lvl w:ilvl="0" w:tplc="C8D4E9FA">
      <w:start w:val="1"/>
      <w:numFmt w:val="bullet"/>
      <w:lvlText w:val=""/>
      <w:lvlJc w:val="left"/>
      <w:pPr>
        <w:ind w:left="1440" w:hanging="360"/>
      </w:pPr>
      <w:rPr>
        <w:rFonts w:ascii="Symbol" w:hAnsi="Symbol"/>
      </w:rPr>
    </w:lvl>
    <w:lvl w:ilvl="1" w:tplc="C7DE2A06">
      <w:start w:val="1"/>
      <w:numFmt w:val="bullet"/>
      <w:lvlText w:val=""/>
      <w:lvlJc w:val="left"/>
      <w:pPr>
        <w:ind w:left="1440" w:hanging="360"/>
      </w:pPr>
      <w:rPr>
        <w:rFonts w:ascii="Symbol" w:hAnsi="Symbol"/>
      </w:rPr>
    </w:lvl>
    <w:lvl w:ilvl="2" w:tplc="71EE28B4">
      <w:start w:val="1"/>
      <w:numFmt w:val="bullet"/>
      <w:lvlText w:val=""/>
      <w:lvlJc w:val="left"/>
      <w:pPr>
        <w:ind w:left="1440" w:hanging="360"/>
      </w:pPr>
      <w:rPr>
        <w:rFonts w:ascii="Symbol" w:hAnsi="Symbol"/>
      </w:rPr>
    </w:lvl>
    <w:lvl w:ilvl="3" w:tplc="F344F942">
      <w:start w:val="1"/>
      <w:numFmt w:val="bullet"/>
      <w:lvlText w:val=""/>
      <w:lvlJc w:val="left"/>
      <w:pPr>
        <w:ind w:left="1440" w:hanging="360"/>
      </w:pPr>
      <w:rPr>
        <w:rFonts w:ascii="Symbol" w:hAnsi="Symbol"/>
      </w:rPr>
    </w:lvl>
    <w:lvl w:ilvl="4" w:tplc="FE5494DA">
      <w:start w:val="1"/>
      <w:numFmt w:val="bullet"/>
      <w:lvlText w:val=""/>
      <w:lvlJc w:val="left"/>
      <w:pPr>
        <w:ind w:left="1440" w:hanging="360"/>
      </w:pPr>
      <w:rPr>
        <w:rFonts w:ascii="Symbol" w:hAnsi="Symbol"/>
      </w:rPr>
    </w:lvl>
    <w:lvl w:ilvl="5" w:tplc="05F84BC8">
      <w:start w:val="1"/>
      <w:numFmt w:val="bullet"/>
      <w:lvlText w:val=""/>
      <w:lvlJc w:val="left"/>
      <w:pPr>
        <w:ind w:left="1440" w:hanging="360"/>
      </w:pPr>
      <w:rPr>
        <w:rFonts w:ascii="Symbol" w:hAnsi="Symbol"/>
      </w:rPr>
    </w:lvl>
    <w:lvl w:ilvl="6" w:tplc="84AC366C">
      <w:start w:val="1"/>
      <w:numFmt w:val="bullet"/>
      <w:lvlText w:val=""/>
      <w:lvlJc w:val="left"/>
      <w:pPr>
        <w:ind w:left="1440" w:hanging="360"/>
      </w:pPr>
      <w:rPr>
        <w:rFonts w:ascii="Symbol" w:hAnsi="Symbol"/>
      </w:rPr>
    </w:lvl>
    <w:lvl w:ilvl="7" w:tplc="1964565A">
      <w:start w:val="1"/>
      <w:numFmt w:val="bullet"/>
      <w:lvlText w:val=""/>
      <w:lvlJc w:val="left"/>
      <w:pPr>
        <w:ind w:left="1440" w:hanging="360"/>
      </w:pPr>
      <w:rPr>
        <w:rFonts w:ascii="Symbol" w:hAnsi="Symbol"/>
      </w:rPr>
    </w:lvl>
    <w:lvl w:ilvl="8" w:tplc="4A5AB71A">
      <w:start w:val="1"/>
      <w:numFmt w:val="bullet"/>
      <w:lvlText w:val=""/>
      <w:lvlJc w:val="left"/>
      <w:pPr>
        <w:ind w:left="1440" w:hanging="360"/>
      </w:pPr>
      <w:rPr>
        <w:rFonts w:ascii="Symbol" w:hAnsi="Symbol"/>
      </w:rPr>
    </w:lvl>
  </w:abstractNum>
  <w:abstractNum w:abstractNumId="37" w15:restartNumberingAfterBreak="0">
    <w:nsid w:val="36D00BC7"/>
    <w:multiLevelType w:val="hybridMultilevel"/>
    <w:tmpl w:val="30FEE3E2"/>
    <w:lvl w:ilvl="0" w:tplc="0A747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D73A6A"/>
    <w:multiLevelType w:val="hybridMultilevel"/>
    <w:tmpl w:val="88849C9A"/>
    <w:lvl w:ilvl="0" w:tplc="54A2244E">
      <w:start w:val="1"/>
      <w:numFmt w:val="bullet"/>
      <w:lvlText w:val="•"/>
      <w:lvlJc w:val="left"/>
      <w:pPr>
        <w:tabs>
          <w:tab w:val="num" w:pos="720"/>
        </w:tabs>
        <w:ind w:left="720" w:hanging="360"/>
      </w:pPr>
      <w:rPr>
        <w:rFonts w:ascii="Arial" w:hAnsi="Arial" w:hint="default"/>
      </w:rPr>
    </w:lvl>
    <w:lvl w:ilvl="1" w:tplc="0930E828">
      <w:numFmt w:val="bullet"/>
      <w:lvlText w:val="•"/>
      <w:lvlJc w:val="left"/>
      <w:pPr>
        <w:tabs>
          <w:tab w:val="num" w:pos="1440"/>
        </w:tabs>
        <w:ind w:left="1440" w:hanging="360"/>
      </w:pPr>
      <w:rPr>
        <w:rFonts w:ascii="Arial" w:hAnsi="Arial" w:hint="default"/>
      </w:rPr>
    </w:lvl>
    <w:lvl w:ilvl="2" w:tplc="E39ED54E">
      <w:numFmt w:val="bullet"/>
      <w:lvlText w:val="•"/>
      <w:lvlJc w:val="left"/>
      <w:pPr>
        <w:tabs>
          <w:tab w:val="num" w:pos="2160"/>
        </w:tabs>
        <w:ind w:left="2160" w:hanging="360"/>
      </w:pPr>
      <w:rPr>
        <w:rFonts w:ascii="Arial" w:hAnsi="Arial" w:hint="default"/>
      </w:rPr>
    </w:lvl>
    <w:lvl w:ilvl="3" w:tplc="A9A6ED34" w:tentative="1">
      <w:start w:val="1"/>
      <w:numFmt w:val="bullet"/>
      <w:lvlText w:val="•"/>
      <w:lvlJc w:val="left"/>
      <w:pPr>
        <w:tabs>
          <w:tab w:val="num" w:pos="2880"/>
        </w:tabs>
        <w:ind w:left="2880" w:hanging="360"/>
      </w:pPr>
      <w:rPr>
        <w:rFonts w:ascii="Arial" w:hAnsi="Arial" w:hint="default"/>
      </w:rPr>
    </w:lvl>
    <w:lvl w:ilvl="4" w:tplc="6BC02B78" w:tentative="1">
      <w:start w:val="1"/>
      <w:numFmt w:val="bullet"/>
      <w:lvlText w:val="•"/>
      <w:lvlJc w:val="left"/>
      <w:pPr>
        <w:tabs>
          <w:tab w:val="num" w:pos="3600"/>
        </w:tabs>
        <w:ind w:left="3600" w:hanging="360"/>
      </w:pPr>
      <w:rPr>
        <w:rFonts w:ascii="Arial" w:hAnsi="Arial" w:hint="default"/>
      </w:rPr>
    </w:lvl>
    <w:lvl w:ilvl="5" w:tplc="F7B47F4A" w:tentative="1">
      <w:start w:val="1"/>
      <w:numFmt w:val="bullet"/>
      <w:lvlText w:val="•"/>
      <w:lvlJc w:val="left"/>
      <w:pPr>
        <w:tabs>
          <w:tab w:val="num" w:pos="4320"/>
        </w:tabs>
        <w:ind w:left="4320" w:hanging="360"/>
      </w:pPr>
      <w:rPr>
        <w:rFonts w:ascii="Arial" w:hAnsi="Arial" w:hint="default"/>
      </w:rPr>
    </w:lvl>
    <w:lvl w:ilvl="6" w:tplc="A934DA86" w:tentative="1">
      <w:start w:val="1"/>
      <w:numFmt w:val="bullet"/>
      <w:lvlText w:val="•"/>
      <w:lvlJc w:val="left"/>
      <w:pPr>
        <w:tabs>
          <w:tab w:val="num" w:pos="5040"/>
        </w:tabs>
        <w:ind w:left="5040" w:hanging="360"/>
      </w:pPr>
      <w:rPr>
        <w:rFonts w:ascii="Arial" w:hAnsi="Arial" w:hint="default"/>
      </w:rPr>
    </w:lvl>
    <w:lvl w:ilvl="7" w:tplc="0700CF16" w:tentative="1">
      <w:start w:val="1"/>
      <w:numFmt w:val="bullet"/>
      <w:lvlText w:val="•"/>
      <w:lvlJc w:val="left"/>
      <w:pPr>
        <w:tabs>
          <w:tab w:val="num" w:pos="5760"/>
        </w:tabs>
        <w:ind w:left="5760" w:hanging="360"/>
      </w:pPr>
      <w:rPr>
        <w:rFonts w:ascii="Arial" w:hAnsi="Arial" w:hint="default"/>
      </w:rPr>
    </w:lvl>
    <w:lvl w:ilvl="8" w:tplc="3A88C2C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C63515D"/>
    <w:multiLevelType w:val="hybridMultilevel"/>
    <w:tmpl w:val="302A46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DAC28D7"/>
    <w:multiLevelType w:val="hybridMultilevel"/>
    <w:tmpl w:val="28FCBB5A"/>
    <w:lvl w:ilvl="0" w:tplc="0D48F24A">
      <w:start w:val="1"/>
      <w:numFmt w:val="bullet"/>
      <w:pStyle w:val="ListParagraph"/>
      <w:lvlText w:val=""/>
      <w:lvlJc w:val="left"/>
      <w:pPr>
        <w:ind w:left="720" w:hanging="360"/>
      </w:pPr>
      <w:rPr>
        <w:rFonts w:ascii="Symbol" w:hAnsi="Symbol" w:hint="default"/>
      </w:rPr>
    </w:lvl>
    <w:lvl w:ilvl="1" w:tplc="A554FF3A">
      <w:start w:val="1"/>
      <w:numFmt w:val="bullet"/>
      <w:lvlText w:val="o"/>
      <w:lvlJc w:val="left"/>
      <w:pPr>
        <w:ind w:left="1440" w:hanging="360"/>
      </w:pPr>
      <w:rPr>
        <w:rFonts w:ascii="Courier New" w:hAnsi="Courier New" w:cs="Courier New" w:hint="default"/>
      </w:rPr>
    </w:lvl>
    <w:lvl w:ilvl="2" w:tplc="86DC4F48">
      <w:start w:val="1"/>
      <w:numFmt w:val="bullet"/>
      <w:lvlText w:val=""/>
      <w:lvlJc w:val="left"/>
      <w:pPr>
        <w:ind w:left="2160" w:hanging="360"/>
      </w:pPr>
      <w:rPr>
        <w:rFonts w:ascii="Wingdings" w:hAnsi="Wingdings" w:hint="default"/>
      </w:rPr>
    </w:lvl>
    <w:lvl w:ilvl="3" w:tplc="BC4E7096">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6960A4"/>
    <w:multiLevelType w:val="hybridMultilevel"/>
    <w:tmpl w:val="729C5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20F007C"/>
    <w:multiLevelType w:val="hybridMultilevel"/>
    <w:tmpl w:val="F308FF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3B70DB3"/>
    <w:multiLevelType w:val="multilevel"/>
    <w:tmpl w:val="041C0B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4401168E"/>
    <w:multiLevelType w:val="hybridMultilevel"/>
    <w:tmpl w:val="F4D42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47636C3"/>
    <w:multiLevelType w:val="hybridMultilevel"/>
    <w:tmpl w:val="44829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8438AA"/>
    <w:multiLevelType w:val="hybridMultilevel"/>
    <w:tmpl w:val="3904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526736E"/>
    <w:multiLevelType w:val="hybridMultilevel"/>
    <w:tmpl w:val="0EF4F5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47751471"/>
    <w:multiLevelType w:val="hybridMultilevel"/>
    <w:tmpl w:val="0C7411F4"/>
    <w:lvl w:ilvl="0" w:tplc="04090001">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3D44530">
      <w:start w:val="1"/>
      <w:numFmt w:val="lowerRoman"/>
      <w:lvlText w:val="%3."/>
      <w:lvlJc w:val="right"/>
      <w:pPr>
        <w:ind w:left="2160" w:hanging="180"/>
      </w:pPr>
      <w:rPr>
        <w:b w:val="0"/>
        <w:b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B165856"/>
    <w:multiLevelType w:val="hybridMultilevel"/>
    <w:tmpl w:val="56B264AC"/>
    <w:lvl w:ilvl="0" w:tplc="7850264A">
      <w:numFmt w:val="bullet"/>
      <w:lvlText w:val=""/>
      <w:lvlJc w:val="left"/>
      <w:pPr>
        <w:ind w:left="720" w:hanging="360"/>
      </w:pPr>
      <w:rPr>
        <w:rFonts w:ascii="Wingdings" w:eastAsia="Yu Gothic"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C9B2B00"/>
    <w:multiLevelType w:val="hybridMultilevel"/>
    <w:tmpl w:val="CCFA1B84"/>
    <w:lvl w:ilvl="0" w:tplc="034E0A7A">
      <w:start w:val="1"/>
      <w:numFmt w:val="bullet"/>
      <w:lvlText w:val="•"/>
      <w:lvlJc w:val="left"/>
      <w:pPr>
        <w:tabs>
          <w:tab w:val="num" w:pos="720"/>
        </w:tabs>
        <w:ind w:left="720" w:hanging="360"/>
      </w:pPr>
      <w:rPr>
        <w:rFonts w:ascii="Arial" w:hAnsi="Arial" w:hint="default"/>
      </w:rPr>
    </w:lvl>
    <w:lvl w:ilvl="1" w:tplc="50FC3678" w:tentative="1">
      <w:start w:val="1"/>
      <w:numFmt w:val="bullet"/>
      <w:lvlText w:val="•"/>
      <w:lvlJc w:val="left"/>
      <w:pPr>
        <w:tabs>
          <w:tab w:val="num" w:pos="1440"/>
        </w:tabs>
        <w:ind w:left="1440" w:hanging="360"/>
      </w:pPr>
      <w:rPr>
        <w:rFonts w:ascii="Arial" w:hAnsi="Arial" w:hint="default"/>
      </w:rPr>
    </w:lvl>
    <w:lvl w:ilvl="2" w:tplc="E1EA8E3C" w:tentative="1">
      <w:start w:val="1"/>
      <w:numFmt w:val="bullet"/>
      <w:lvlText w:val="•"/>
      <w:lvlJc w:val="left"/>
      <w:pPr>
        <w:tabs>
          <w:tab w:val="num" w:pos="2160"/>
        </w:tabs>
        <w:ind w:left="2160" w:hanging="360"/>
      </w:pPr>
      <w:rPr>
        <w:rFonts w:ascii="Arial" w:hAnsi="Arial" w:hint="default"/>
      </w:rPr>
    </w:lvl>
    <w:lvl w:ilvl="3" w:tplc="36FE011A" w:tentative="1">
      <w:start w:val="1"/>
      <w:numFmt w:val="bullet"/>
      <w:lvlText w:val="•"/>
      <w:lvlJc w:val="left"/>
      <w:pPr>
        <w:tabs>
          <w:tab w:val="num" w:pos="2880"/>
        </w:tabs>
        <w:ind w:left="2880" w:hanging="360"/>
      </w:pPr>
      <w:rPr>
        <w:rFonts w:ascii="Arial" w:hAnsi="Arial" w:hint="default"/>
      </w:rPr>
    </w:lvl>
    <w:lvl w:ilvl="4" w:tplc="ABCAEEE4" w:tentative="1">
      <w:start w:val="1"/>
      <w:numFmt w:val="bullet"/>
      <w:lvlText w:val="•"/>
      <w:lvlJc w:val="left"/>
      <w:pPr>
        <w:tabs>
          <w:tab w:val="num" w:pos="3600"/>
        </w:tabs>
        <w:ind w:left="3600" w:hanging="360"/>
      </w:pPr>
      <w:rPr>
        <w:rFonts w:ascii="Arial" w:hAnsi="Arial" w:hint="default"/>
      </w:rPr>
    </w:lvl>
    <w:lvl w:ilvl="5" w:tplc="2FFA0322" w:tentative="1">
      <w:start w:val="1"/>
      <w:numFmt w:val="bullet"/>
      <w:lvlText w:val="•"/>
      <w:lvlJc w:val="left"/>
      <w:pPr>
        <w:tabs>
          <w:tab w:val="num" w:pos="4320"/>
        </w:tabs>
        <w:ind w:left="4320" w:hanging="360"/>
      </w:pPr>
      <w:rPr>
        <w:rFonts w:ascii="Arial" w:hAnsi="Arial" w:hint="default"/>
      </w:rPr>
    </w:lvl>
    <w:lvl w:ilvl="6" w:tplc="6BB0AD68" w:tentative="1">
      <w:start w:val="1"/>
      <w:numFmt w:val="bullet"/>
      <w:lvlText w:val="•"/>
      <w:lvlJc w:val="left"/>
      <w:pPr>
        <w:tabs>
          <w:tab w:val="num" w:pos="5040"/>
        </w:tabs>
        <w:ind w:left="5040" w:hanging="360"/>
      </w:pPr>
      <w:rPr>
        <w:rFonts w:ascii="Arial" w:hAnsi="Arial" w:hint="default"/>
      </w:rPr>
    </w:lvl>
    <w:lvl w:ilvl="7" w:tplc="2196D77C" w:tentative="1">
      <w:start w:val="1"/>
      <w:numFmt w:val="bullet"/>
      <w:lvlText w:val="•"/>
      <w:lvlJc w:val="left"/>
      <w:pPr>
        <w:tabs>
          <w:tab w:val="num" w:pos="5760"/>
        </w:tabs>
        <w:ind w:left="5760" w:hanging="360"/>
      </w:pPr>
      <w:rPr>
        <w:rFonts w:ascii="Arial" w:hAnsi="Arial" w:hint="default"/>
      </w:rPr>
    </w:lvl>
    <w:lvl w:ilvl="8" w:tplc="5F9A175E"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4CE77A0C"/>
    <w:multiLevelType w:val="hybridMultilevel"/>
    <w:tmpl w:val="DCDA5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A91A36"/>
    <w:multiLevelType w:val="hybridMultilevel"/>
    <w:tmpl w:val="57FCE8F2"/>
    <w:lvl w:ilvl="0" w:tplc="4BEAD4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EC1745"/>
    <w:multiLevelType w:val="hybridMultilevel"/>
    <w:tmpl w:val="B810E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E9D2E0F"/>
    <w:multiLevelType w:val="hybridMultilevel"/>
    <w:tmpl w:val="7DB62482"/>
    <w:lvl w:ilvl="0" w:tplc="DC8C641C">
      <w:start w:val="1"/>
      <w:numFmt w:val="bullet"/>
      <w:lvlText w:val="•"/>
      <w:lvlJc w:val="left"/>
      <w:pPr>
        <w:tabs>
          <w:tab w:val="num" w:pos="720"/>
        </w:tabs>
        <w:ind w:left="720" w:hanging="360"/>
      </w:pPr>
      <w:rPr>
        <w:rFonts w:ascii="Arial" w:hAnsi="Arial" w:hint="default"/>
      </w:rPr>
    </w:lvl>
    <w:lvl w:ilvl="1" w:tplc="EA9E700A">
      <w:numFmt w:val="bullet"/>
      <w:lvlText w:val="•"/>
      <w:lvlJc w:val="left"/>
      <w:pPr>
        <w:tabs>
          <w:tab w:val="num" w:pos="1440"/>
        </w:tabs>
        <w:ind w:left="1440" w:hanging="360"/>
      </w:pPr>
      <w:rPr>
        <w:rFonts w:ascii="Arial" w:hAnsi="Arial" w:hint="default"/>
      </w:rPr>
    </w:lvl>
    <w:lvl w:ilvl="2" w:tplc="AA2ABFF2" w:tentative="1">
      <w:start w:val="1"/>
      <w:numFmt w:val="bullet"/>
      <w:lvlText w:val="•"/>
      <w:lvlJc w:val="left"/>
      <w:pPr>
        <w:tabs>
          <w:tab w:val="num" w:pos="2160"/>
        </w:tabs>
        <w:ind w:left="2160" w:hanging="360"/>
      </w:pPr>
      <w:rPr>
        <w:rFonts w:ascii="Arial" w:hAnsi="Arial" w:hint="default"/>
      </w:rPr>
    </w:lvl>
    <w:lvl w:ilvl="3" w:tplc="4210E3F6" w:tentative="1">
      <w:start w:val="1"/>
      <w:numFmt w:val="bullet"/>
      <w:lvlText w:val="•"/>
      <w:lvlJc w:val="left"/>
      <w:pPr>
        <w:tabs>
          <w:tab w:val="num" w:pos="2880"/>
        </w:tabs>
        <w:ind w:left="2880" w:hanging="360"/>
      </w:pPr>
      <w:rPr>
        <w:rFonts w:ascii="Arial" w:hAnsi="Arial" w:hint="default"/>
      </w:rPr>
    </w:lvl>
    <w:lvl w:ilvl="4" w:tplc="DD9AD9F6" w:tentative="1">
      <w:start w:val="1"/>
      <w:numFmt w:val="bullet"/>
      <w:lvlText w:val="•"/>
      <w:lvlJc w:val="left"/>
      <w:pPr>
        <w:tabs>
          <w:tab w:val="num" w:pos="3600"/>
        </w:tabs>
        <w:ind w:left="3600" w:hanging="360"/>
      </w:pPr>
      <w:rPr>
        <w:rFonts w:ascii="Arial" w:hAnsi="Arial" w:hint="default"/>
      </w:rPr>
    </w:lvl>
    <w:lvl w:ilvl="5" w:tplc="6B02C6DC" w:tentative="1">
      <w:start w:val="1"/>
      <w:numFmt w:val="bullet"/>
      <w:lvlText w:val="•"/>
      <w:lvlJc w:val="left"/>
      <w:pPr>
        <w:tabs>
          <w:tab w:val="num" w:pos="4320"/>
        </w:tabs>
        <w:ind w:left="4320" w:hanging="360"/>
      </w:pPr>
      <w:rPr>
        <w:rFonts w:ascii="Arial" w:hAnsi="Arial" w:hint="default"/>
      </w:rPr>
    </w:lvl>
    <w:lvl w:ilvl="6" w:tplc="9D4253BA" w:tentative="1">
      <w:start w:val="1"/>
      <w:numFmt w:val="bullet"/>
      <w:lvlText w:val="•"/>
      <w:lvlJc w:val="left"/>
      <w:pPr>
        <w:tabs>
          <w:tab w:val="num" w:pos="5040"/>
        </w:tabs>
        <w:ind w:left="5040" w:hanging="360"/>
      </w:pPr>
      <w:rPr>
        <w:rFonts w:ascii="Arial" w:hAnsi="Arial" w:hint="default"/>
      </w:rPr>
    </w:lvl>
    <w:lvl w:ilvl="7" w:tplc="9AF2B65E" w:tentative="1">
      <w:start w:val="1"/>
      <w:numFmt w:val="bullet"/>
      <w:lvlText w:val="•"/>
      <w:lvlJc w:val="left"/>
      <w:pPr>
        <w:tabs>
          <w:tab w:val="num" w:pos="5760"/>
        </w:tabs>
        <w:ind w:left="5760" w:hanging="360"/>
      </w:pPr>
      <w:rPr>
        <w:rFonts w:ascii="Arial" w:hAnsi="Arial" w:hint="default"/>
      </w:rPr>
    </w:lvl>
    <w:lvl w:ilvl="8" w:tplc="C896B422"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B1B57B4"/>
    <w:multiLevelType w:val="hybridMultilevel"/>
    <w:tmpl w:val="B466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EE1100"/>
    <w:multiLevelType w:val="hybridMultilevel"/>
    <w:tmpl w:val="9BF0B0C4"/>
    <w:lvl w:ilvl="0" w:tplc="D5CEE296">
      <w:start w:val="1"/>
      <w:numFmt w:val="bullet"/>
      <w:lvlText w:val="•"/>
      <w:lvlJc w:val="left"/>
      <w:pPr>
        <w:tabs>
          <w:tab w:val="num" w:pos="720"/>
        </w:tabs>
        <w:ind w:left="720" w:hanging="360"/>
      </w:pPr>
      <w:rPr>
        <w:rFonts w:ascii="Arial" w:hAnsi="Arial" w:hint="default"/>
      </w:rPr>
    </w:lvl>
    <w:lvl w:ilvl="1" w:tplc="51D603C2" w:tentative="1">
      <w:start w:val="1"/>
      <w:numFmt w:val="bullet"/>
      <w:lvlText w:val="•"/>
      <w:lvlJc w:val="left"/>
      <w:pPr>
        <w:tabs>
          <w:tab w:val="num" w:pos="1440"/>
        </w:tabs>
        <w:ind w:left="1440" w:hanging="360"/>
      </w:pPr>
      <w:rPr>
        <w:rFonts w:ascii="Arial" w:hAnsi="Arial" w:hint="default"/>
      </w:rPr>
    </w:lvl>
    <w:lvl w:ilvl="2" w:tplc="69C88224" w:tentative="1">
      <w:start w:val="1"/>
      <w:numFmt w:val="bullet"/>
      <w:lvlText w:val="•"/>
      <w:lvlJc w:val="left"/>
      <w:pPr>
        <w:tabs>
          <w:tab w:val="num" w:pos="2160"/>
        </w:tabs>
        <w:ind w:left="2160" w:hanging="360"/>
      </w:pPr>
      <w:rPr>
        <w:rFonts w:ascii="Arial" w:hAnsi="Arial" w:hint="default"/>
      </w:rPr>
    </w:lvl>
    <w:lvl w:ilvl="3" w:tplc="FEF2487C" w:tentative="1">
      <w:start w:val="1"/>
      <w:numFmt w:val="bullet"/>
      <w:lvlText w:val="•"/>
      <w:lvlJc w:val="left"/>
      <w:pPr>
        <w:tabs>
          <w:tab w:val="num" w:pos="2880"/>
        </w:tabs>
        <w:ind w:left="2880" w:hanging="360"/>
      </w:pPr>
      <w:rPr>
        <w:rFonts w:ascii="Arial" w:hAnsi="Arial" w:hint="default"/>
      </w:rPr>
    </w:lvl>
    <w:lvl w:ilvl="4" w:tplc="360A7DBC" w:tentative="1">
      <w:start w:val="1"/>
      <w:numFmt w:val="bullet"/>
      <w:lvlText w:val="•"/>
      <w:lvlJc w:val="left"/>
      <w:pPr>
        <w:tabs>
          <w:tab w:val="num" w:pos="3600"/>
        </w:tabs>
        <w:ind w:left="3600" w:hanging="360"/>
      </w:pPr>
      <w:rPr>
        <w:rFonts w:ascii="Arial" w:hAnsi="Arial" w:hint="default"/>
      </w:rPr>
    </w:lvl>
    <w:lvl w:ilvl="5" w:tplc="00CE1B82" w:tentative="1">
      <w:start w:val="1"/>
      <w:numFmt w:val="bullet"/>
      <w:lvlText w:val="•"/>
      <w:lvlJc w:val="left"/>
      <w:pPr>
        <w:tabs>
          <w:tab w:val="num" w:pos="4320"/>
        </w:tabs>
        <w:ind w:left="4320" w:hanging="360"/>
      </w:pPr>
      <w:rPr>
        <w:rFonts w:ascii="Arial" w:hAnsi="Arial" w:hint="default"/>
      </w:rPr>
    </w:lvl>
    <w:lvl w:ilvl="6" w:tplc="9830E3BC" w:tentative="1">
      <w:start w:val="1"/>
      <w:numFmt w:val="bullet"/>
      <w:lvlText w:val="•"/>
      <w:lvlJc w:val="left"/>
      <w:pPr>
        <w:tabs>
          <w:tab w:val="num" w:pos="5040"/>
        </w:tabs>
        <w:ind w:left="5040" w:hanging="360"/>
      </w:pPr>
      <w:rPr>
        <w:rFonts w:ascii="Arial" w:hAnsi="Arial" w:hint="default"/>
      </w:rPr>
    </w:lvl>
    <w:lvl w:ilvl="7" w:tplc="4844A6BC" w:tentative="1">
      <w:start w:val="1"/>
      <w:numFmt w:val="bullet"/>
      <w:lvlText w:val="•"/>
      <w:lvlJc w:val="left"/>
      <w:pPr>
        <w:tabs>
          <w:tab w:val="num" w:pos="5760"/>
        </w:tabs>
        <w:ind w:left="5760" w:hanging="360"/>
      </w:pPr>
      <w:rPr>
        <w:rFonts w:ascii="Arial" w:hAnsi="Arial" w:hint="default"/>
      </w:rPr>
    </w:lvl>
    <w:lvl w:ilvl="8" w:tplc="2B2E1048"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5CDC322D"/>
    <w:multiLevelType w:val="hybridMultilevel"/>
    <w:tmpl w:val="620A99A8"/>
    <w:lvl w:ilvl="0" w:tplc="605C059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E1E6693"/>
    <w:multiLevelType w:val="hybridMultilevel"/>
    <w:tmpl w:val="D5525BD0"/>
    <w:lvl w:ilvl="0" w:tplc="A3CAE488">
      <w:start w:val="1"/>
      <w:numFmt w:val="bullet"/>
      <w:lvlText w:val="•"/>
      <w:lvlJc w:val="left"/>
      <w:pPr>
        <w:tabs>
          <w:tab w:val="num" w:pos="720"/>
        </w:tabs>
        <w:ind w:left="720" w:hanging="360"/>
      </w:pPr>
      <w:rPr>
        <w:rFonts w:ascii="Arial" w:hAnsi="Arial" w:hint="default"/>
      </w:rPr>
    </w:lvl>
    <w:lvl w:ilvl="1" w:tplc="C7745B90">
      <w:numFmt w:val="bullet"/>
      <w:lvlText w:val="•"/>
      <w:lvlJc w:val="left"/>
      <w:pPr>
        <w:tabs>
          <w:tab w:val="num" w:pos="1440"/>
        </w:tabs>
        <w:ind w:left="1440" w:hanging="360"/>
      </w:pPr>
      <w:rPr>
        <w:rFonts w:ascii="Arial" w:hAnsi="Arial" w:hint="default"/>
      </w:rPr>
    </w:lvl>
    <w:lvl w:ilvl="2" w:tplc="296091F0">
      <w:numFmt w:val="bullet"/>
      <w:lvlText w:val="•"/>
      <w:lvlJc w:val="left"/>
      <w:pPr>
        <w:tabs>
          <w:tab w:val="num" w:pos="2160"/>
        </w:tabs>
        <w:ind w:left="2160" w:hanging="360"/>
      </w:pPr>
      <w:rPr>
        <w:rFonts w:ascii="Arial" w:hAnsi="Arial" w:hint="default"/>
      </w:rPr>
    </w:lvl>
    <w:lvl w:ilvl="3" w:tplc="120A74B8" w:tentative="1">
      <w:start w:val="1"/>
      <w:numFmt w:val="bullet"/>
      <w:lvlText w:val="•"/>
      <w:lvlJc w:val="left"/>
      <w:pPr>
        <w:tabs>
          <w:tab w:val="num" w:pos="2880"/>
        </w:tabs>
        <w:ind w:left="2880" w:hanging="360"/>
      </w:pPr>
      <w:rPr>
        <w:rFonts w:ascii="Arial" w:hAnsi="Arial" w:hint="default"/>
      </w:rPr>
    </w:lvl>
    <w:lvl w:ilvl="4" w:tplc="1A769B24" w:tentative="1">
      <w:start w:val="1"/>
      <w:numFmt w:val="bullet"/>
      <w:lvlText w:val="•"/>
      <w:lvlJc w:val="left"/>
      <w:pPr>
        <w:tabs>
          <w:tab w:val="num" w:pos="3600"/>
        </w:tabs>
        <w:ind w:left="3600" w:hanging="360"/>
      </w:pPr>
      <w:rPr>
        <w:rFonts w:ascii="Arial" w:hAnsi="Arial" w:hint="default"/>
      </w:rPr>
    </w:lvl>
    <w:lvl w:ilvl="5" w:tplc="3B28CA74" w:tentative="1">
      <w:start w:val="1"/>
      <w:numFmt w:val="bullet"/>
      <w:lvlText w:val="•"/>
      <w:lvlJc w:val="left"/>
      <w:pPr>
        <w:tabs>
          <w:tab w:val="num" w:pos="4320"/>
        </w:tabs>
        <w:ind w:left="4320" w:hanging="360"/>
      </w:pPr>
      <w:rPr>
        <w:rFonts w:ascii="Arial" w:hAnsi="Arial" w:hint="default"/>
      </w:rPr>
    </w:lvl>
    <w:lvl w:ilvl="6" w:tplc="543CE748" w:tentative="1">
      <w:start w:val="1"/>
      <w:numFmt w:val="bullet"/>
      <w:lvlText w:val="•"/>
      <w:lvlJc w:val="left"/>
      <w:pPr>
        <w:tabs>
          <w:tab w:val="num" w:pos="5040"/>
        </w:tabs>
        <w:ind w:left="5040" w:hanging="360"/>
      </w:pPr>
      <w:rPr>
        <w:rFonts w:ascii="Arial" w:hAnsi="Arial" w:hint="default"/>
      </w:rPr>
    </w:lvl>
    <w:lvl w:ilvl="7" w:tplc="32BE2CFC" w:tentative="1">
      <w:start w:val="1"/>
      <w:numFmt w:val="bullet"/>
      <w:lvlText w:val="•"/>
      <w:lvlJc w:val="left"/>
      <w:pPr>
        <w:tabs>
          <w:tab w:val="num" w:pos="5760"/>
        </w:tabs>
        <w:ind w:left="5760" w:hanging="360"/>
      </w:pPr>
      <w:rPr>
        <w:rFonts w:ascii="Arial" w:hAnsi="Arial" w:hint="default"/>
      </w:rPr>
    </w:lvl>
    <w:lvl w:ilvl="8" w:tplc="2EBE8B14"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E5062A6"/>
    <w:multiLevelType w:val="hybridMultilevel"/>
    <w:tmpl w:val="766C7726"/>
    <w:lvl w:ilvl="0" w:tplc="9244C1E0">
      <w:start w:val="1"/>
      <w:numFmt w:val="bullet"/>
      <w:lvlText w:val="•"/>
      <w:lvlJc w:val="left"/>
      <w:pPr>
        <w:tabs>
          <w:tab w:val="num" w:pos="720"/>
        </w:tabs>
        <w:ind w:left="720" w:hanging="360"/>
      </w:pPr>
      <w:rPr>
        <w:rFonts w:ascii="Arial" w:hAnsi="Arial" w:hint="default"/>
      </w:rPr>
    </w:lvl>
    <w:lvl w:ilvl="1" w:tplc="23E80098">
      <w:numFmt w:val="bullet"/>
      <w:lvlText w:val="•"/>
      <w:lvlJc w:val="left"/>
      <w:pPr>
        <w:tabs>
          <w:tab w:val="num" w:pos="1440"/>
        </w:tabs>
        <w:ind w:left="1440" w:hanging="360"/>
      </w:pPr>
      <w:rPr>
        <w:rFonts w:ascii="Arial" w:hAnsi="Arial" w:hint="default"/>
      </w:rPr>
    </w:lvl>
    <w:lvl w:ilvl="2" w:tplc="2B584ECA" w:tentative="1">
      <w:start w:val="1"/>
      <w:numFmt w:val="bullet"/>
      <w:lvlText w:val="•"/>
      <w:lvlJc w:val="left"/>
      <w:pPr>
        <w:tabs>
          <w:tab w:val="num" w:pos="2160"/>
        </w:tabs>
        <w:ind w:left="2160" w:hanging="360"/>
      </w:pPr>
      <w:rPr>
        <w:rFonts w:ascii="Arial" w:hAnsi="Arial" w:hint="default"/>
      </w:rPr>
    </w:lvl>
    <w:lvl w:ilvl="3" w:tplc="1D84AADC" w:tentative="1">
      <w:start w:val="1"/>
      <w:numFmt w:val="bullet"/>
      <w:lvlText w:val="•"/>
      <w:lvlJc w:val="left"/>
      <w:pPr>
        <w:tabs>
          <w:tab w:val="num" w:pos="2880"/>
        </w:tabs>
        <w:ind w:left="2880" w:hanging="360"/>
      </w:pPr>
      <w:rPr>
        <w:rFonts w:ascii="Arial" w:hAnsi="Arial" w:hint="default"/>
      </w:rPr>
    </w:lvl>
    <w:lvl w:ilvl="4" w:tplc="55D8AC18" w:tentative="1">
      <w:start w:val="1"/>
      <w:numFmt w:val="bullet"/>
      <w:lvlText w:val="•"/>
      <w:lvlJc w:val="left"/>
      <w:pPr>
        <w:tabs>
          <w:tab w:val="num" w:pos="3600"/>
        </w:tabs>
        <w:ind w:left="3600" w:hanging="360"/>
      </w:pPr>
      <w:rPr>
        <w:rFonts w:ascii="Arial" w:hAnsi="Arial" w:hint="default"/>
      </w:rPr>
    </w:lvl>
    <w:lvl w:ilvl="5" w:tplc="A9E41C74" w:tentative="1">
      <w:start w:val="1"/>
      <w:numFmt w:val="bullet"/>
      <w:lvlText w:val="•"/>
      <w:lvlJc w:val="left"/>
      <w:pPr>
        <w:tabs>
          <w:tab w:val="num" w:pos="4320"/>
        </w:tabs>
        <w:ind w:left="4320" w:hanging="360"/>
      </w:pPr>
      <w:rPr>
        <w:rFonts w:ascii="Arial" w:hAnsi="Arial" w:hint="default"/>
      </w:rPr>
    </w:lvl>
    <w:lvl w:ilvl="6" w:tplc="ECDA0AB4" w:tentative="1">
      <w:start w:val="1"/>
      <w:numFmt w:val="bullet"/>
      <w:lvlText w:val="•"/>
      <w:lvlJc w:val="left"/>
      <w:pPr>
        <w:tabs>
          <w:tab w:val="num" w:pos="5040"/>
        </w:tabs>
        <w:ind w:left="5040" w:hanging="360"/>
      </w:pPr>
      <w:rPr>
        <w:rFonts w:ascii="Arial" w:hAnsi="Arial" w:hint="default"/>
      </w:rPr>
    </w:lvl>
    <w:lvl w:ilvl="7" w:tplc="0582A718" w:tentative="1">
      <w:start w:val="1"/>
      <w:numFmt w:val="bullet"/>
      <w:lvlText w:val="•"/>
      <w:lvlJc w:val="left"/>
      <w:pPr>
        <w:tabs>
          <w:tab w:val="num" w:pos="5760"/>
        </w:tabs>
        <w:ind w:left="5760" w:hanging="360"/>
      </w:pPr>
      <w:rPr>
        <w:rFonts w:ascii="Arial" w:hAnsi="Arial" w:hint="default"/>
      </w:rPr>
    </w:lvl>
    <w:lvl w:ilvl="8" w:tplc="CEE2738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EC879CE"/>
    <w:multiLevelType w:val="hybridMultilevel"/>
    <w:tmpl w:val="D96EDE78"/>
    <w:lvl w:ilvl="0" w:tplc="20F81F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352D9F"/>
    <w:multiLevelType w:val="hybridMultilevel"/>
    <w:tmpl w:val="AFBC6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B458BE"/>
    <w:multiLevelType w:val="hybridMultilevel"/>
    <w:tmpl w:val="7F763416"/>
    <w:lvl w:ilvl="0" w:tplc="875657B4">
      <w:start w:val="1"/>
      <w:numFmt w:val="bullet"/>
      <w:lvlText w:val=""/>
      <w:lvlJc w:val="left"/>
      <w:pPr>
        <w:ind w:left="1440" w:hanging="360"/>
      </w:pPr>
      <w:rPr>
        <w:rFonts w:ascii="Symbol" w:hAnsi="Symbol"/>
      </w:rPr>
    </w:lvl>
    <w:lvl w:ilvl="1" w:tplc="EEBAF394">
      <w:start w:val="1"/>
      <w:numFmt w:val="bullet"/>
      <w:lvlText w:val=""/>
      <w:lvlJc w:val="left"/>
      <w:pPr>
        <w:ind w:left="1440" w:hanging="360"/>
      </w:pPr>
      <w:rPr>
        <w:rFonts w:ascii="Symbol" w:hAnsi="Symbol"/>
      </w:rPr>
    </w:lvl>
    <w:lvl w:ilvl="2" w:tplc="F65CB7D4">
      <w:start w:val="1"/>
      <w:numFmt w:val="bullet"/>
      <w:lvlText w:val=""/>
      <w:lvlJc w:val="left"/>
      <w:pPr>
        <w:ind w:left="1440" w:hanging="360"/>
      </w:pPr>
      <w:rPr>
        <w:rFonts w:ascii="Symbol" w:hAnsi="Symbol"/>
      </w:rPr>
    </w:lvl>
    <w:lvl w:ilvl="3" w:tplc="B2A297DE">
      <w:start w:val="1"/>
      <w:numFmt w:val="bullet"/>
      <w:lvlText w:val=""/>
      <w:lvlJc w:val="left"/>
      <w:pPr>
        <w:ind w:left="1440" w:hanging="360"/>
      </w:pPr>
      <w:rPr>
        <w:rFonts w:ascii="Symbol" w:hAnsi="Symbol"/>
      </w:rPr>
    </w:lvl>
    <w:lvl w:ilvl="4" w:tplc="A3767670">
      <w:start w:val="1"/>
      <w:numFmt w:val="bullet"/>
      <w:lvlText w:val=""/>
      <w:lvlJc w:val="left"/>
      <w:pPr>
        <w:ind w:left="1440" w:hanging="360"/>
      </w:pPr>
      <w:rPr>
        <w:rFonts w:ascii="Symbol" w:hAnsi="Symbol"/>
      </w:rPr>
    </w:lvl>
    <w:lvl w:ilvl="5" w:tplc="4486555A">
      <w:start w:val="1"/>
      <w:numFmt w:val="bullet"/>
      <w:lvlText w:val=""/>
      <w:lvlJc w:val="left"/>
      <w:pPr>
        <w:ind w:left="1440" w:hanging="360"/>
      </w:pPr>
      <w:rPr>
        <w:rFonts w:ascii="Symbol" w:hAnsi="Symbol"/>
      </w:rPr>
    </w:lvl>
    <w:lvl w:ilvl="6" w:tplc="D8CED462">
      <w:start w:val="1"/>
      <w:numFmt w:val="bullet"/>
      <w:lvlText w:val=""/>
      <w:lvlJc w:val="left"/>
      <w:pPr>
        <w:ind w:left="1440" w:hanging="360"/>
      </w:pPr>
      <w:rPr>
        <w:rFonts w:ascii="Symbol" w:hAnsi="Symbol"/>
      </w:rPr>
    </w:lvl>
    <w:lvl w:ilvl="7" w:tplc="3968CB1E">
      <w:start w:val="1"/>
      <w:numFmt w:val="bullet"/>
      <w:lvlText w:val=""/>
      <w:lvlJc w:val="left"/>
      <w:pPr>
        <w:ind w:left="1440" w:hanging="360"/>
      </w:pPr>
      <w:rPr>
        <w:rFonts w:ascii="Symbol" w:hAnsi="Symbol"/>
      </w:rPr>
    </w:lvl>
    <w:lvl w:ilvl="8" w:tplc="B456C116">
      <w:start w:val="1"/>
      <w:numFmt w:val="bullet"/>
      <w:lvlText w:val=""/>
      <w:lvlJc w:val="left"/>
      <w:pPr>
        <w:ind w:left="1440" w:hanging="360"/>
      </w:pPr>
      <w:rPr>
        <w:rFonts w:ascii="Symbol" w:hAnsi="Symbol"/>
      </w:rPr>
    </w:lvl>
  </w:abstractNum>
  <w:abstractNum w:abstractNumId="66" w15:restartNumberingAfterBreak="0">
    <w:nsid w:val="62AF3220"/>
    <w:multiLevelType w:val="hybridMultilevel"/>
    <w:tmpl w:val="851849A2"/>
    <w:lvl w:ilvl="0" w:tplc="1FE033BC">
      <w:start w:val="1"/>
      <w:numFmt w:val="bullet"/>
      <w:lvlText w:val="•"/>
      <w:lvlJc w:val="left"/>
      <w:pPr>
        <w:tabs>
          <w:tab w:val="num" w:pos="360"/>
        </w:tabs>
        <w:ind w:left="360" w:hanging="360"/>
      </w:pPr>
      <w:rPr>
        <w:rFonts w:ascii="Arial" w:hAnsi="Arial" w:hint="default"/>
      </w:rPr>
    </w:lvl>
    <w:lvl w:ilvl="1" w:tplc="05FC0CE4">
      <w:numFmt w:val="bullet"/>
      <w:lvlText w:val="•"/>
      <w:lvlJc w:val="left"/>
      <w:pPr>
        <w:tabs>
          <w:tab w:val="num" w:pos="1080"/>
        </w:tabs>
        <w:ind w:left="1080" w:hanging="360"/>
      </w:pPr>
      <w:rPr>
        <w:rFonts w:ascii="Arial" w:hAnsi="Arial" w:hint="default"/>
      </w:rPr>
    </w:lvl>
    <w:lvl w:ilvl="2" w:tplc="F31293CC">
      <w:numFmt w:val="bullet"/>
      <w:lvlText w:val="•"/>
      <w:lvlJc w:val="left"/>
      <w:pPr>
        <w:tabs>
          <w:tab w:val="num" w:pos="1800"/>
        </w:tabs>
        <w:ind w:left="1800" w:hanging="360"/>
      </w:pPr>
      <w:rPr>
        <w:rFonts w:ascii="Arial" w:hAnsi="Arial" w:hint="default"/>
      </w:rPr>
    </w:lvl>
    <w:lvl w:ilvl="3" w:tplc="7FEAC47E" w:tentative="1">
      <w:start w:val="1"/>
      <w:numFmt w:val="bullet"/>
      <w:lvlText w:val="•"/>
      <w:lvlJc w:val="left"/>
      <w:pPr>
        <w:tabs>
          <w:tab w:val="num" w:pos="2520"/>
        </w:tabs>
        <w:ind w:left="2520" w:hanging="360"/>
      </w:pPr>
      <w:rPr>
        <w:rFonts w:ascii="Arial" w:hAnsi="Arial" w:hint="default"/>
      </w:rPr>
    </w:lvl>
    <w:lvl w:ilvl="4" w:tplc="9C447D66" w:tentative="1">
      <w:start w:val="1"/>
      <w:numFmt w:val="bullet"/>
      <w:lvlText w:val="•"/>
      <w:lvlJc w:val="left"/>
      <w:pPr>
        <w:tabs>
          <w:tab w:val="num" w:pos="3240"/>
        </w:tabs>
        <w:ind w:left="3240" w:hanging="360"/>
      </w:pPr>
      <w:rPr>
        <w:rFonts w:ascii="Arial" w:hAnsi="Arial" w:hint="default"/>
      </w:rPr>
    </w:lvl>
    <w:lvl w:ilvl="5" w:tplc="592A206E" w:tentative="1">
      <w:start w:val="1"/>
      <w:numFmt w:val="bullet"/>
      <w:lvlText w:val="•"/>
      <w:lvlJc w:val="left"/>
      <w:pPr>
        <w:tabs>
          <w:tab w:val="num" w:pos="3960"/>
        </w:tabs>
        <w:ind w:left="3960" w:hanging="360"/>
      </w:pPr>
      <w:rPr>
        <w:rFonts w:ascii="Arial" w:hAnsi="Arial" w:hint="default"/>
      </w:rPr>
    </w:lvl>
    <w:lvl w:ilvl="6" w:tplc="98F8E376" w:tentative="1">
      <w:start w:val="1"/>
      <w:numFmt w:val="bullet"/>
      <w:lvlText w:val="•"/>
      <w:lvlJc w:val="left"/>
      <w:pPr>
        <w:tabs>
          <w:tab w:val="num" w:pos="4680"/>
        </w:tabs>
        <w:ind w:left="4680" w:hanging="360"/>
      </w:pPr>
      <w:rPr>
        <w:rFonts w:ascii="Arial" w:hAnsi="Arial" w:hint="default"/>
      </w:rPr>
    </w:lvl>
    <w:lvl w:ilvl="7" w:tplc="AB742750" w:tentative="1">
      <w:start w:val="1"/>
      <w:numFmt w:val="bullet"/>
      <w:lvlText w:val="•"/>
      <w:lvlJc w:val="left"/>
      <w:pPr>
        <w:tabs>
          <w:tab w:val="num" w:pos="5400"/>
        </w:tabs>
        <w:ind w:left="5400" w:hanging="360"/>
      </w:pPr>
      <w:rPr>
        <w:rFonts w:ascii="Arial" w:hAnsi="Arial" w:hint="default"/>
      </w:rPr>
    </w:lvl>
    <w:lvl w:ilvl="8" w:tplc="9CBC7250"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63477154"/>
    <w:multiLevelType w:val="hybridMultilevel"/>
    <w:tmpl w:val="0348184A"/>
    <w:lvl w:ilvl="0" w:tplc="2D36C39A">
      <w:start w:val="1"/>
      <w:numFmt w:val="bullet"/>
      <w:lvlText w:val="•"/>
      <w:lvlJc w:val="left"/>
      <w:pPr>
        <w:tabs>
          <w:tab w:val="num" w:pos="720"/>
        </w:tabs>
        <w:ind w:left="720" w:hanging="360"/>
      </w:pPr>
      <w:rPr>
        <w:rFonts w:ascii="Arial" w:hAnsi="Arial" w:hint="default"/>
      </w:rPr>
    </w:lvl>
    <w:lvl w:ilvl="1" w:tplc="6C78920E">
      <w:numFmt w:val="bullet"/>
      <w:lvlText w:val="•"/>
      <w:lvlJc w:val="left"/>
      <w:pPr>
        <w:tabs>
          <w:tab w:val="num" w:pos="1440"/>
        </w:tabs>
        <w:ind w:left="1440" w:hanging="360"/>
      </w:pPr>
      <w:rPr>
        <w:rFonts w:ascii="Arial" w:hAnsi="Arial" w:hint="default"/>
      </w:rPr>
    </w:lvl>
    <w:lvl w:ilvl="2" w:tplc="A3DCDA12">
      <w:numFmt w:val="bullet"/>
      <w:lvlText w:val="•"/>
      <w:lvlJc w:val="left"/>
      <w:pPr>
        <w:tabs>
          <w:tab w:val="num" w:pos="2160"/>
        </w:tabs>
        <w:ind w:left="2160" w:hanging="360"/>
      </w:pPr>
      <w:rPr>
        <w:rFonts w:ascii="Arial" w:hAnsi="Arial" w:hint="default"/>
      </w:rPr>
    </w:lvl>
    <w:lvl w:ilvl="3" w:tplc="874E5F42" w:tentative="1">
      <w:start w:val="1"/>
      <w:numFmt w:val="bullet"/>
      <w:lvlText w:val="•"/>
      <w:lvlJc w:val="left"/>
      <w:pPr>
        <w:tabs>
          <w:tab w:val="num" w:pos="2880"/>
        </w:tabs>
        <w:ind w:left="2880" w:hanging="360"/>
      </w:pPr>
      <w:rPr>
        <w:rFonts w:ascii="Arial" w:hAnsi="Arial" w:hint="default"/>
      </w:rPr>
    </w:lvl>
    <w:lvl w:ilvl="4" w:tplc="C54202C0" w:tentative="1">
      <w:start w:val="1"/>
      <w:numFmt w:val="bullet"/>
      <w:lvlText w:val="•"/>
      <w:lvlJc w:val="left"/>
      <w:pPr>
        <w:tabs>
          <w:tab w:val="num" w:pos="3600"/>
        </w:tabs>
        <w:ind w:left="3600" w:hanging="360"/>
      </w:pPr>
      <w:rPr>
        <w:rFonts w:ascii="Arial" w:hAnsi="Arial" w:hint="default"/>
      </w:rPr>
    </w:lvl>
    <w:lvl w:ilvl="5" w:tplc="C6DA4AE0" w:tentative="1">
      <w:start w:val="1"/>
      <w:numFmt w:val="bullet"/>
      <w:lvlText w:val="•"/>
      <w:lvlJc w:val="left"/>
      <w:pPr>
        <w:tabs>
          <w:tab w:val="num" w:pos="4320"/>
        </w:tabs>
        <w:ind w:left="4320" w:hanging="360"/>
      </w:pPr>
      <w:rPr>
        <w:rFonts w:ascii="Arial" w:hAnsi="Arial" w:hint="default"/>
      </w:rPr>
    </w:lvl>
    <w:lvl w:ilvl="6" w:tplc="04EE58E4" w:tentative="1">
      <w:start w:val="1"/>
      <w:numFmt w:val="bullet"/>
      <w:lvlText w:val="•"/>
      <w:lvlJc w:val="left"/>
      <w:pPr>
        <w:tabs>
          <w:tab w:val="num" w:pos="5040"/>
        </w:tabs>
        <w:ind w:left="5040" w:hanging="360"/>
      </w:pPr>
      <w:rPr>
        <w:rFonts w:ascii="Arial" w:hAnsi="Arial" w:hint="default"/>
      </w:rPr>
    </w:lvl>
    <w:lvl w:ilvl="7" w:tplc="938E5546" w:tentative="1">
      <w:start w:val="1"/>
      <w:numFmt w:val="bullet"/>
      <w:lvlText w:val="•"/>
      <w:lvlJc w:val="left"/>
      <w:pPr>
        <w:tabs>
          <w:tab w:val="num" w:pos="5760"/>
        </w:tabs>
        <w:ind w:left="5760" w:hanging="360"/>
      </w:pPr>
      <w:rPr>
        <w:rFonts w:ascii="Arial" w:hAnsi="Arial" w:hint="default"/>
      </w:rPr>
    </w:lvl>
    <w:lvl w:ilvl="8" w:tplc="D1FC6624"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9" w15:restartNumberingAfterBreak="0">
    <w:nsid w:val="67685C02"/>
    <w:multiLevelType w:val="hybridMultilevel"/>
    <w:tmpl w:val="B8FE8D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96632EB"/>
    <w:multiLevelType w:val="hybridMultilevel"/>
    <w:tmpl w:val="3DE27730"/>
    <w:lvl w:ilvl="0" w:tplc="F410D4DC">
      <w:start w:val="1"/>
      <w:numFmt w:val="decimal"/>
      <w:lvlText w:val="%1."/>
      <w:lvlJc w:val="left"/>
      <w:pPr>
        <w:tabs>
          <w:tab w:val="num" w:pos="720"/>
        </w:tabs>
        <w:ind w:left="720" w:hanging="360"/>
      </w:pPr>
    </w:lvl>
    <w:lvl w:ilvl="1" w:tplc="AEC414AA" w:tentative="1">
      <w:start w:val="1"/>
      <w:numFmt w:val="decimal"/>
      <w:lvlText w:val="%2."/>
      <w:lvlJc w:val="left"/>
      <w:pPr>
        <w:tabs>
          <w:tab w:val="num" w:pos="1440"/>
        </w:tabs>
        <w:ind w:left="1440" w:hanging="360"/>
      </w:pPr>
    </w:lvl>
    <w:lvl w:ilvl="2" w:tplc="2D0A3D30" w:tentative="1">
      <w:start w:val="1"/>
      <w:numFmt w:val="decimal"/>
      <w:lvlText w:val="%3."/>
      <w:lvlJc w:val="left"/>
      <w:pPr>
        <w:tabs>
          <w:tab w:val="num" w:pos="2160"/>
        </w:tabs>
        <w:ind w:left="2160" w:hanging="360"/>
      </w:pPr>
    </w:lvl>
    <w:lvl w:ilvl="3" w:tplc="B784CCE4" w:tentative="1">
      <w:start w:val="1"/>
      <w:numFmt w:val="decimal"/>
      <w:lvlText w:val="%4."/>
      <w:lvlJc w:val="left"/>
      <w:pPr>
        <w:tabs>
          <w:tab w:val="num" w:pos="2880"/>
        </w:tabs>
        <w:ind w:left="2880" w:hanging="360"/>
      </w:pPr>
    </w:lvl>
    <w:lvl w:ilvl="4" w:tplc="C896AF4A" w:tentative="1">
      <w:start w:val="1"/>
      <w:numFmt w:val="decimal"/>
      <w:lvlText w:val="%5."/>
      <w:lvlJc w:val="left"/>
      <w:pPr>
        <w:tabs>
          <w:tab w:val="num" w:pos="3600"/>
        </w:tabs>
        <w:ind w:left="3600" w:hanging="360"/>
      </w:pPr>
    </w:lvl>
    <w:lvl w:ilvl="5" w:tplc="3634E632" w:tentative="1">
      <w:start w:val="1"/>
      <w:numFmt w:val="decimal"/>
      <w:lvlText w:val="%6."/>
      <w:lvlJc w:val="left"/>
      <w:pPr>
        <w:tabs>
          <w:tab w:val="num" w:pos="4320"/>
        </w:tabs>
        <w:ind w:left="4320" w:hanging="360"/>
      </w:pPr>
    </w:lvl>
    <w:lvl w:ilvl="6" w:tplc="C2E44442" w:tentative="1">
      <w:start w:val="1"/>
      <w:numFmt w:val="decimal"/>
      <w:lvlText w:val="%7."/>
      <w:lvlJc w:val="left"/>
      <w:pPr>
        <w:tabs>
          <w:tab w:val="num" w:pos="5040"/>
        </w:tabs>
        <w:ind w:left="5040" w:hanging="360"/>
      </w:pPr>
    </w:lvl>
    <w:lvl w:ilvl="7" w:tplc="177C2D42" w:tentative="1">
      <w:start w:val="1"/>
      <w:numFmt w:val="decimal"/>
      <w:lvlText w:val="%8."/>
      <w:lvlJc w:val="left"/>
      <w:pPr>
        <w:tabs>
          <w:tab w:val="num" w:pos="5760"/>
        </w:tabs>
        <w:ind w:left="5760" w:hanging="360"/>
      </w:pPr>
    </w:lvl>
    <w:lvl w:ilvl="8" w:tplc="A31635EA" w:tentative="1">
      <w:start w:val="1"/>
      <w:numFmt w:val="decimal"/>
      <w:lvlText w:val="%9."/>
      <w:lvlJc w:val="left"/>
      <w:pPr>
        <w:tabs>
          <w:tab w:val="num" w:pos="6480"/>
        </w:tabs>
        <w:ind w:left="6480" w:hanging="360"/>
      </w:pPr>
    </w:lvl>
  </w:abstractNum>
  <w:abstractNum w:abstractNumId="71" w15:restartNumberingAfterBreak="0">
    <w:nsid w:val="696E6D57"/>
    <w:multiLevelType w:val="hybridMultilevel"/>
    <w:tmpl w:val="E3CEF6D2"/>
    <w:lvl w:ilvl="0" w:tplc="6B342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BD218A0"/>
    <w:multiLevelType w:val="hybridMultilevel"/>
    <w:tmpl w:val="DBBA1A96"/>
    <w:lvl w:ilvl="0" w:tplc="62609B06">
      <w:start w:val="1"/>
      <w:numFmt w:val="bullet"/>
      <w:lvlText w:val=""/>
      <w:lvlJc w:val="left"/>
      <w:pPr>
        <w:ind w:left="720" w:hanging="360"/>
      </w:pPr>
      <w:rPr>
        <w:rFonts w:ascii="Symbol" w:hAnsi="Symbol"/>
      </w:rPr>
    </w:lvl>
    <w:lvl w:ilvl="1" w:tplc="A48CF65C">
      <w:start w:val="1"/>
      <w:numFmt w:val="bullet"/>
      <w:lvlText w:val=""/>
      <w:lvlJc w:val="left"/>
      <w:pPr>
        <w:ind w:left="720" w:hanging="360"/>
      </w:pPr>
      <w:rPr>
        <w:rFonts w:ascii="Symbol" w:hAnsi="Symbol"/>
      </w:rPr>
    </w:lvl>
    <w:lvl w:ilvl="2" w:tplc="BA084300">
      <w:start w:val="1"/>
      <w:numFmt w:val="bullet"/>
      <w:lvlText w:val=""/>
      <w:lvlJc w:val="left"/>
      <w:pPr>
        <w:ind w:left="720" w:hanging="360"/>
      </w:pPr>
      <w:rPr>
        <w:rFonts w:ascii="Symbol" w:hAnsi="Symbol"/>
      </w:rPr>
    </w:lvl>
    <w:lvl w:ilvl="3" w:tplc="B2283D2C">
      <w:start w:val="1"/>
      <w:numFmt w:val="bullet"/>
      <w:lvlText w:val=""/>
      <w:lvlJc w:val="left"/>
      <w:pPr>
        <w:ind w:left="720" w:hanging="360"/>
      </w:pPr>
      <w:rPr>
        <w:rFonts w:ascii="Symbol" w:hAnsi="Symbol"/>
      </w:rPr>
    </w:lvl>
    <w:lvl w:ilvl="4" w:tplc="545229F4">
      <w:start w:val="1"/>
      <w:numFmt w:val="bullet"/>
      <w:lvlText w:val=""/>
      <w:lvlJc w:val="left"/>
      <w:pPr>
        <w:ind w:left="720" w:hanging="360"/>
      </w:pPr>
      <w:rPr>
        <w:rFonts w:ascii="Symbol" w:hAnsi="Symbol"/>
      </w:rPr>
    </w:lvl>
    <w:lvl w:ilvl="5" w:tplc="DA080FCC">
      <w:start w:val="1"/>
      <w:numFmt w:val="bullet"/>
      <w:lvlText w:val=""/>
      <w:lvlJc w:val="left"/>
      <w:pPr>
        <w:ind w:left="720" w:hanging="360"/>
      </w:pPr>
      <w:rPr>
        <w:rFonts w:ascii="Symbol" w:hAnsi="Symbol"/>
      </w:rPr>
    </w:lvl>
    <w:lvl w:ilvl="6" w:tplc="41FEFAE4">
      <w:start w:val="1"/>
      <w:numFmt w:val="bullet"/>
      <w:lvlText w:val=""/>
      <w:lvlJc w:val="left"/>
      <w:pPr>
        <w:ind w:left="720" w:hanging="360"/>
      </w:pPr>
      <w:rPr>
        <w:rFonts w:ascii="Symbol" w:hAnsi="Symbol"/>
      </w:rPr>
    </w:lvl>
    <w:lvl w:ilvl="7" w:tplc="8CAC366A">
      <w:start w:val="1"/>
      <w:numFmt w:val="bullet"/>
      <w:lvlText w:val=""/>
      <w:lvlJc w:val="left"/>
      <w:pPr>
        <w:ind w:left="720" w:hanging="360"/>
      </w:pPr>
      <w:rPr>
        <w:rFonts w:ascii="Symbol" w:hAnsi="Symbol"/>
      </w:rPr>
    </w:lvl>
    <w:lvl w:ilvl="8" w:tplc="02E2DD06">
      <w:start w:val="1"/>
      <w:numFmt w:val="bullet"/>
      <w:lvlText w:val=""/>
      <w:lvlJc w:val="left"/>
      <w:pPr>
        <w:ind w:left="720" w:hanging="360"/>
      </w:pPr>
      <w:rPr>
        <w:rFonts w:ascii="Symbol" w:hAnsi="Symbol"/>
      </w:rPr>
    </w:lvl>
  </w:abstractNum>
  <w:abstractNum w:abstractNumId="73"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4" w15:restartNumberingAfterBreak="0">
    <w:nsid w:val="703C76D3"/>
    <w:multiLevelType w:val="hybridMultilevel"/>
    <w:tmpl w:val="BB183940"/>
    <w:lvl w:ilvl="0" w:tplc="C3203A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4C7226"/>
    <w:multiLevelType w:val="hybridMultilevel"/>
    <w:tmpl w:val="501E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2475434"/>
    <w:multiLevelType w:val="hybridMultilevel"/>
    <w:tmpl w:val="25023FCA"/>
    <w:lvl w:ilvl="0" w:tplc="7E9A5614">
      <w:start w:val="1"/>
      <w:numFmt w:val="decimal"/>
      <w:lvlText w:val="%1."/>
      <w:lvlJc w:val="left"/>
      <w:pPr>
        <w:tabs>
          <w:tab w:val="num" w:pos="720"/>
        </w:tabs>
        <w:ind w:left="720" w:hanging="360"/>
      </w:pPr>
    </w:lvl>
    <w:lvl w:ilvl="1" w:tplc="977A87B8" w:tentative="1">
      <w:start w:val="1"/>
      <w:numFmt w:val="decimal"/>
      <w:lvlText w:val="%2."/>
      <w:lvlJc w:val="left"/>
      <w:pPr>
        <w:tabs>
          <w:tab w:val="num" w:pos="1440"/>
        </w:tabs>
        <w:ind w:left="1440" w:hanging="360"/>
      </w:pPr>
    </w:lvl>
    <w:lvl w:ilvl="2" w:tplc="0F186132" w:tentative="1">
      <w:start w:val="1"/>
      <w:numFmt w:val="decimal"/>
      <w:lvlText w:val="%3."/>
      <w:lvlJc w:val="left"/>
      <w:pPr>
        <w:tabs>
          <w:tab w:val="num" w:pos="2160"/>
        </w:tabs>
        <w:ind w:left="2160" w:hanging="360"/>
      </w:pPr>
    </w:lvl>
    <w:lvl w:ilvl="3" w:tplc="360A8144" w:tentative="1">
      <w:start w:val="1"/>
      <w:numFmt w:val="decimal"/>
      <w:lvlText w:val="%4."/>
      <w:lvlJc w:val="left"/>
      <w:pPr>
        <w:tabs>
          <w:tab w:val="num" w:pos="2880"/>
        </w:tabs>
        <w:ind w:left="2880" w:hanging="360"/>
      </w:pPr>
    </w:lvl>
    <w:lvl w:ilvl="4" w:tplc="88FCA162" w:tentative="1">
      <w:start w:val="1"/>
      <w:numFmt w:val="decimal"/>
      <w:lvlText w:val="%5."/>
      <w:lvlJc w:val="left"/>
      <w:pPr>
        <w:tabs>
          <w:tab w:val="num" w:pos="3600"/>
        </w:tabs>
        <w:ind w:left="3600" w:hanging="360"/>
      </w:pPr>
    </w:lvl>
    <w:lvl w:ilvl="5" w:tplc="D50CAFDA" w:tentative="1">
      <w:start w:val="1"/>
      <w:numFmt w:val="decimal"/>
      <w:lvlText w:val="%6."/>
      <w:lvlJc w:val="left"/>
      <w:pPr>
        <w:tabs>
          <w:tab w:val="num" w:pos="4320"/>
        </w:tabs>
        <w:ind w:left="4320" w:hanging="360"/>
      </w:pPr>
    </w:lvl>
    <w:lvl w:ilvl="6" w:tplc="BF3C0B7E" w:tentative="1">
      <w:start w:val="1"/>
      <w:numFmt w:val="decimal"/>
      <w:lvlText w:val="%7."/>
      <w:lvlJc w:val="left"/>
      <w:pPr>
        <w:tabs>
          <w:tab w:val="num" w:pos="5040"/>
        </w:tabs>
        <w:ind w:left="5040" w:hanging="360"/>
      </w:pPr>
    </w:lvl>
    <w:lvl w:ilvl="7" w:tplc="4FDE6394" w:tentative="1">
      <w:start w:val="1"/>
      <w:numFmt w:val="decimal"/>
      <w:lvlText w:val="%8."/>
      <w:lvlJc w:val="left"/>
      <w:pPr>
        <w:tabs>
          <w:tab w:val="num" w:pos="5760"/>
        </w:tabs>
        <w:ind w:left="5760" w:hanging="360"/>
      </w:pPr>
    </w:lvl>
    <w:lvl w:ilvl="8" w:tplc="82744484" w:tentative="1">
      <w:start w:val="1"/>
      <w:numFmt w:val="decimal"/>
      <w:lvlText w:val="%9."/>
      <w:lvlJc w:val="left"/>
      <w:pPr>
        <w:tabs>
          <w:tab w:val="num" w:pos="6480"/>
        </w:tabs>
        <w:ind w:left="6480" w:hanging="360"/>
      </w:pPr>
    </w:lvl>
  </w:abstractNum>
  <w:abstractNum w:abstractNumId="77" w15:restartNumberingAfterBreak="0">
    <w:nsid w:val="73415ED0"/>
    <w:multiLevelType w:val="hybridMultilevel"/>
    <w:tmpl w:val="89C6E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3765730"/>
    <w:multiLevelType w:val="hybridMultilevel"/>
    <w:tmpl w:val="2A080216"/>
    <w:lvl w:ilvl="0" w:tplc="49CA4C1E">
      <w:start w:val="1"/>
      <w:numFmt w:val="bullet"/>
      <w:lvlText w:val="•"/>
      <w:lvlJc w:val="left"/>
      <w:pPr>
        <w:tabs>
          <w:tab w:val="num" w:pos="720"/>
        </w:tabs>
        <w:ind w:left="720" w:hanging="360"/>
      </w:pPr>
      <w:rPr>
        <w:rFonts w:ascii="Arial" w:hAnsi="Arial" w:hint="default"/>
      </w:rPr>
    </w:lvl>
    <w:lvl w:ilvl="1" w:tplc="9D123B5A">
      <w:start w:val="1"/>
      <w:numFmt w:val="bullet"/>
      <w:lvlText w:val="•"/>
      <w:lvlJc w:val="left"/>
      <w:pPr>
        <w:tabs>
          <w:tab w:val="num" w:pos="1440"/>
        </w:tabs>
        <w:ind w:left="1440" w:hanging="360"/>
      </w:pPr>
      <w:rPr>
        <w:rFonts w:ascii="Arial" w:hAnsi="Arial" w:hint="default"/>
      </w:rPr>
    </w:lvl>
    <w:lvl w:ilvl="2" w:tplc="5B647A1A">
      <w:numFmt w:val="bullet"/>
      <w:lvlText w:val="•"/>
      <w:lvlJc w:val="left"/>
      <w:pPr>
        <w:tabs>
          <w:tab w:val="num" w:pos="2160"/>
        </w:tabs>
        <w:ind w:left="2160" w:hanging="360"/>
      </w:pPr>
      <w:rPr>
        <w:rFonts w:ascii="Arial" w:hAnsi="Arial" w:hint="default"/>
      </w:rPr>
    </w:lvl>
    <w:lvl w:ilvl="3" w:tplc="B48AB34E" w:tentative="1">
      <w:start w:val="1"/>
      <w:numFmt w:val="bullet"/>
      <w:lvlText w:val="•"/>
      <w:lvlJc w:val="left"/>
      <w:pPr>
        <w:tabs>
          <w:tab w:val="num" w:pos="2880"/>
        </w:tabs>
        <w:ind w:left="2880" w:hanging="360"/>
      </w:pPr>
      <w:rPr>
        <w:rFonts w:ascii="Arial" w:hAnsi="Arial" w:hint="default"/>
      </w:rPr>
    </w:lvl>
    <w:lvl w:ilvl="4" w:tplc="5D6C6DD8" w:tentative="1">
      <w:start w:val="1"/>
      <w:numFmt w:val="bullet"/>
      <w:lvlText w:val="•"/>
      <w:lvlJc w:val="left"/>
      <w:pPr>
        <w:tabs>
          <w:tab w:val="num" w:pos="3600"/>
        </w:tabs>
        <w:ind w:left="3600" w:hanging="360"/>
      </w:pPr>
      <w:rPr>
        <w:rFonts w:ascii="Arial" w:hAnsi="Arial" w:hint="default"/>
      </w:rPr>
    </w:lvl>
    <w:lvl w:ilvl="5" w:tplc="7206BC84" w:tentative="1">
      <w:start w:val="1"/>
      <w:numFmt w:val="bullet"/>
      <w:lvlText w:val="•"/>
      <w:lvlJc w:val="left"/>
      <w:pPr>
        <w:tabs>
          <w:tab w:val="num" w:pos="4320"/>
        </w:tabs>
        <w:ind w:left="4320" w:hanging="360"/>
      </w:pPr>
      <w:rPr>
        <w:rFonts w:ascii="Arial" w:hAnsi="Arial" w:hint="default"/>
      </w:rPr>
    </w:lvl>
    <w:lvl w:ilvl="6" w:tplc="9E325C48" w:tentative="1">
      <w:start w:val="1"/>
      <w:numFmt w:val="bullet"/>
      <w:lvlText w:val="•"/>
      <w:lvlJc w:val="left"/>
      <w:pPr>
        <w:tabs>
          <w:tab w:val="num" w:pos="5040"/>
        </w:tabs>
        <w:ind w:left="5040" w:hanging="360"/>
      </w:pPr>
      <w:rPr>
        <w:rFonts w:ascii="Arial" w:hAnsi="Arial" w:hint="default"/>
      </w:rPr>
    </w:lvl>
    <w:lvl w:ilvl="7" w:tplc="A85688FA" w:tentative="1">
      <w:start w:val="1"/>
      <w:numFmt w:val="bullet"/>
      <w:lvlText w:val="•"/>
      <w:lvlJc w:val="left"/>
      <w:pPr>
        <w:tabs>
          <w:tab w:val="num" w:pos="5760"/>
        </w:tabs>
        <w:ind w:left="5760" w:hanging="360"/>
      </w:pPr>
      <w:rPr>
        <w:rFonts w:ascii="Arial" w:hAnsi="Arial" w:hint="default"/>
      </w:rPr>
    </w:lvl>
    <w:lvl w:ilvl="8" w:tplc="4EA8DE6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6766FEF"/>
    <w:multiLevelType w:val="hybridMultilevel"/>
    <w:tmpl w:val="F1D05296"/>
    <w:lvl w:ilvl="0" w:tplc="D8DC2D3A">
      <w:start w:val="1"/>
      <w:numFmt w:val="decimal"/>
      <w:lvlText w:val="%1."/>
      <w:lvlJc w:val="left"/>
      <w:pPr>
        <w:tabs>
          <w:tab w:val="num" w:pos="720"/>
        </w:tabs>
        <w:ind w:left="720" w:hanging="360"/>
      </w:pPr>
    </w:lvl>
    <w:lvl w:ilvl="1" w:tplc="89F6123C" w:tentative="1">
      <w:start w:val="1"/>
      <w:numFmt w:val="decimal"/>
      <w:lvlText w:val="%2."/>
      <w:lvlJc w:val="left"/>
      <w:pPr>
        <w:tabs>
          <w:tab w:val="num" w:pos="1440"/>
        </w:tabs>
        <w:ind w:left="1440" w:hanging="360"/>
      </w:pPr>
    </w:lvl>
    <w:lvl w:ilvl="2" w:tplc="D3F4F2A0" w:tentative="1">
      <w:start w:val="1"/>
      <w:numFmt w:val="decimal"/>
      <w:lvlText w:val="%3."/>
      <w:lvlJc w:val="left"/>
      <w:pPr>
        <w:tabs>
          <w:tab w:val="num" w:pos="2160"/>
        </w:tabs>
        <w:ind w:left="2160" w:hanging="360"/>
      </w:pPr>
    </w:lvl>
    <w:lvl w:ilvl="3" w:tplc="AB1E35BE" w:tentative="1">
      <w:start w:val="1"/>
      <w:numFmt w:val="decimal"/>
      <w:lvlText w:val="%4."/>
      <w:lvlJc w:val="left"/>
      <w:pPr>
        <w:tabs>
          <w:tab w:val="num" w:pos="2880"/>
        </w:tabs>
        <w:ind w:left="2880" w:hanging="360"/>
      </w:pPr>
    </w:lvl>
    <w:lvl w:ilvl="4" w:tplc="1E8E94DA" w:tentative="1">
      <w:start w:val="1"/>
      <w:numFmt w:val="decimal"/>
      <w:lvlText w:val="%5."/>
      <w:lvlJc w:val="left"/>
      <w:pPr>
        <w:tabs>
          <w:tab w:val="num" w:pos="3600"/>
        </w:tabs>
        <w:ind w:left="3600" w:hanging="360"/>
      </w:pPr>
    </w:lvl>
    <w:lvl w:ilvl="5" w:tplc="1B90E730" w:tentative="1">
      <w:start w:val="1"/>
      <w:numFmt w:val="decimal"/>
      <w:lvlText w:val="%6."/>
      <w:lvlJc w:val="left"/>
      <w:pPr>
        <w:tabs>
          <w:tab w:val="num" w:pos="4320"/>
        </w:tabs>
        <w:ind w:left="4320" w:hanging="360"/>
      </w:pPr>
    </w:lvl>
    <w:lvl w:ilvl="6" w:tplc="A88C7D98" w:tentative="1">
      <w:start w:val="1"/>
      <w:numFmt w:val="decimal"/>
      <w:lvlText w:val="%7."/>
      <w:lvlJc w:val="left"/>
      <w:pPr>
        <w:tabs>
          <w:tab w:val="num" w:pos="5040"/>
        </w:tabs>
        <w:ind w:left="5040" w:hanging="360"/>
      </w:pPr>
    </w:lvl>
    <w:lvl w:ilvl="7" w:tplc="9CF04D88" w:tentative="1">
      <w:start w:val="1"/>
      <w:numFmt w:val="decimal"/>
      <w:lvlText w:val="%8."/>
      <w:lvlJc w:val="left"/>
      <w:pPr>
        <w:tabs>
          <w:tab w:val="num" w:pos="5760"/>
        </w:tabs>
        <w:ind w:left="5760" w:hanging="360"/>
      </w:pPr>
    </w:lvl>
    <w:lvl w:ilvl="8" w:tplc="EBC45254" w:tentative="1">
      <w:start w:val="1"/>
      <w:numFmt w:val="decimal"/>
      <w:lvlText w:val="%9."/>
      <w:lvlJc w:val="left"/>
      <w:pPr>
        <w:tabs>
          <w:tab w:val="num" w:pos="6480"/>
        </w:tabs>
        <w:ind w:left="6480" w:hanging="360"/>
      </w:pPr>
    </w:lvl>
  </w:abstractNum>
  <w:abstractNum w:abstractNumId="80" w15:restartNumberingAfterBreak="0">
    <w:nsid w:val="787C726A"/>
    <w:multiLevelType w:val="hybridMultilevel"/>
    <w:tmpl w:val="505432E2"/>
    <w:lvl w:ilvl="0" w:tplc="5FA6DFFE">
      <w:start w:val="1"/>
      <w:numFmt w:val="decimal"/>
      <w:lvlText w:val="%1."/>
      <w:lvlJc w:val="left"/>
      <w:pPr>
        <w:tabs>
          <w:tab w:val="num" w:pos="720"/>
        </w:tabs>
        <w:ind w:left="720" w:hanging="360"/>
      </w:pPr>
    </w:lvl>
    <w:lvl w:ilvl="1" w:tplc="A2AAFBE4" w:tentative="1">
      <w:start w:val="1"/>
      <w:numFmt w:val="decimal"/>
      <w:lvlText w:val="%2."/>
      <w:lvlJc w:val="left"/>
      <w:pPr>
        <w:tabs>
          <w:tab w:val="num" w:pos="1440"/>
        </w:tabs>
        <w:ind w:left="1440" w:hanging="360"/>
      </w:pPr>
    </w:lvl>
    <w:lvl w:ilvl="2" w:tplc="04B4BEFA" w:tentative="1">
      <w:start w:val="1"/>
      <w:numFmt w:val="decimal"/>
      <w:lvlText w:val="%3."/>
      <w:lvlJc w:val="left"/>
      <w:pPr>
        <w:tabs>
          <w:tab w:val="num" w:pos="2160"/>
        </w:tabs>
        <w:ind w:left="2160" w:hanging="360"/>
      </w:pPr>
    </w:lvl>
    <w:lvl w:ilvl="3" w:tplc="0C8843B6" w:tentative="1">
      <w:start w:val="1"/>
      <w:numFmt w:val="decimal"/>
      <w:lvlText w:val="%4."/>
      <w:lvlJc w:val="left"/>
      <w:pPr>
        <w:tabs>
          <w:tab w:val="num" w:pos="2880"/>
        </w:tabs>
        <w:ind w:left="2880" w:hanging="360"/>
      </w:pPr>
    </w:lvl>
    <w:lvl w:ilvl="4" w:tplc="14FA3916" w:tentative="1">
      <w:start w:val="1"/>
      <w:numFmt w:val="decimal"/>
      <w:lvlText w:val="%5."/>
      <w:lvlJc w:val="left"/>
      <w:pPr>
        <w:tabs>
          <w:tab w:val="num" w:pos="3600"/>
        </w:tabs>
        <w:ind w:left="3600" w:hanging="360"/>
      </w:pPr>
    </w:lvl>
    <w:lvl w:ilvl="5" w:tplc="4D1A4C16" w:tentative="1">
      <w:start w:val="1"/>
      <w:numFmt w:val="decimal"/>
      <w:lvlText w:val="%6."/>
      <w:lvlJc w:val="left"/>
      <w:pPr>
        <w:tabs>
          <w:tab w:val="num" w:pos="4320"/>
        </w:tabs>
        <w:ind w:left="4320" w:hanging="360"/>
      </w:pPr>
    </w:lvl>
    <w:lvl w:ilvl="6" w:tplc="69A0B05C" w:tentative="1">
      <w:start w:val="1"/>
      <w:numFmt w:val="decimal"/>
      <w:lvlText w:val="%7."/>
      <w:lvlJc w:val="left"/>
      <w:pPr>
        <w:tabs>
          <w:tab w:val="num" w:pos="5040"/>
        </w:tabs>
        <w:ind w:left="5040" w:hanging="360"/>
      </w:pPr>
    </w:lvl>
    <w:lvl w:ilvl="7" w:tplc="46FA6A54" w:tentative="1">
      <w:start w:val="1"/>
      <w:numFmt w:val="decimal"/>
      <w:lvlText w:val="%8."/>
      <w:lvlJc w:val="left"/>
      <w:pPr>
        <w:tabs>
          <w:tab w:val="num" w:pos="5760"/>
        </w:tabs>
        <w:ind w:left="5760" w:hanging="360"/>
      </w:pPr>
    </w:lvl>
    <w:lvl w:ilvl="8" w:tplc="B13014BE" w:tentative="1">
      <w:start w:val="1"/>
      <w:numFmt w:val="decimal"/>
      <w:lvlText w:val="%9."/>
      <w:lvlJc w:val="left"/>
      <w:pPr>
        <w:tabs>
          <w:tab w:val="num" w:pos="6480"/>
        </w:tabs>
        <w:ind w:left="6480" w:hanging="360"/>
      </w:pPr>
    </w:lvl>
  </w:abstractNum>
  <w:abstractNum w:abstractNumId="81" w15:restartNumberingAfterBreak="0">
    <w:nsid w:val="789D60FD"/>
    <w:multiLevelType w:val="hybridMultilevel"/>
    <w:tmpl w:val="3A0426EA"/>
    <w:lvl w:ilvl="0" w:tplc="5FA819E0">
      <w:start w:val="1"/>
      <w:numFmt w:val="bullet"/>
      <w:lvlText w:val=""/>
      <w:lvlJc w:val="left"/>
      <w:pPr>
        <w:ind w:left="720" w:hanging="360"/>
      </w:pPr>
      <w:rPr>
        <w:rFonts w:ascii="Symbol" w:hAnsi="Symbol"/>
      </w:rPr>
    </w:lvl>
    <w:lvl w:ilvl="1" w:tplc="EFC4F162">
      <w:start w:val="1"/>
      <w:numFmt w:val="bullet"/>
      <w:lvlText w:val=""/>
      <w:lvlJc w:val="left"/>
      <w:pPr>
        <w:ind w:left="720" w:hanging="360"/>
      </w:pPr>
      <w:rPr>
        <w:rFonts w:ascii="Symbol" w:hAnsi="Symbol"/>
      </w:rPr>
    </w:lvl>
    <w:lvl w:ilvl="2" w:tplc="C30062E4">
      <w:start w:val="1"/>
      <w:numFmt w:val="bullet"/>
      <w:lvlText w:val=""/>
      <w:lvlJc w:val="left"/>
      <w:pPr>
        <w:ind w:left="720" w:hanging="360"/>
      </w:pPr>
      <w:rPr>
        <w:rFonts w:ascii="Symbol" w:hAnsi="Symbol"/>
      </w:rPr>
    </w:lvl>
    <w:lvl w:ilvl="3" w:tplc="19E016F2">
      <w:start w:val="1"/>
      <w:numFmt w:val="bullet"/>
      <w:lvlText w:val=""/>
      <w:lvlJc w:val="left"/>
      <w:pPr>
        <w:ind w:left="720" w:hanging="360"/>
      </w:pPr>
      <w:rPr>
        <w:rFonts w:ascii="Symbol" w:hAnsi="Symbol"/>
      </w:rPr>
    </w:lvl>
    <w:lvl w:ilvl="4" w:tplc="8B965B9A">
      <w:start w:val="1"/>
      <w:numFmt w:val="bullet"/>
      <w:lvlText w:val=""/>
      <w:lvlJc w:val="left"/>
      <w:pPr>
        <w:ind w:left="720" w:hanging="360"/>
      </w:pPr>
      <w:rPr>
        <w:rFonts w:ascii="Symbol" w:hAnsi="Symbol"/>
      </w:rPr>
    </w:lvl>
    <w:lvl w:ilvl="5" w:tplc="762AA668">
      <w:start w:val="1"/>
      <w:numFmt w:val="bullet"/>
      <w:lvlText w:val=""/>
      <w:lvlJc w:val="left"/>
      <w:pPr>
        <w:ind w:left="720" w:hanging="360"/>
      </w:pPr>
      <w:rPr>
        <w:rFonts w:ascii="Symbol" w:hAnsi="Symbol"/>
      </w:rPr>
    </w:lvl>
    <w:lvl w:ilvl="6" w:tplc="81D43D9E">
      <w:start w:val="1"/>
      <w:numFmt w:val="bullet"/>
      <w:lvlText w:val=""/>
      <w:lvlJc w:val="left"/>
      <w:pPr>
        <w:ind w:left="720" w:hanging="360"/>
      </w:pPr>
      <w:rPr>
        <w:rFonts w:ascii="Symbol" w:hAnsi="Symbol"/>
      </w:rPr>
    </w:lvl>
    <w:lvl w:ilvl="7" w:tplc="4CB2CE5C">
      <w:start w:val="1"/>
      <w:numFmt w:val="bullet"/>
      <w:lvlText w:val=""/>
      <w:lvlJc w:val="left"/>
      <w:pPr>
        <w:ind w:left="720" w:hanging="360"/>
      </w:pPr>
      <w:rPr>
        <w:rFonts w:ascii="Symbol" w:hAnsi="Symbol"/>
      </w:rPr>
    </w:lvl>
    <w:lvl w:ilvl="8" w:tplc="1DEE8018">
      <w:start w:val="1"/>
      <w:numFmt w:val="bullet"/>
      <w:lvlText w:val=""/>
      <w:lvlJc w:val="left"/>
      <w:pPr>
        <w:ind w:left="720" w:hanging="360"/>
      </w:pPr>
      <w:rPr>
        <w:rFonts w:ascii="Symbol" w:hAnsi="Symbol"/>
      </w:rPr>
    </w:lvl>
  </w:abstractNum>
  <w:abstractNum w:abstractNumId="82" w15:restartNumberingAfterBreak="0">
    <w:nsid w:val="790A3A56"/>
    <w:multiLevelType w:val="hybridMultilevel"/>
    <w:tmpl w:val="7CC06968"/>
    <w:lvl w:ilvl="0" w:tplc="32368C06">
      <w:start w:val="1"/>
      <w:numFmt w:val="bullet"/>
      <w:lvlText w:val="•"/>
      <w:lvlJc w:val="left"/>
      <w:pPr>
        <w:tabs>
          <w:tab w:val="num" w:pos="720"/>
        </w:tabs>
        <w:ind w:left="720" w:hanging="360"/>
      </w:pPr>
      <w:rPr>
        <w:rFonts w:ascii="Arial" w:hAnsi="Arial" w:hint="default"/>
      </w:rPr>
    </w:lvl>
    <w:lvl w:ilvl="1" w:tplc="4F365A82">
      <w:start w:val="1"/>
      <w:numFmt w:val="bullet"/>
      <w:lvlText w:val="•"/>
      <w:lvlJc w:val="left"/>
      <w:pPr>
        <w:tabs>
          <w:tab w:val="num" w:pos="1440"/>
        </w:tabs>
        <w:ind w:left="1440" w:hanging="360"/>
      </w:pPr>
      <w:rPr>
        <w:rFonts w:ascii="Arial" w:hAnsi="Arial" w:hint="default"/>
      </w:rPr>
    </w:lvl>
    <w:lvl w:ilvl="2" w:tplc="ABAC7B30" w:tentative="1">
      <w:start w:val="1"/>
      <w:numFmt w:val="bullet"/>
      <w:lvlText w:val="•"/>
      <w:lvlJc w:val="left"/>
      <w:pPr>
        <w:tabs>
          <w:tab w:val="num" w:pos="2160"/>
        </w:tabs>
        <w:ind w:left="2160" w:hanging="360"/>
      </w:pPr>
      <w:rPr>
        <w:rFonts w:ascii="Arial" w:hAnsi="Arial" w:hint="default"/>
      </w:rPr>
    </w:lvl>
    <w:lvl w:ilvl="3" w:tplc="62EA1BCC" w:tentative="1">
      <w:start w:val="1"/>
      <w:numFmt w:val="bullet"/>
      <w:lvlText w:val="•"/>
      <w:lvlJc w:val="left"/>
      <w:pPr>
        <w:tabs>
          <w:tab w:val="num" w:pos="2880"/>
        </w:tabs>
        <w:ind w:left="2880" w:hanging="360"/>
      </w:pPr>
      <w:rPr>
        <w:rFonts w:ascii="Arial" w:hAnsi="Arial" w:hint="default"/>
      </w:rPr>
    </w:lvl>
    <w:lvl w:ilvl="4" w:tplc="E10AB7CA" w:tentative="1">
      <w:start w:val="1"/>
      <w:numFmt w:val="bullet"/>
      <w:lvlText w:val="•"/>
      <w:lvlJc w:val="left"/>
      <w:pPr>
        <w:tabs>
          <w:tab w:val="num" w:pos="3600"/>
        </w:tabs>
        <w:ind w:left="3600" w:hanging="360"/>
      </w:pPr>
      <w:rPr>
        <w:rFonts w:ascii="Arial" w:hAnsi="Arial" w:hint="default"/>
      </w:rPr>
    </w:lvl>
    <w:lvl w:ilvl="5" w:tplc="4EFC968E" w:tentative="1">
      <w:start w:val="1"/>
      <w:numFmt w:val="bullet"/>
      <w:lvlText w:val="•"/>
      <w:lvlJc w:val="left"/>
      <w:pPr>
        <w:tabs>
          <w:tab w:val="num" w:pos="4320"/>
        </w:tabs>
        <w:ind w:left="4320" w:hanging="360"/>
      </w:pPr>
      <w:rPr>
        <w:rFonts w:ascii="Arial" w:hAnsi="Arial" w:hint="default"/>
      </w:rPr>
    </w:lvl>
    <w:lvl w:ilvl="6" w:tplc="6A5E23C0" w:tentative="1">
      <w:start w:val="1"/>
      <w:numFmt w:val="bullet"/>
      <w:lvlText w:val="•"/>
      <w:lvlJc w:val="left"/>
      <w:pPr>
        <w:tabs>
          <w:tab w:val="num" w:pos="5040"/>
        </w:tabs>
        <w:ind w:left="5040" w:hanging="360"/>
      </w:pPr>
      <w:rPr>
        <w:rFonts w:ascii="Arial" w:hAnsi="Arial" w:hint="default"/>
      </w:rPr>
    </w:lvl>
    <w:lvl w:ilvl="7" w:tplc="ED70A7CA" w:tentative="1">
      <w:start w:val="1"/>
      <w:numFmt w:val="bullet"/>
      <w:lvlText w:val="•"/>
      <w:lvlJc w:val="left"/>
      <w:pPr>
        <w:tabs>
          <w:tab w:val="num" w:pos="5760"/>
        </w:tabs>
        <w:ind w:left="5760" w:hanging="360"/>
      </w:pPr>
      <w:rPr>
        <w:rFonts w:ascii="Arial" w:hAnsi="Arial" w:hint="default"/>
      </w:rPr>
    </w:lvl>
    <w:lvl w:ilvl="8" w:tplc="7D86EC24"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B7A4DED"/>
    <w:multiLevelType w:val="hybridMultilevel"/>
    <w:tmpl w:val="75282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7B856139"/>
    <w:multiLevelType w:val="hybridMultilevel"/>
    <w:tmpl w:val="10DE82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108381070">
    <w:abstractNumId w:val="27"/>
  </w:num>
  <w:num w:numId="2" w16cid:durableId="1775974182">
    <w:abstractNumId w:val="3"/>
  </w:num>
  <w:num w:numId="3" w16cid:durableId="238950489">
    <w:abstractNumId w:val="32"/>
  </w:num>
  <w:num w:numId="4" w16cid:durableId="2115708440">
    <w:abstractNumId w:val="26"/>
  </w:num>
  <w:num w:numId="5" w16cid:durableId="742794684">
    <w:abstractNumId w:val="53"/>
  </w:num>
  <w:num w:numId="6" w16cid:durableId="768083939">
    <w:abstractNumId w:val="48"/>
  </w:num>
  <w:num w:numId="7" w16cid:durableId="1114135482">
    <w:abstractNumId w:val="33"/>
  </w:num>
  <w:num w:numId="8" w16cid:durableId="1707095718">
    <w:abstractNumId w:val="40"/>
  </w:num>
  <w:num w:numId="9" w16cid:durableId="67115977">
    <w:abstractNumId w:val="20"/>
  </w:num>
  <w:num w:numId="10" w16cid:durableId="658198354">
    <w:abstractNumId w:val="45"/>
  </w:num>
  <w:num w:numId="11" w16cid:durableId="1862552553">
    <w:abstractNumId w:val="64"/>
  </w:num>
  <w:num w:numId="12" w16cid:durableId="979189640">
    <w:abstractNumId w:val="11"/>
  </w:num>
  <w:num w:numId="13" w16cid:durableId="1736128426">
    <w:abstractNumId w:val="46"/>
  </w:num>
  <w:num w:numId="14" w16cid:durableId="872840901">
    <w:abstractNumId w:val="13"/>
  </w:num>
  <w:num w:numId="15" w16cid:durableId="1457140270">
    <w:abstractNumId w:val="60"/>
  </w:num>
  <w:num w:numId="16" w16cid:durableId="381178554">
    <w:abstractNumId w:val="49"/>
  </w:num>
  <w:num w:numId="17" w16cid:durableId="1174684462">
    <w:abstractNumId w:val="14"/>
  </w:num>
  <w:num w:numId="18" w16cid:durableId="1265455544">
    <w:abstractNumId w:val="57"/>
  </w:num>
  <w:num w:numId="19" w16cid:durableId="262764754">
    <w:abstractNumId w:val="77"/>
  </w:num>
  <w:num w:numId="20" w16cid:durableId="1186864620">
    <w:abstractNumId w:val="12"/>
  </w:num>
  <w:num w:numId="21" w16cid:durableId="350839532">
    <w:abstractNumId w:val="41"/>
  </w:num>
  <w:num w:numId="22" w16cid:durableId="738745391">
    <w:abstractNumId w:val="50"/>
  </w:num>
  <w:num w:numId="23" w16cid:durableId="1793861405">
    <w:abstractNumId w:val="51"/>
  </w:num>
  <w:num w:numId="24" w16cid:durableId="2034451402">
    <w:abstractNumId w:val="61"/>
  </w:num>
  <w:num w:numId="25" w16cid:durableId="723263241">
    <w:abstractNumId w:val="69"/>
  </w:num>
  <w:num w:numId="26" w16cid:durableId="2093505395">
    <w:abstractNumId w:val="39"/>
  </w:num>
  <w:num w:numId="27" w16cid:durableId="2104371355">
    <w:abstractNumId w:val="21"/>
  </w:num>
  <w:num w:numId="28" w16cid:durableId="314534354">
    <w:abstractNumId w:val="84"/>
  </w:num>
  <w:num w:numId="29" w16cid:durableId="1350639245">
    <w:abstractNumId w:val="47"/>
  </w:num>
  <w:num w:numId="30" w16cid:durableId="2002196990">
    <w:abstractNumId w:val="56"/>
  </w:num>
  <w:num w:numId="31" w16cid:durableId="399863633">
    <w:abstractNumId w:val="62"/>
  </w:num>
  <w:num w:numId="32" w16cid:durableId="1482846816">
    <w:abstractNumId w:val="4"/>
  </w:num>
  <w:num w:numId="33" w16cid:durableId="1469324713">
    <w:abstractNumId w:val="34"/>
  </w:num>
  <w:num w:numId="34" w16cid:durableId="1800687607">
    <w:abstractNumId w:val="52"/>
  </w:num>
  <w:num w:numId="35" w16cid:durableId="69620226">
    <w:abstractNumId w:val="43"/>
  </w:num>
  <w:num w:numId="36" w16cid:durableId="1038747105">
    <w:abstractNumId w:val="0"/>
  </w:num>
  <w:num w:numId="37" w16cid:durableId="1221213815">
    <w:abstractNumId w:val="24"/>
  </w:num>
  <w:num w:numId="38" w16cid:durableId="171187151">
    <w:abstractNumId w:val="16"/>
  </w:num>
  <w:num w:numId="39" w16cid:durableId="1613900925">
    <w:abstractNumId w:val="58"/>
  </w:num>
  <w:num w:numId="40" w16cid:durableId="814220805">
    <w:abstractNumId w:val="75"/>
  </w:num>
  <w:num w:numId="41" w16cid:durableId="2062947490">
    <w:abstractNumId w:val="55"/>
  </w:num>
  <w:num w:numId="42" w16cid:durableId="957299703">
    <w:abstractNumId w:val="19"/>
  </w:num>
  <w:num w:numId="43" w16cid:durableId="698510795">
    <w:abstractNumId w:val="27"/>
    <w:lvlOverride w:ilvl="0">
      <w:startOverride w:val="1"/>
    </w:lvlOverride>
  </w:num>
  <w:num w:numId="44" w16cid:durableId="185028958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6588594">
    <w:abstractNumId w:val="82"/>
  </w:num>
  <w:num w:numId="46" w16cid:durableId="1132946592">
    <w:abstractNumId w:val="2"/>
  </w:num>
  <w:num w:numId="47" w16cid:durableId="2101095406">
    <w:abstractNumId w:val="59"/>
  </w:num>
  <w:num w:numId="48" w16cid:durableId="1599018425">
    <w:abstractNumId w:val="79"/>
  </w:num>
  <w:num w:numId="49" w16cid:durableId="1745834765">
    <w:abstractNumId w:val="70"/>
  </w:num>
  <w:num w:numId="50" w16cid:durableId="1766417722">
    <w:abstractNumId w:val="76"/>
  </w:num>
  <w:num w:numId="51" w16cid:durableId="256134239">
    <w:abstractNumId w:val="80"/>
  </w:num>
  <w:num w:numId="52" w16cid:durableId="20368849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85991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432189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587752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373489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962234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68816262">
    <w:abstractNumId w:val="42"/>
  </w:num>
  <w:num w:numId="59" w16cid:durableId="75594304">
    <w:abstractNumId w:val="31"/>
  </w:num>
  <w:num w:numId="60" w16cid:durableId="54014515">
    <w:abstractNumId w:val="23"/>
  </w:num>
  <w:num w:numId="61" w16cid:durableId="793790620">
    <w:abstractNumId w:val="18"/>
  </w:num>
  <w:num w:numId="62" w16cid:durableId="1702776280">
    <w:abstractNumId w:val="67"/>
  </w:num>
  <w:num w:numId="63" w16cid:durableId="326249901">
    <w:abstractNumId w:val="1"/>
  </w:num>
  <w:num w:numId="64" w16cid:durableId="330837747">
    <w:abstractNumId w:val="6"/>
  </w:num>
  <w:num w:numId="65" w16cid:durableId="1957830959">
    <w:abstractNumId w:val="66"/>
  </w:num>
  <w:num w:numId="66" w16cid:durableId="661130690">
    <w:abstractNumId w:val="30"/>
  </w:num>
  <w:num w:numId="67" w16cid:durableId="976690690">
    <w:abstractNumId w:val="74"/>
  </w:num>
  <w:num w:numId="68" w16cid:durableId="1249339644">
    <w:abstractNumId w:val="78"/>
  </w:num>
  <w:num w:numId="69" w16cid:durableId="1200513289">
    <w:abstractNumId w:val="63"/>
  </w:num>
  <w:num w:numId="70" w16cid:durableId="228656618">
    <w:abstractNumId w:val="15"/>
  </w:num>
  <w:num w:numId="71" w16cid:durableId="2068261961">
    <w:abstractNumId w:val="35"/>
  </w:num>
  <w:num w:numId="72" w16cid:durableId="163664038">
    <w:abstractNumId w:val="8"/>
  </w:num>
  <w:num w:numId="73" w16cid:durableId="278993347">
    <w:abstractNumId w:val="83"/>
  </w:num>
  <w:num w:numId="74" w16cid:durableId="1906842790">
    <w:abstractNumId w:val="44"/>
  </w:num>
  <w:num w:numId="75" w16cid:durableId="429857083">
    <w:abstractNumId w:val="29"/>
  </w:num>
  <w:num w:numId="76" w16cid:durableId="1022122291">
    <w:abstractNumId w:val="37"/>
  </w:num>
  <w:num w:numId="77" w16cid:durableId="878710205">
    <w:abstractNumId w:val="28"/>
  </w:num>
  <w:num w:numId="78" w16cid:durableId="2007202349">
    <w:abstractNumId w:val="38"/>
  </w:num>
  <w:num w:numId="79" w16cid:durableId="1276668494">
    <w:abstractNumId w:val="81"/>
  </w:num>
  <w:num w:numId="80" w16cid:durableId="1828471598">
    <w:abstractNumId w:val="65"/>
  </w:num>
  <w:num w:numId="81" w16cid:durableId="1822691976">
    <w:abstractNumId w:val="72"/>
  </w:num>
  <w:num w:numId="82" w16cid:durableId="1830290981">
    <w:abstractNumId w:val="36"/>
  </w:num>
  <w:num w:numId="83" w16cid:durableId="1321888749">
    <w:abstractNumId w:val="33"/>
  </w:num>
  <w:num w:numId="84" w16cid:durableId="1525702655">
    <w:abstractNumId w:val="9"/>
  </w:num>
  <w:num w:numId="85" w16cid:durableId="881405093">
    <w:abstractNumId w:val="68"/>
  </w:num>
  <w:num w:numId="86" w16cid:durableId="777916831">
    <w:abstractNumId w:val="7"/>
  </w:num>
  <w:num w:numId="87" w16cid:durableId="966931234">
    <w:abstractNumId w:val="73"/>
  </w:num>
  <w:num w:numId="88" w16cid:durableId="484859106">
    <w:abstractNumId w:val="10"/>
  </w:num>
  <w:num w:numId="89" w16cid:durableId="1898975835">
    <w:abstractNumId w:val="54"/>
  </w:num>
  <w:num w:numId="90" w16cid:durableId="1371537948">
    <w:abstractNumId w:val="25"/>
  </w:num>
  <w:num w:numId="91" w16cid:durableId="1177039064">
    <w:abstractNumId w:val="5"/>
  </w:num>
  <w:num w:numId="92" w16cid:durableId="1660839511">
    <w:abstractNumId w:val="71"/>
  </w:num>
  <w:num w:numId="93" w16cid:durableId="1285700238">
    <w:abstractNumId w:val="17"/>
  </w:num>
  <w:num w:numId="94" w16cid:durableId="778452751">
    <w:abstractNumId w:val="22"/>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CF8"/>
    <w:rsid w:val="00000DC4"/>
    <w:rsid w:val="000011C6"/>
    <w:rsid w:val="00001372"/>
    <w:rsid w:val="0000147A"/>
    <w:rsid w:val="00001538"/>
    <w:rsid w:val="0000187B"/>
    <w:rsid w:val="00001E09"/>
    <w:rsid w:val="00001EEA"/>
    <w:rsid w:val="000020BC"/>
    <w:rsid w:val="00002754"/>
    <w:rsid w:val="00002843"/>
    <w:rsid w:val="0000299E"/>
    <w:rsid w:val="00002B88"/>
    <w:rsid w:val="00002F06"/>
    <w:rsid w:val="000031B7"/>
    <w:rsid w:val="000033BC"/>
    <w:rsid w:val="000035BB"/>
    <w:rsid w:val="00003782"/>
    <w:rsid w:val="000038F6"/>
    <w:rsid w:val="00003957"/>
    <w:rsid w:val="00003BBA"/>
    <w:rsid w:val="00003BE6"/>
    <w:rsid w:val="0000455F"/>
    <w:rsid w:val="000046B7"/>
    <w:rsid w:val="0000474F"/>
    <w:rsid w:val="00004980"/>
    <w:rsid w:val="000049D6"/>
    <w:rsid w:val="00004C94"/>
    <w:rsid w:val="00004D30"/>
    <w:rsid w:val="00004D4A"/>
    <w:rsid w:val="000050E8"/>
    <w:rsid w:val="000056A4"/>
    <w:rsid w:val="000058FE"/>
    <w:rsid w:val="00005E19"/>
    <w:rsid w:val="00005FF6"/>
    <w:rsid w:val="0000610C"/>
    <w:rsid w:val="000066F7"/>
    <w:rsid w:val="00006751"/>
    <w:rsid w:val="00006814"/>
    <w:rsid w:val="0000687D"/>
    <w:rsid w:val="00006AF8"/>
    <w:rsid w:val="00006BA4"/>
    <w:rsid w:val="00006D1A"/>
    <w:rsid w:val="00006D2B"/>
    <w:rsid w:val="00006F45"/>
    <w:rsid w:val="0000730F"/>
    <w:rsid w:val="000075A9"/>
    <w:rsid w:val="000077E7"/>
    <w:rsid w:val="00007A69"/>
    <w:rsid w:val="00007B3F"/>
    <w:rsid w:val="00007BB7"/>
    <w:rsid w:val="00007C5C"/>
    <w:rsid w:val="00007CAB"/>
    <w:rsid w:val="00007D04"/>
    <w:rsid w:val="00007EEF"/>
    <w:rsid w:val="00007F65"/>
    <w:rsid w:val="000100D8"/>
    <w:rsid w:val="000100F6"/>
    <w:rsid w:val="000101C4"/>
    <w:rsid w:val="0001054A"/>
    <w:rsid w:val="000106D8"/>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BDD"/>
    <w:rsid w:val="00012C8D"/>
    <w:rsid w:val="00012F8C"/>
    <w:rsid w:val="00013341"/>
    <w:rsid w:val="0001364B"/>
    <w:rsid w:val="00013828"/>
    <w:rsid w:val="00013C2A"/>
    <w:rsid w:val="00013CB9"/>
    <w:rsid w:val="00013F47"/>
    <w:rsid w:val="00013FC3"/>
    <w:rsid w:val="00014198"/>
    <w:rsid w:val="000142CF"/>
    <w:rsid w:val="0001437D"/>
    <w:rsid w:val="000145EB"/>
    <w:rsid w:val="00014896"/>
    <w:rsid w:val="00014C11"/>
    <w:rsid w:val="00014DBD"/>
    <w:rsid w:val="00014DBF"/>
    <w:rsid w:val="0001502F"/>
    <w:rsid w:val="000150E0"/>
    <w:rsid w:val="000152FF"/>
    <w:rsid w:val="00015438"/>
    <w:rsid w:val="0001554B"/>
    <w:rsid w:val="0001561C"/>
    <w:rsid w:val="00015686"/>
    <w:rsid w:val="0001583F"/>
    <w:rsid w:val="000159CD"/>
    <w:rsid w:val="00015B5A"/>
    <w:rsid w:val="00015BF0"/>
    <w:rsid w:val="00015C0A"/>
    <w:rsid w:val="00015C76"/>
    <w:rsid w:val="00015EDF"/>
    <w:rsid w:val="00015EFA"/>
    <w:rsid w:val="00015FBA"/>
    <w:rsid w:val="00016194"/>
    <w:rsid w:val="000161CE"/>
    <w:rsid w:val="000162B7"/>
    <w:rsid w:val="00016534"/>
    <w:rsid w:val="0001665D"/>
    <w:rsid w:val="00016864"/>
    <w:rsid w:val="000168EF"/>
    <w:rsid w:val="000169DE"/>
    <w:rsid w:val="00016EEE"/>
    <w:rsid w:val="0001738E"/>
    <w:rsid w:val="000173A5"/>
    <w:rsid w:val="0001763B"/>
    <w:rsid w:val="00017660"/>
    <w:rsid w:val="0001768D"/>
    <w:rsid w:val="00017806"/>
    <w:rsid w:val="00017945"/>
    <w:rsid w:val="00017A2F"/>
    <w:rsid w:val="00017AAE"/>
    <w:rsid w:val="00017CBA"/>
    <w:rsid w:val="00017E67"/>
    <w:rsid w:val="00017EA8"/>
    <w:rsid w:val="00017EDA"/>
    <w:rsid w:val="000200A9"/>
    <w:rsid w:val="000202BB"/>
    <w:rsid w:val="00020789"/>
    <w:rsid w:val="00020B1D"/>
    <w:rsid w:val="00020C60"/>
    <w:rsid w:val="00020E84"/>
    <w:rsid w:val="00021028"/>
    <w:rsid w:val="00021152"/>
    <w:rsid w:val="00021288"/>
    <w:rsid w:val="000213B5"/>
    <w:rsid w:val="00021648"/>
    <w:rsid w:val="00021718"/>
    <w:rsid w:val="00021749"/>
    <w:rsid w:val="00021826"/>
    <w:rsid w:val="0002189B"/>
    <w:rsid w:val="00021D5C"/>
    <w:rsid w:val="00021E17"/>
    <w:rsid w:val="00021FF3"/>
    <w:rsid w:val="0002215F"/>
    <w:rsid w:val="00022366"/>
    <w:rsid w:val="00022458"/>
    <w:rsid w:val="00022AC2"/>
    <w:rsid w:val="00022D7E"/>
    <w:rsid w:val="00022DFA"/>
    <w:rsid w:val="0002300B"/>
    <w:rsid w:val="000230BC"/>
    <w:rsid w:val="00023275"/>
    <w:rsid w:val="000234C3"/>
    <w:rsid w:val="00023549"/>
    <w:rsid w:val="00023B32"/>
    <w:rsid w:val="00023BA5"/>
    <w:rsid w:val="00023BF8"/>
    <w:rsid w:val="00023C06"/>
    <w:rsid w:val="00023D00"/>
    <w:rsid w:val="00023D55"/>
    <w:rsid w:val="00023D9D"/>
    <w:rsid w:val="00023E15"/>
    <w:rsid w:val="000240FF"/>
    <w:rsid w:val="0002453D"/>
    <w:rsid w:val="0002456B"/>
    <w:rsid w:val="000245BB"/>
    <w:rsid w:val="0002467B"/>
    <w:rsid w:val="000247A1"/>
    <w:rsid w:val="0002486C"/>
    <w:rsid w:val="00024A05"/>
    <w:rsid w:val="00024EC6"/>
    <w:rsid w:val="00024F71"/>
    <w:rsid w:val="0002509A"/>
    <w:rsid w:val="0002510D"/>
    <w:rsid w:val="000251A0"/>
    <w:rsid w:val="0002574B"/>
    <w:rsid w:val="00025936"/>
    <w:rsid w:val="00025AC8"/>
    <w:rsid w:val="00025D98"/>
    <w:rsid w:val="00025DF8"/>
    <w:rsid w:val="00025F17"/>
    <w:rsid w:val="00025F9F"/>
    <w:rsid w:val="0002609A"/>
    <w:rsid w:val="000260CA"/>
    <w:rsid w:val="00026121"/>
    <w:rsid w:val="00026357"/>
    <w:rsid w:val="00026568"/>
    <w:rsid w:val="00026753"/>
    <w:rsid w:val="00026775"/>
    <w:rsid w:val="00026836"/>
    <w:rsid w:val="000268FD"/>
    <w:rsid w:val="00026DC1"/>
    <w:rsid w:val="00027091"/>
    <w:rsid w:val="000270AB"/>
    <w:rsid w:val="000273B3"/>
    <w:rsid w:val="00027440"/>
    <w:rsid w:val="00027553"/>
    <w:rsid w:val="00027719"/>
    <w:rsid w:val="00027726"/>
    <w:rsid w:val="00027783"/>
    <w:rsid w:val="00027810"/>
    <w:rsid w:val="00027B21"/>
    <w:rsid w:val="00027CD7"/>
    <w:rsid w:val="00027E6B"/>
    <w:rsid w:val="00027E6D"/>
    <w:rsid w:val="00030021"/>
    <w:rsid w:val="000300AC"/>
    <w:rsid w:val="00030461"/>
    <w:rsid w:val="0003048C"/>
    <w:rsid w:val="000307D0"/>
    <w:rsid w:val="00030A5B"/>
    <w:rsid w:val="00030AE1"/>
    <w:rsid w:val="00030C9A"/>
    <w:rsid w:val="00030D2D"/>
    <w:rsid w:val="0003168F"/>
    <w:rsid w:val="000316BF"/>
    <w:rsid w:val="00031909"/>
    <w:rsid w:val="00031925"/>
    <w:rsid w:val="00031A96"/>
    <w:rsid w:val="00031C18"/>
    <w:rsid w:val="00031E8E"/>
    <w:rsid w:val="00031EAB"/>
    <w:rsid w:val="00031F9C"/>
    <w:rsid w:val="00031FFB"/>
    <w:rsid w:val="0003217A"/>
    <w:rsid w:val="0003244F"/>
    <w:rsid w:val="00032BA5"/>
    <w:rsid w:val="00033216"/>
    <w:rsid w:val="0003326F"/>
    <w:rsid w:val="00033337"/>
    <w:rsid w:val="000335AF"/>
    <w:rsid w:val="0003362E"/>
    <w:rsid w:val="0003367E"/>
    <w:rsid w:val="0003381C"/>
    <w:rsid w:val="0003398B"/>
    <w:rsid w:val="0003406D"/>
    <w:rsid w:val="000342D5"/>
    <w:rsid w:val="0003453B"/>
    <w:rsid w:val="00034750"/>
    <w:rsid w:val="0003484F"/>
    <w:rsid w:val="00034871"/>
    <w:rsid w:val="000349D6"/>
    <w:rsid w:val="00034A34"/>
    <w:rsid w:val="00034BA2"/>
    <w:rsid w:val="00034BAD"/>
    <w:rsid w:val="00034D47"/>
    <w:rsid w:val="0003516A"/>
    <w:rsid w:val="000352E0"/>
    <w:rsid w:val="00035368"/>
    <w:rsid w:val="000354F7"/>
    <w:rsid w:val="00035614"/>
    <w:rsid w:val="000356D5"/>
    <w:rsid w:val="0003588C"/>
    <w:rsid w:val="00035932"/>
    <w:rsid w:val="000359A5"/>
    <w:rsid w:val="00035A58"/>
    <w:rsid w:val="00035DA0"/>
    <w:rsid w:val="00035F6A"/>
    <w:rsid w:val="00036279"/>
    <w:rsid w:val="00036287"/>
    <w:rsid w:val="00036468"/>
    <w:rsid w:val="000368A1"/>
    <w:rsid w:val="00036A81"/>
    <w:rsid w:val="00036ED6"/>
    <w:rsid w:val="00037257"/>
    <w:rsid w:val="000375D2"/>
    <w:rsid w:val="00037778"/>
    <w:rsid w:val="00037A45"/>
    <w:rsid w:val="00037E4A"/>
    <w:rsid w:val="00040065"/>
    <w:rsid w:val="0004036D"/>
    <w:rsid w:val="000405EB"/>
    <w:rsid w:val="0004062F"/>
    <w:rsid w:val="00040926"/>
    <w:rsid w:val="00040A51"/>
    <w:rsid w:val="00040D03"/>
    <w:rsid w:val="00040D0A"/>
    <w:rsid w:val="00040DAF"/>
    <w:rsid w:val="00040ED4"/>
    <w:rsid w:val="00040F3A"/>
    <w:rsid w:val="00040F93"/>
    <w:rsid w:val="00041143"/>
    <w:rsid w:val="0004152F"/>
    <w:rsid w:val="000416E0"/>
    <w:rsid w:val="000417AD"/>
    <w:rsid w:val="00041914"/>
    <w:rsid w:val="00041C7E"/>
    <w:rsid w:val="00041D02"/>
    <w:rsid w:val="00041DC2"/>
    <w:rsid w:val="00041E2C"/>
    <w:rsid w:val="0004233D"/>
    <w:rsid w:val="000423E3"/>
    <w:rsid w:val="000423FB"/>
    <w:rsid w:val="000424A1"/>
    <w:rsid w:val="000425B3"/>
    <w:rsid w:val="000426E5"/>
    <w:rsid w:val="00042865"/>
    <w:rsid w:val="00042A95"/>
    <w:rsid w:val="00042B0F"/>
    <w:rsid w:val="00042BC9"/>
    <w:rsid w:val="00042BDA"/>
    <w:rsid w:val="00042E2E"/>
    <w:rsid w:val="00042F28"/>
    <w:rsid w:val="00043386"/>
    <w:rsid w:val="000433B9"/>
    <w:rsid w:val="000433DD"/>
    <w:rsid w:val="00043754"/>
    <w:rsid w:val="0004379A"/>
    <w:rsid w:val="00043971"/>
    <w:rsid w:val="00043CE5"/>
    <w:rsid w:val="00043F09"/>
    <w:rsid w:val="000441EE"/>
    <w:rsid w:val="00044476"/>
    <w:rsid w:val="00044479"/>
    <w:rsid w:val="000447B2"/>
    <w:rsid w:val="000447B9"/>
    <w:rsid w:val="00044830"/>
    <w:rsid w:val="000448E9"/>
    <w:rsid w:val="00044919"/>
    <w:rsid w:val="0004494F"/>
    <w:rsid w:val="000449A3"/>
    <w:rsid w:val="00044AE5"/>
    <w:rsid w:val="00044B55"/>
    <w:rsid w:val="00044CE2"/>
    <w:rsid w:val="00045672"/>
    <w:rsid w:val="000457F4"/>
    <w:rsid w:val="00045899"/>
    <w:rsid w:val="00045D9E"/>
    <w:rsid w:val="00045E97"/>
    <w:rsid w:val="000462EB"/>
    <w:rsid w:val="000467C9"/>
    <w:rsid w:val="000469F2"/>
    <w:rsid w:val="00046A83"/>
    <w:rsid w:val="00046BC3"/>
    <w:rsid w:val="0004707D"/>
    <w:rsid w:val="000470C1"/>
    <w:rsid w:val="000471D4"/>
    <w:rsid w:val="000471EB"/>
    <w:rsid w:val="00047200"/>
    <w:rsid w:val="00047424"/>
    <w:rsid w:val="000475D1"/>
    <w:rsid w:val="0004772E"/>
    <w:rsid w:val="00047878"/>
    <w:rsid w:val="000478A7"/>
    <w:rsid w:val="000478ED"/>
    <w:rsid w:val="00047A22"/>
    <w:rsid w:val="00047AD0"/>
    <w:rsid w:val="00047B58"/>
    <w:rsid w:val="00047EFA"/>
    <w:rsid w:val="0005018D"/>
    <w:rsid w:val="00050223"/>
    <w:rsid w:val="000504B1"/>
    <w:rsid w:val="000505D6"/>
    <w:rsid w:val="00050793"/>
    <w:rsid w:val="000507F7"/>
    <w:rsid w:val="0005095F"/>
    <w:rsid w:val="00050997"/>
    <w:rsid w:val="00050A53"/>
    <w:rsid w:val="00050B32"/>
    <w:rsid w:val="000511B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C3E"/>
    <w:rsid w:val="00052C87"/>
    <w:rsid w:val="00052E20"/>
    <w:rsid w:val="00052EDC"/>
    <w:rsid w:val="00053236"/>
    <w:rsid w:val="00053656"/>
    <w:rsid w:val="00053962"/>
    <w:rsid w:val="00053980"/>
    <w:rsid w:val="0005406C"/>
    <w:rsid w:val="000540B3"/>
    <w:rsid w:val="00054335"/>
    <w:rsid w:val="0005439D"/>
    <w:rsid w:val="00054433"/>
    <w:rsid w:val="00054614"/>
    <w:rsid w:val="00054689"/>
    <w:rsid w:val="000547EC"/>
    <w:rsid w:val="00054833"/>
    <w:rsid w:val="00054A57"/>
    <w:rsid w:val="00054E87"/>
    <w:rsid w:val="00055235"/>
    <w:rsid w:val="0005539D"/>
    <w:rsid w:val="000554B2"/>
    <w:rsid w:val="00055642"/>
    <w:rsid w:val="000557B7"/>
    <w:rsid w:val="00055F4F"/>
    <w:rsid w:val="00055FD9"/>
    <w:rsid w:val="00056327"/>
    <w:rsid w:val="00056361"/>
    <w:rsid w:val="0005653E"/>
    <w:rsid w:val="00056D4F"/>
    <w:rsid w:val="00056D67"/>
    <w:rsid w:val="00056E5E"/>
    <w:rsid w:val="00056E9E"/>
    <w:rsid w:val="000570FD"/>
    <w:rsid w:val="000575F2"/>
    <w:rsid w:val="00057844"/>
    <w:rsid w:val="00057995"/>
    <w:rsid w:val="000579E5"/>
    <w:rsid w:val="00057A67"/>
    <w:rsid w:val="00057B5A"/>
    <w:rsid w:val="00057B62"/>
    <w:rsid w:val="00057BDC"/>
    <w:rsid w:val="00057F00"/>
    <w:rsid w:val="00057FE5"/>
    <w:rsid w:val="0006022C"/>
    <w:rsid w:val="000605A7"/>
    <w:rsid w:val="00060679"/>
    <w:rsid w:val="00060BFC"/>
    <w:rsid w:val="00060C09"/>
    <w:rsid w:val="00060EB3"/>
    <w:rsid w:val="00060F29"/>
    <w:rsid w:val="00060FC6"/>
    <w:rsid w:val="00061089"/>
    <w:rsid w:val="00061149"/>
    <w:rsid w:val="000619AE"/>
    <w:rsid w:val="00061AD0"/>
    <w:rsid w:val="00061AF5"/>
    <w:rsid w:val="00061CD0"/>
    <w:rsid w:val="0006211F"/>
    <w:rsid w:val="0006225A"/>
    <w:rsid w:val="00062306"/>
    <w:rsid w:val="0006230A"/>
    <w:rsid w:val="000624E6"/>
    <w:rsid w:val="000629AB"/>
    <w:rsid w:val="000629FB"/>
    <w:rsid w:val="00062B0C"/>
    <w:rsid w:val="00062C30"/>
    <w:rsid w:val="00062C40"/>
    <w:rsid w:val="0006316E"/>
    <w:rsid w:val="000632EC"/>
    <w:rsid w:val="0006335B"/>
    <w:rsid w:val="000633A8"/>
    <w:rsid w:val="00063461"/>
    <w:rsid w:val="00063497"/>
    <w:rsid w:val="000635B4"/>
    <w:rsid w:val="000635D8"/>
    <w:rsid w:val="00063654"/>
    <w:rsid w:val="000636A6"/>
    <w:rsid w:val="00063727"/>
    <w:rsid w:val="00063794"/>
    <w:rsid w:val="0006384B"/>
    <w:rsid w:val="00063D22"/>
    <w:rsid w:val="00063E6C"/>
    <w:rsid w:val="00063EDA"/>
    <w:rsid w:val="00063F47"/>
    <w:rsid w:val="00064145"/>
    <w:rsid w:val="00064157"/>
    <w:rsid w:val="00064195"/>
    <w:rsid w:val="000643E0"/>
    <w:rsid w:val="0006452C"/>
    <w:rsid w:val="0006458B"/>
    <w:rsid w:val="00064756"/>
    <w:rsid w:val="00064C79"/>
    <w:rsid w:val="00064D05"/>
    <w:rsid w:val="00064D67"/>
    <w:rsid w:val="0006530A"/>
    <w:rsid w:val="00065312"/>
    <w:rsid w:val="00065657"/>
    <w:rsid w:val="0006575A"/>
    <w:rsid w:val="000657E5"/>
    <w:rsid w:val="000658ED"/>
    <w:rsid w:val="00065929"/>
    <w:rsid w:val="000659CF"/>
    <w:rsid w:val="00065AA9"/>
    <w:rsid w:val="00065C33"/>
    <w:rsid w:val="00065C61"/>
    <w:rsid w:val="00065FE9"/>
    <w:rsid w:val="00066041"/>
    <w:rsid w:val="0006614A"/>
    <w:rsid w:val="000662EC"/>
    <w:rsid w:val="000665F6"/>
    <w:rsid w:val="00066939"/>
    <w:rsid w:val="00066968"/>
    <w:rsid w:val="00066C4C"/>
    <w:rsid w:val="00066E40"/>
    <w:rsid w:val="00067036"/>
    <w:rsid w:val="000671FC"/>
    <w:rsid w:val="00067241"/>
    <w:rsid w:val="00067471"/>
    <w:rsid w:val="00067810"/>
    <w:rsid w:val="00067862"/>
    <w:rsid w:val="00067980"/>
    <w:rsid w:val="00067A35"/>
    <w:rsid w:val="00067A7F"/>
    <w:rsid w:val="00067CE5"/>
    <w:rsid w:val="00067E40"/>
    <w:rsid w:val="000703C7"/>
    <w:rsid w:val="0007056F"/>
    <w:rsid w:val="0007067D"/>
    <w:rsid w:val="00070B5F"/>
    <w:rsid w:val="00070BC7"/>
    <w:rsid w:val="00070FD7"/>
    <w:rsid w:val="00071284"/>
    <w:rsid w:val="0007159E"/>
    <w:rsid w:val="0007162C"/>
    <w:rsid w:val="00071B7D"/>
    <w:rsid w:val="00071FE2"/>
    <w:rsid w:val="000720A1"/>
    <w:rsid w:val="00072283"/>
    <w:rsid w:val="00072317"/>
    <w:rsid w:val="0007234F"/>
    <w:rsid w:val="00072351"/>
    <w:rsid w:val="0007255A"/>
    <w:rsid w:val="000725D0"/>
    <w:rsid w:val="000725E5"/>
    <w:rsid w:val="000727E9"/>
    <w:rsid w:val="00072AE9"/>
    <w:rsid w:val="00072B29"/>
    <w:rsid w:val="00072C23"/>
    <w:rsid w:val="00072DBA"/>
    <w:rsid w:val="00073176"/>
    <w:rsid w:val="00073330"/>
    <w:rsid w:val="000734CD"/>
    <w:rsid w:val="00073552"/>
    <w:rsid w:val="00073823"/>
    <w:rsid w:val="0007395D"/>
    <w:rsid w:val="000739AF"/>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63F"/>
    <w:rsid w:val="00075739"/>
    <w:rsid w:val="000757E4"/>
    <w:rsid w:val="000759F6"/>
    <w:rsid w:val="00075A8A"/>
    <w:rsid w:val="00075D60"/>
    <w:rsid w:val="00075D68"/>
    <w:rsid w:val="00075F3D"/>
    <w:rsid w:val="00075F56"/>
    <w:rsid w:val="00076058"/>
    <w:rsid w:val="000761BD"/>
    <w:rsid w:val="0007648F"/>
    <w:rsid w:val="0007661E"/>
    <w:rsid w:val="0007679C"/>
    <w:rsid w:val="00076844"/>
    <w:rsid w:val="000769DF"/>
    <w:rsid w:val="00076AD8"/>
    <w:rsid w:val="00076C71"/>
    <w:rsid w:val="00076C94"/>
    <w:rsid w:val="00076E01"/>
    <w:rsid w:val="00076E66"/>
    <w:rsid w:val="00076F04"/>
    <w:rsid w:val="00077124"/>
    <w:rsid w:val="000772D1"/>
    <w:rsid w:val="00077327"/>
    <w:rsid w:val="000773F6"/>
    <w:rsid w:val="000778FB"/>
    <w:rsid w:val="000779BE"/>
    <w:rsid w:val="00077E08"/>
    <w:rsid w:val="00077E94"/>
    <w:rsid w:val="00077EB9"/>
    <w:rsid w:val="00077FB7"/>
    <w:rsid w:val="00080278"/>
    <w:rsid w:val="000802EA"/>
    <w:rsid w:val="000806F1"/>
    <w:rsid w:val="0008094A"/>
    <w:rsid w:val="000809F8"/>
    <w:rsid w:val="00080BCD"/>
    <w:rsid w:val="00080BF3"/>
    <w:rsid w:val="00080E28"/>
    <w:rsid w:val="00080F37"/>
    <w:rsid w:val="00081348"/>
    <w:rsid w:val="0008142B"/>
    <w:rsid w:val="00081738"/>
    <w:rsid w:val="0008196F"/>
    <w:rsid w:val="00081E1D"/>
    <w:rsid w:val="00081E53"/>
    <w:rsid w:val="00082609"/>
    <w:rsid w:val="00082AF3"/>
    <w:rsid w:val="00082DE1"/>
    <w:rsid w:val="00082DFD"/>
    <w:rsid w:val="00082EAA"/>
    <w:rsid w:val="0008313E"/>
    <w:rsid w:val="0008333C"/>
    <w:rsid w:val="000837A3"/>
    <w:rsid w:val="00083808"/>
    <w:rsid w:val="00083A00"/>
    <w:rsid w:val="00083A77"/>
    <w:rsid w:val="00083C38"/>
    <w:rsid w:val="00083D20"/>
    <w:rsid w:val="00083D88"/>
    <w:rsid w:val="00083D8B"/>
    <w:rsid w:val="0008405C"/>
    <w:rsid w:val="00084154"/>
    <w:rsid w:val="000843C0"/>
    <w:rsid w:val="00084474"/>
    <w:rsid w:val="000845DC"/>
    <w:rsid w:val="0008467B"/>
    <w:rsid w:val="00084885"/>
    <w:rsid w:val="000848C0"/>
    <w:rsid w:val="00084B11"/>
    <w:rsid w:val="00084C6C"/>
    <w:rsid w:val="00084F00"/>
    <w:rsid w:val="000850C9"/>
    <w:rsid w:val="000850F9"/>
    <w:rsid w:val="0008516B"/>
    <w:rsid w:val="00085188"/>
    <w:rsid w:val="000851AE"/>
    <w:rsid w:val="000855BB"/>
    <w:rsid w:val="00085756"/>
    <w:rsid w:val="00085843"/>
    <w:rsid w:val="00085A4E"/>
    <w:rsid w:val="00085BCD"/>
    <w:rsid w:val="00085C56"/>
    <w:rsid w:val="000860EA"/>
    <w:rsid w:val="0008610F"/>
    <w:rsid w:val="00086522"/>
    <w:rsid w:val="0008665C"/>
    <w:rsid w:val="000867A7"/>
    <w:rsid w:val="000867E2"/>
    <w:rsid w:val="000868F1"/>
    <w:rsid w:val="0008691F"/>
    <w:rsid w:val="00086B8A"/>
    <w:rsid w:val="00086F8C"/>
    <w:rsid w:val="00086FD8"/>
    <w:rsid w:val="00087041"/>
    <w:rsid w:val="000870A9"/>
    <w:rsid w:val="000871BB"/>
    <w:rsid w:val="00087295"/>
    <w:rsid w:val="00087314"/>
    <w:rsid w:val="00087320"/>
    <w:rsid w:val="00087342"/>
    <w:rsid w:val="00087623"/>
    <w:rsid w:val="000876C2"/>
    <w:rsid w:val="0008778F"/>
    <w:rsid w:val="00087955"/>
    <w:rsid w:val="0008798E"/>
    <w:rsid w:val="000906EF"/>
    <w:rsid w:val="00090ACA"/>
    <w:rsid w:val="00090B40"/>
    <w:rsid w:val="00090C2D"/>
    <w:rsid w:val="00090F26"/>
    <w:rsid w:val="0009106F"/>
    <w:rsid w:val="00091096"/>
    <w:rsid w:val="00091A33"/>
    <w:rsid w:val="00091A83"/>
    <w:rsid w:val="00091C84"/>
    <w:rsid w:val="0009208C"/>
    <w:rsid w:val="000920F7"/>
    <w:rsid w:val="0009223F"/>
    <w:rsid w:val="00092246"/>
    <w:rsid w:val="000923E2"/>
    <w:rsid w:val="0009248A"/>
    <w:rsid w:val="000924E2"/>
    <w:rsid w:val="000926A2"/>
    <w:rsid w:val="0009277F"/>
    <w:rsid w:val="00092959"/>
    <w:rsid w:val="00092CC3"/>
    <w:rsid w:val="00092F0C"/>
    <w:rsid w:val="0009375C"/>
    <w:rsid w:val="000937E1"/>
    <w:rsid w:val="00093874"/>
    <w:rsid w:val="00093A84"/>
    <w:rsid w:val="00093B41"/>
    <w:rsid w:val="00093D27"/>
    <w:rsid w:val="00093D3E"/>
    <w:rsid w:val="000942C3"/>
    <w:rsid w:val="0009457B"/>
    <w:rsid w:val="00094A71"/>
    <w:rsid w:val="00094AFD"/>
    <w:rsid w:val="00094BF5"/>
    <w:rsid w:val="00094CBE"/>
    <w:rsid w:val="00094EA4"/>
    <w:rsid w:val="00095383"/>
    <w:rsid w:val="00095569"/>
    <w:rsid w:val="00095B56"/>
    <w:rsid w:val="00095EB9"/>
    <w:rsid w:val="00095EC1"/>
    <w:rsid w:val="00095F93"/>
    <w:rsid w:val="00095FC5"/>
    <w:rsid w:val="0009609D"/>
    <w:rsid w:val="00096286"/>
    <w:rsid w:val="000965E2"/>
    <w:rsid w:val="000965FA"/>
    <w:rsid w:val="0009670A"/>
    <w:rsid w:val="00096A69"/>
    <w:rsid w:val="00096BFE"/>
    <w:rsid w:val="00096D80"/>
    <w:rsid w:val="00096E27"/>
    <w:rsid w:val="00096F33"/>
    <w:rsid w:val="00096F80"/>
    <w:rsid w:val="000970BC"/>
    <w:rsid w:val="0009715D"/>
    <w:rsid w:val="000972EA"/>
    <w:rsid w:val="0009755F"/>
    <w:rsid w:val="000975C7"/>
    <w:rsid w:val="0009760F"/>
    <w:rsid w:val="0009764C"/>
    <w:rsid w:val="000976CB"/>
    <w:rsid w:val="00097707"/>
    <w:rsid w:val="00097784"/>
    <w:rsid w:val="0009795C"/>
    <w:rsid w:val="00097A5D"/>
    <w:rsid w:val="00097BE0"/>
    <w:rsid w:val="00097EB9"/>
    <w:rsid w:val="00097F30"/>
    <w:rsid w:val="000A0118"/>
    <w:rsid w:val="000A0152"/>
    <w:rsid w:val="000A01EC"/>
    <w:rsid w:val="000A05B4"/>
    <w:rsid w:val="000A05BC"/>
    <w:rsid w:val="000A071B"/>
    <w:rsid w:val="000A0865"/>
    <w:rsid w:val="000A0A44"/>
    <w:rsid w:val="000A0E00"/>
    <w:rsid w:val="000A128D"/>
    <w:rsid w:val="000A1584"/>
    <w:rsid w:val="000A16C1"/>
    <w:rsid w:val="000A17A1"/>
    <w:rsid w:val="000A1841"/>
    <w:rsid w:val="000A188B"/>
    <w:rsid w:val="000A19E0"/>
    <w:rsid w:val="000A1B77"/>
    <w:rsid w:val="000A1C63"/>
    <w:rsid w:val="000A1D83"/>
    <w:rsid w:val="000A1E26"/>
    <w:rsid w:val="000A1F5F"/>
    <w:rsid w:val="000A1F61"/>
    <w:rsid w:val="000A207F"/>
    <w:rsid w:val="000A21FE"/>
    <w:rsid w:val="000A24F1"/>
    <w:rsid w:val="000A27BE"/>
    <w:rsid w:val="000A2A3B"/>
    <w:rsid w:val="000A2B69"/>
    <w:rsid w:val="000A2C17"/>
    <w:rsid w:val="000A2D2D"/>
    <w:rsid w:val="000A2D48"/>
    <w:rsid w:val="000A2DB8"/>
    <w:rsid w:val="000A2F71"/>
    <w:rsid w:val="000A3098"/>
    <w:rsid w:val="000A3101"/>
    <w:rsid w:val="000A3223"/>
    <w:rsid w:val="000A38E2"/>
    <w:rsid w:val="000A38FD"/>
    <w:rsid w:val="000A3A23"/>
    <w:rsid w:val="000A3CA2"/>
    <w:rsid w:val="000A3DC2"/>
    <w:rsid w:val="000A405B"/>
    <w:rsid w:val="000A40D2"/>
    <w:rsid w:val="000A42AA"/>
    <w:rsid w:val="000A43C7"/>
    <w:rsid w:val="000A48A1"/>
    <w:rsid w:val="000A48D2"/>
    <w:rsid w:val="000A4A12"/>
    <w:rsid w:val="000A4B4C"/>
    <w:rsid w:val="000A4F0B"/>
    <w:rsid w:val="000A4F3A"/>
    <w:rsid w:val="000A4F60"/>
    <w:rsid w:val="000A4FC2"/>
    <w:rsid w:val="000A4FF5"/>
    <w:rsid w:val="000A52DA"/>
    <w:rsid w:val="000A5729"/>
    <w:rsid w:val="000A5C2E"/>
    <w:rsid w:val="000A5E81"/>
    <w:rsid w:val="000A5EAC"/>
    <w:rsid w:val="000A5FCB"/>
    <w:rsid w:val="000A6081"/>
    <w:rsid w:val="000A6479"/>
    <w:rsid w:val="000A657E"/>
    <w:rsid w:val="000A6675"/>
    <w:rsid w:val="000A671B"/>
    <w:rsid w:val="000A692B"/>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CCE"/>
    <w:rsid w:val="000B0DCE"/>
    <w:rsid w:val="000B0EF2"/>
    <w:rsid w:val="000B10AE"/>
    <w:rsid w:val="000B11A8"/>
    <w:rsid w:val="000B134B"/>
    <w:rsid w:val="000B135A"/>
    <w:rsid w:val="000B1393"/>
    <w:rsid w:val="000B152A"/>
    <w:rsid w:val="000B1599"/>
    <w:rsid w:val="000B1B58"/>
    <w:rsid w:val="000B1D7E"/>
    <w:rsid w:val="000B21D2"/>
    <w:rsid w:val="000B25F1"/>
    <w:rsid w:val="000B2618"/>
    <w:rsid w:val="000B26C7"/>
    <w:rsid w:val="000B2A4A"/>
    <w:rsid w:val="000B2BE0"/>
    <w:rsid w:val="000B2BF9"/>
    <w:rsid w:val="000B2BFE"/>
    <w:rsid w:val="000B2C06"/>
    <w:rsid w:val="000B2DCA"/>
    <w:rsid w:val="000B2E57"/>
    <w:rsid w:val="000B32A0"/>
    <w:rsid w:val="000B368E"/>
    <w:rsid w:val="000B3792"/>
    <w:rsid w:val="000B3857"/>
    <w:rsid w:val="000B3A68"/>
    <w:rsid w:val="000B4062"/>
    <w:rsid w:val="000B410B"/>
    <w:rsid w:val="000B4168"/>
    <w:rsid w:val="000B4169"/>
    <w:rsid w:val="000B41B5"/>
    <w:rsid w:val="000B4490"/>
    <w:rsid w:val="000B44D4"/>
    <w:rsid w:val="000B4659"/>
    <w:rsid w:val="000B4757"/>
    <w:rsid w:val="000B48B7"/>
    <w:rsid w:val="000B4BB8"/>
    <w:rsid w:val="000B53BB"/>
    <w:rsid w:val="000B545B"/>
    <w:rsid w:val="000B57F3"/>
    <w:rsid w:val="000B5B81"/>
    <w:rsid w:val="000B5E3B"/>
    <w:rsid w:val="000B5F5E"/>
    <w:rsid w:val="000B5F6B"/>
    <w:rsid w:val="000B62F5"/>
    <w:rsid w:val="000B6355"/>
    <w:rsid w:val="000B6603"/>
    <w:rsid w:val="000B66E6"/>
    <w:rsid w:val="000B67F8"/>
    <w:rsid w:val="000B6956"/>
    <w:rsid w:val="000B6AE2"/>
    <w:rsid w:val="000B7243"/>
    <w:rsid w:val="000B724C"/>
    <w:rsid w:val="000B73D6"/>
    <w:rsid w:val="000B73EC"/>
    <w:rsid w:val="000B77BB"/>
    <w:rsid w:val="000B7D1E"/>
    <w:rsid w:val="000B7D8D"/>
    <w:rsid w:val="000C033D"/>
    <w:rsid w:val="000C03C2"/>
    <w:rsid w:val="000C0874"/>
    <w:rsid w:val="000C0AA6"/>
    <w:rsid w:val="000C0AF9"/>
    <w:rsid w:val="000C0DC1"/>
    <w:rsid w:val="000C0F98"/>
    <w:rsid w:val="000C1110"/>
    <w:rsid w:val="000C118D"/>
    <w:rsid w:val="000C1451"/>
    <w:rsid w:val="000C1744"/>
    <w:rsid w:val="000C1961"/>
    <w:rsid w:val="000C1ACA"/>
    <w:rsid w:val="000C1B2C"/>
    <w:rsid w:val="000C1C48"/>
    <w:rsid w:val="000C1DD1"/>
    <w:rsid w:val="000C2124"/>
    <w:rsid w:val="000C22BC"/>
    <w:rsid w:val="000C2743"/>
    <w:rsid w:val="000C2826"/>
    <w:rsid w:val="000C2935"/>
    <w:rsid w:val="000C29DE"/>
    <w:rsid w:val="000C2A22"/>
    <w:rsid w:val="000C2B7B"/>
    <w:rsid w:val="000C2BD7"/>
    <w:rsid w:val="000C2E4F"/>
    <w:rsid w:val="000C32E0"/>
    <w:rsid w:val="000C3337"/>
    <w:rsid w:val="000C3529"/>
    <w:rsid w:val="000C36B7"/>
    <w:rsid w:val="000C39B7"/>
    <w:rsid w:val="000C39BD"/>
    <w:rsid w:val="000C3BB8"/>
    <w:rsid w:val="000C3E07"/>
    <w:rsid w:val="000C3E47"/>
    <w:rsid w:val="000C400D"/>
    <w:rsid w:val="000C402F"/>
    <w:rsid w:val="000C4036"/>
    <w:rsid w:val="000C40C4"/>
    <w:rsid w:val="000C4290"/>
    <w:rsid w:val="000C4333"/>
    <w:rsid w:val="000C4545"/>
    <w:rsid w:val="000C45C4"/>
    <w:rsid w:val="000C4688"/>
    <w:rsid w:val="000C4731"/>
    <w:rsid w:val="000C4802"/>
    <w:rsid w:val="000C4864"/>
    <w:rsid w:val="000C4A5C"/>
    <w:rsid w:val="000C4B21"/>
    <w:rsid w:val="000C4E41"/>
    <w:rsid w:val="000C4EC3"/>
    <w:rsid w:val="000C50D4"/>
    <w:rsid w:val="000C537C"/>
    <w:rsid w:val="000C5575"/>
    <w:rsid w:val="000C5C6E"/>
    <w:rsid w:val="000C5C85"/>
    <w:rsid w:val="000C5D8A"/>
    <w:rsid w:val="000C5ECB"/>
    <w:rsid w:val="000C5FEC"/>
    <w:rsid w:val="000C63CE"/>
    <w:rsid w:val="000C659E"/>
    <w:rsid w:val="000C6738"/>
    <w:rsid w:val="000C689A"/>
    <w:rsid w:val="000C6AFE"/>
    <w:rsid w:val="000C6EA9"/>
    <w:rsid w:val="000C726C"/>
    <w:rsid w:val="000C7395"/>
    <w:rsid w:val="000C74B1"/>
    <w:rsid w:val="000C74C4"/>
    <w:rsid w:val="000C7A57"/>
    <w:rsid w:val="000C7CAF"/>
    <w:rsid w:val="000C7CE4"/>
    <w:rsid w:val="000D07E1"/>
    <w:rsid w:val="000D08E8"/>
    <w:rsid w:val="000D0923"/>
    <w:rsid w:val="000D0FA5"/>
    <w:rsid w:val="000D1146"/>
    <w:rsid w:val="000D1163"/>
    <w:rsid w:val="000D1211"/>
    <w:rsid w:val="000D1251"/>
    <w:rsid w:val="000D125A"/>
    <w:rsid w:val="000D1308"/>
    <w:rsid w:val="000D1424"/>
    <w:rsid w:val="000D14D8"/>
    <w:rsid w:val="000D19AA"/>
    <w:rsid w:val="000D19AC"/>
    <w:rsid w:val="000D19F9"/>
    <w:rsid w:val="000D1A89"/>
    <w:rsid w:val="000D1BBA"/>
    <w:rsid w:val="000D1C01"/>
    <w:rsid w:val="000D1DB7"/>
    <w:rsid w:val="000D26E8"/>
    <w:rsid w:val="000D28D2"/>
    <w:rsid w:val="000D2941"/>
    <w:rsid w:val="000D2A66"/>
    <w:rsid w:val="000D2A87"/>
    <w:rsid w:val="000D2B15"/>
    <w:rsid w:val="000D2B27"/>
    <w:rsid w:val="000D2B57"/>
    <w:rsid w:val="000D2C18"/>
    <w:rsid w:val="000D2D9A"/>
    <w:rsid w:val="000D2F03"/>
    <w:rsid w:val="000D2F82"/>
    <w:rsid w:val="000D2FDB"/>
    <w:rsid w:val="000D30D6"/>
    <w:rsid w:val="000D35DE"/>
    <w:rsid w:val="000D365C"/>
    <w:rsid w:val="000D36B2"/>
    <w:rsid w:val="000D377B"/>
    <w:rsid w:val="000D3A39"/>
    <w:rsid w:val="000D3C36"/>
    <w:rsid w:val="000D3C7C"/>
    <w:rsid w:val="000D3CBC"/>
    <w:rsid w:val="000D402E"/>
    <w:rsid w:val="000D41AC"/>
    <w:rsid w:val="000D45E2"/>
    <w:rsid w:val="000D4A69"/>
    <w:rsid w:val="000D4B15"/>
    <w:rsid w:val="000D4D33"/>
    <w:rsid w:val="000D4D4B"/>
    <w:rsid w:val="000D4D60"/>
    <w:rsid w:val="000D4FE5"/>
    <w:rsid w:val="000D51FC"/>
    <w:rsid w:val="000D5276"/>
    <w:rsid w:val="000D56A3"/>
    <w:rsid w:val="000D5991"/>
    <w:rsid w:val="000D5CA3"/>
    <w:rsid w:val="000D5F96"/>
    <w:rsid w:val="000D5FF7"/>
    <w:rsid w:val="000D601C"/>
    <w:rsid w:val="000D603F"/>
    <w:rsid w:val="000D64A9"/>
    <w:rsid w:val="000D680E"/>
    <w:rsid w:val="000D6986"/>
    <w:rsid w:val="000D6A2F"/>
    <w:rsid w:val="000D6D0D"/>
    <w:rsid w:val="000D6DC6"/>
    <w:rsid w:val="000D6DD6"/>
    <w:rsid w:val="000D6FAC"/>
    <w:rsid w:val="000D714B"/>
    <w:rsid w:val="000D7150"/>
    <w:rsid w:val="000D74A7"/>
    <w:rsid w:val="000D75F9"/>
    <w:rsid w:val="000D765F"/>
    <w:rsid w:val="000D7A8B"/>
    <w:rsid w:val="000D7C9B"/>
    <w:rsid w:val="000E0155"/>
    <w:rsid w:val="000E0294"/>
    <w:rsid w:val="000E0505"/>
    <w:rsid w:val="000E050E"/>
    <w:rsid w:val="000E05CB"/>
    <w:rsid w:val="000E06DF"/>
    <w:rsid w:val="000E0967"/>
    <w:rsid w:val="000E0B4F"/>
    <w:rsid w:val="000E0C9D"/>
    <w:rsid w:val="000E0D47"/>
    <w:rsid w:val="000E0DE6"/>
    <w:rsid w:val="000E0EA7"/>
    <w:rsid w:val="000E1147"/>
    <w:rsid w:val="000E13F7"/>
    <w:rsid w:val="000E14A0"/>
    <w:rsid w:val="000E17A5"/>
    <w:rsid w:val="000E1932"/>
    <w:rsid w:val="000E19C3"/>
    <w:rsid w:val="000E1BB8"/>
    <w:rsid w:val="000E1C4C"/>
    <w:rsid w:val="000E1E64"/>
    <w:rsid w:val="000E1ECD"/>
    <w:rsid w:val="000E2038"/>
    <w:rsid w:val="000E215A"/>
    <w:rsid w:val="000E23FF"/>
    <w:rsid w:val="000E2541"/>
    <w:rsid w:val="000E27E4"/>
    <w:rsid w:val="000E2A3F"/>
    <w:rsid w:val="000E2B20"/>
    <w:rsid w:val="000E2E40"/>
    <w:rsid w:val="000E3055"/>
    <w:rsid w:val="000E3681"/>
    <w:rsid w:val="000E38A9"/>
    <w:rsid w:val="000E3A5B"/>
    <w:rsid w:val="000E3B4C"/>
    <w:rsid w:val="000E3D87"/>
    <w:rsid w:val="000E3E78"/>
    <w:rsid w:val="000E3F9D"/>
    <w:rsid w:val="000E4011"/>
    <w:rsid w:val="000E422F"/>
    <w:rsid w:val="000E461B"/>
    <w:rsid w:val="000E4656"/>
    <w:rsid w:val="000E471A"/>
    <w:rsid w:val="000E493D"/>
    <w:rsid w:val="000E4D25"/>
    <w:rsid w:val="000E4E03"/>
    <w:rsid w:val="000E4EB0"/>
    <w:rsid w:val="000E518B"/>
    <w:rsid w:val="000E5285"/>
    <w:rsid w:val="000E5798"/>
    <w:rsid w:val="000E57B0"/>
    <w:rsid w:val="000E590C"/>
    <w:rsid w:val="000E5A25"/>
    <w:rsid w:val="000E5AB9"/>
    <w:rsid w:val="000E5B4E"/>
    <w:rsid w:val="000E5BAF"/>
    <w:rsid w:val="000E5C6D"/>
    <w:rsid w:val="000E5E5B"/>
    <w:rsid w:val="000E6191"/>
    <w:rsid w:val="000E643E"/>
    <w:rsid w:val="000E6509"/>
    <w:rsid w:val="000E652F"/>
    <w:rsid w:val="000E6818"/>
    <w:rsid w:val="000E6885"/>
    <w:rsid w:val="000E6D8F"/>
    <w:rsid w:val="000E6E22"/>
    <w:rsid w:val="000E7005"/>
    <w:rsid w:val="000E7287"/>
    <w:rsid w:val="000E766A"/>
    <w:rsid w:val="000E79A5"/>
    <w:rsid w:val="000E7CA8"/>
    <w:rsid w:val="000E7CF6"/>
    <w:rsid w:val="000E7E7B"/>
    <w:rsid w:val="000E7EA8"/>
    <w:rsid w:val="000F00B6"/>
    <w:rsid w:val="000F03BD"/>
    <w:rsid w:val="000F04B5"/>
    <w:rsid w:val="000F04C8"/>
    <w:rsid w:val="000F0589"/>
    <w:rsid w:val="000F070D"/>
    <w:rsid w:val="000F092A"/>
    <w:rsid w:val="000F0A56"/>
    <w:rsid w:val="000F0CAD"/>
    <w:rsid w:val="000F0E0D"/>
    <w:rsid w:val="000F0EBC"/>
    <w:rsid w:val="000F126A"/>
    <w:rsid w:val="000F1496"/>
    <w:rsid w:val="000F1532"/>
    <w:rsid w:val="000F15C2"/>
    <w:rsid w:val="000F1639"/>
    <w:rsid w:val="000F163D"/>
    <w:rsid w:val="000F1641"/>
    <w:rsid w:val="000F17AE"/>
    <w:rsid w:val="000F1A55"/>
    <w:rsid w:val="000F1BE7"/>
    <w:rsid w:val="000F2453"/>
    <w:rsid w:val="000F27C5"/>
    <w:rsid w:val="000F28C4"/>
    <w:rsid w:val="000F2B7E"/>
    <w:rsid w:val="000F2C69"/>
    <w:rsid w:val="000F30B0"/>
    <w:rsid w:val="000F310E"/>
    <w:rsid w:val="000F3489"/>
    <w:rsid w:val="000F35BD"/>
    <w:rsid w:val="000F3720"/>
    <w:rsid w:val="000F3721"/>
    <w:rsid w:val="000F3C4F"/>
    <w:rsid w:val="000F3D22"/>
    <w:rsid w:val="000F3DEC"/>
    <w:rsid w:val="000F402B"/>
    <w:rsid w:val="000F4388"/>
    <w:rsid w:val="000F4399"/>
    <w:rsid w:val="000F489E"/>
    <w:rsid w:val="000F4F79"/>
    <w:rsid w:val="000F5118"/>
    <w:rsid w:val="000F55D9"/>
    <w:rsid w:val="000F5A1B"/>
    <w:rsid w:val="000F5A6A"/>
    <w:rsid w:val="000F5E9D"/>
    <w:rsid w:val="000F5F87"/>
    <w:rsid w:val="000F603D"/>
    <w:rsid w:val="000F614C"/>
    <w:rsid w:val="000F6182"/>
    <w:rsid w:val="000F6300"/>
    <w:rsid w:val="000F6407"/>
    <w:rsid w:val="000F6578"/>
    <w:rsid w:val="000F667D"/>
    <w:rsid w:val="000F6743"/>
    <w:rsid w:val="000F67AA"/>
    <w:rsid w:val="000F69B8"/>
    <w:rsid w:val="000F6EE3"/>
    <w:rsid w:val="000F719C"/>
    <w:rsid w:val="000F7607"/>
    <w:rsid w:val="000F7729"/>
    <w:rsid w:val="000F7C04"/>
    <w:rsid w:val="000F7D75"/>
    <w:rsid w:val="000F7F88"/>
    <w:rsid w:val="000F7FE2"/>
    <w:rsid w:val="00100181"/>
    <w:rsid w:val="001001C1"/>
    <w:rsid w:val="001003D0"/>
    <w:rsid w:val="00100E26"/>
    <w:rsid w:val="00100E4F"/>
    <w:rsid w:val="00100F1E"/>
    <w:rsid w:val="00101387"/>
    <w:rsid w:val="00101463"/>
    <w:rsid w:val="0010164E"/>
    <w:rsid w:val="001017EB"/>
    <w:rsid w:val="00101855"/>
    <w:rsid w:val="001018F4"/>
    <w:rsid w:val="00101E0E"/>
    <w:rsid w:val="00101F6C"/>
    <w:rsid w:val="00101F85"/>
    <w:rsid w:val="00101F8F"/>
    <w:rsid w:val="001021FF"/>
    <w:rsid w:val="001023F9"/>
    <w:rsid w:val="001023FE"/>
    <w:rsid w:val="001024A4"/>
    <w:rsid w:val="001024C4"/>
    <w:rsid w:val="0010255C"/>
    <w:rsid w:val="001025EE"/>
    <w:rsid w:val="001026CE"/>
    <w:rsid w:val="00102834"/>
    <w:rsid w:val="00102AAF"/>
    <w:rsid w:val="00102FF1"/>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5148"/>
    <w:rsid w:val="001056E1"/>
    <w:rsid w:val="00105971"/>
    <w:rsid w:val="00105D88"/>
    <w:rsid w:val="00105E1A"/>
    <w:rsid w:val="00106138"/>
    <w:rsid w:val="00106304"/>
    <w:rsid w:val="0010665A"/>
    <w:rsid w:val="001069BC"/>
    <w:rsid w:val="00106ADA"/>
    <w:rsid w:val="00106B85"/>
    <w:rsid w:val="00106BDF"/>
    <w:rsid w:val="00106BF8"/>
    <w:rsid w:val="00106DD5"/>
    <w:rsid w:val="00106E5E"/>
    <w:rsid w:val="001071CF"/>
    <w:rsid w:val="00107430"/>
    <w:rsid w:val="00107707"/>
    <w:rsid w:val="0010791A"/>
    <w:rsid w:val="00107C9F"/>
    <w:rsid w:val="00107CB0"/>
    <w:rsid w:val="00110043"/>
    <w:rsid w:val="0011039E"/>
    <w:rsid w:val="00110451"/>
    <w:rsid w:val="00110528"/>
    <w:rsid w:val="00110585"/>
    <w:rsid w:val="001107B2"/>
    <w:rsid w:val="0011088D"/>
    <w:rsid w:val="001108B9"/>
    <w:rsid w:val="001108C6"/>
    <w:rsid w:val="00110AEF"/>
    <w:rsid w:val="00110BC7"/>
    <w:rsid w:val="00110C48"/>
    <w:rsid w:val="00110FBA"/>
    <w:rsid w:val="00111014"/>
    <w:rsid w:val="0011128B"/>
    <w:rsid w:val="001112F8"/>
    <w:rsid w:val="00111432"/>
    <w:rsid w:val="001115FE"/>
    <w:rsid w:val="0011173A"/>
    <w:rsid w:val="00111878"/>
    <w:rsid w:val="001119F0"/>
    <w:rsid w:val="00111BE2"/>
    <w:rsid w:val="00111C86"/>
    <w:rsid w:val="00111D24"/>
    <w:rsid w:val="00111DF5"/>
    <w:rsid w:val="00111E1B"/>
    <w:rsid w:val="00111E1E"/>
    <w:rsid w:val="00111FE0"/>
    <w:rsid w:val="0011235F"/>
    <w:rsid w:val="0011253A"/>
    <w:rsid w:val="00112598"/>
    <w:rsid w:val="0011262B"/>
    <w:rsid w:val="001129D2"/>
    <w:rsid w:val="00112BB6"/>
    <w:rsid w:val="00112D33"/>
    <w:rsid w:val="00112EFF"/>
    <w:rsid w:val="00113272"/>
    <w:rsid w:val="001132BD"/>
    <w:rsid w:val="00113573"/>
    <w:rsid w:val="00113855"/>
    <w:rsid w:val="001138A5"/>
    <w:rsid w:val="00113FB7"/>
    <w:rsid w:val="00114183"/>
    <w:rsid w:val="001142D8"/>
    <w:rsid w:val="00114370"/>
    <w:rsid w:val="001145E8"/>
    <w:rsid w:val="001146D8"/>
    <w:rsid w:val="00114757"/>
    <w:rsid w:val="00114804"/>
    <w:rsid w:val="001149A5"/>
    <w:rsid w:val="001149EF"/>
    <w:rsid w:val="00114A10"/>
    <w:rsid w:val="00114AC3"/>
    <w:rsid w:val="00114E08"/>
    <w:rsid w:val="0011515F"/>
    <w:rsid w:val="00115216"/>
    <w:rsid w:val="00115521"/>
    <w:rsid w:val="001155A9"/>
    <w:rsid w:val="00115711"/>
    <w:rsid w:val="0011596A"/>
    <w:rsid w:val="00115BFC"/>
    <w:rsid w:val="00116005"/>
    <w:rsid w:val="00116710"/>
    <w:rsid w:val="0011694F"/>
    <w:rsid w:val="00116CC3"/>
    <w:rsid w:val="00116E26"/>
    <w:rsid w:val="00117069"/>
    <w:rsid w:val="0011727B"/>
    <w:rsid w:val="001172DA"/>
    <w:rsid w:val="00117388"/>
    <w:rsid w:val="00117477"/>
    <w:rsid w:val="001176EB"/>
    <w:rsid w:val="00117BD5"/>
    <w:rsid w:val="00117C05"/>
    <w:rsid w:val="00117CE3"/>
    <w:rsid w:val="00117F17"/>
    <w:rsid w:val="00117FC1"/>
    <w:rsid w:val="001200D8"/>
    <w:rsid w:val="001201FE"/>
    <w:rsid w:val="00120491"/>
    <w:rsid w:val="00120525"/>
    <w:rsid w:val="0012056A"/>
    <w:rsid w:val="00120A43"/>
    <w:rsid w:val="00120A61"/>
    <w:rsid w:val="00120D42"/>
    <w:rsid w:val="00120D67"/>
    <w:rsid w:val="0012119B"/>
    <w:rsid w:val="0012123F"/>
    <w:rsid w:val="001213A8"/>
    <w:rsid w:val="001214F3"/>
    <w:rsid w:val="0012178D"/>
    <w:rsid w:val="0012185F"/>
    <w:rsid w:val="00121BE5"/>
    <w:rsid w:val="00121E39"/>
    <w:rsid w:val="00121F93"/>
    <w:rsid w:val="001220CC"/>
    <w:rsid w:val="00122108"/>
    <w:rsid w:val="0012236B"/>
    <w:rsid w:val="001223FA"/>
    <w:rsid w:val="00122429"/>
    <w:rsid w:val="00122C84"/>
    <w:rsid w:val="00122EF5"/>
    <w:rsid w:val="001230B6"/>
    <w:rsid w:val="00123347"/>
    <w:rsid w:val="001234BF"/>
    <w:rsid w:val="0012359D"/>
    <w:rsid w:val="001235BB"/>
    <w:rsid w:val="0012365F"/>
    <w:rsid w:val="00123686"/>
    <w:rsid w:val="0012372B"/>
    <w:rsid w:val="00123900"/>
    <w:rsid w:val="001239F0"/>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6F1"/>
    <w:rsid w:val="0012584B"/>
    <w:rsid w:val="0012593E"/>
    <w:rsid w:val="001259F4"/>
    <w:rsid w:val="00125C50"/>
    <w:rsid w:val="00125E67"/>
    <w:rsid w:val="0012618B"/>
    <w:rsid w:val="001263B5"/>
    <w:rsid w:val="001267F0"/>
    <w:rsid w:val="0012684B"/>
    <w:rsid w:val="00126A0C"/>
    <w:rsid w:val="00126B5C"/>
    <w:rsid w:val="00126CC1"/>
    <w:rsid w:val="00126CCE"/>
    <w:rsid w:val="00126D1D"/>
    <w:rsid w:val="00126E6F"/>
    <w:rsid w:val="001273B1"/>
    <w:rsid w:val="001276EF"/>
    <w:rsid w:val="00127773"/>
    <w:rsid w:val="00127ADC"/>
    <w:rsid w:val="00127D1A"/>
    <w:rsid w:val="00127EFB"/>
    <w:rsid w:val="00127F3C"/>
    <w:rsid w:val="00127F54"/>
    <w:rsid w:val="00127F5F"/>
    <w:rsid w:val="00127FE7"/>
    <w:rsid w:val="00127FEC"/>
    <w:rsid w:val="00130039"/>
    <w:rsid w:val="00130231"/>
    <w:rsid w:val="001302F3"/>
    <w:rsid w:val="0013049A"/>
    <w:rsid w:val="001304E9"/>
    <w:rsid w:val="001307A1"/>
    <w:rsid w:val="00130885"/>
    <w:rsid w:val="001309A8"/>
    <w:rsid w:val="00130C8D"/>
    <w:rsid w:val="00130D82"/>
    <w:rsid w:val="00130FF6"/>
    <w:rsid w:val="00131D4A"/>
    <w:rsid w:val="00131EC5"/>
    <w:rsid w:val="00132072"/>
    <w:rsid w:val="00132090"/>
    <w:rsid w:val="00132295"/>
    <w:rsid w:val="001322AA"/>
    <w:rsid w:val="00132328"/>
    <w:rsid w:val="0013239B"/>
    <w:rsid w:val="0013250A"/>
    <w:rsid w:val="001325A2"/>
    <w:rsid w:val="00132AE5"/>
    <w:rsid w:val="00132D89"/>
    <w:rsid w:val="00132E68"/>
    <w:rsid w:val="001331B8"/>
    <w:rsid w:val="0013322F"/>
    <w:rsid w:val="00133248"/>
    <w:rsid w:val="0013327B"/>
    <w:rsid w:val="0013343E"/>
    <w:rsid w:val="0013364F"/>
    <w:rsid w:val="00133953"/>
    <w:rsid w:val="00133DC6"/>
    <w:rsid w:val="00133F87"/>
    <w:rsid w:val="00133FBB"/>
    <w:rsid w:val="00134135"/>
    <w:rsid w:val="00134164"/>
    <w:rsid w:val="0013436E"/>
    <w:rsid w:val="00134768"/>
    <w:rsid w:val="00134783"/>
    <w:rsid w:val="001347E7"/>
    <w:rsid w:val="0013481B"/>
    <w:rsid w:val="0013486B"/>
    <w:rsid w:val="001348B7"/>
    <w:rsid w:val="00134B25"/>
    <w:rsid w:val="00134B4B"/>
    <w:rsid w:val="00134C92"/>
    <w:rsid w:val="00134E66"/>
    <w:rsid w:val="00134E81"/>
    <w:rsid w:val="00134EDB"/>
    <w:rsid w:val="00134EDD"/>
    <w:rsid w:val="001350CA"/>
    <w:rsid w:val="001351AD"/>
    <w:rsid w:val="001351B7"/>
    <w:rsid w:val="00135230"/>
    <w:rsid w:val="001352E6"/>
    <w:rsid w:val="001355E0"/>
    <w:rsid w:val="0013580A"/>
    <w:rsid w:val="00135999"/>
    <w:rsid w:val="00135B98"/>
    <w:rsid w:val="00135D65"/>
    <w:rsid w:val="00135E25"/>
    <w:rsid w:val="00136299"/>
    <w:rsid w:val="0013652C"/>
    <w:rsid w:val="001366F1"/>
    <w:rsid w:val="001366FD"/>
    <w:rsid w:val="00136730"/>
    <w:rsid w:val="001368D5"/>
    <w:rsid w:val="00136A6D"/>
    <w:rsid w:val="00136A71"/>
    <w:rsid w:val="00136DBF"/>
    <w:rsid w:val="001371CC"/>
    <w:rsid w:val="001376DB"/>
    <w:rsid w:val="0013778E"/>
    <w:rsid w:val="001377C6"/>
    <w:rsid w:val="00137C6C"/>
    <w:rsid w:val="00137C6E"/>
    <w:rsid w:val="00137D72"/>
    <w:rsid w:val="00140120"/>
    <w:rsid w:val="00140756"/>
    <w:rsid w:val="00140A7A"/>
    <w:rsid w:val="00140B02"/>
    <w:rsid w:val="00140CAF"/>
    <w:rsid w:val="00140CE5"/>
    <w:rsid w:val="00141421"/>
    <w:rsid w:val="001414CB"/>
    <w:rsid w:val="0014174B"/>
    <w:rsid w:val="00141B64"/>
    <w:rsid w:val="00141CBD"/>
    <w:rsid w:val="00141CFF"/>
    <w:rsid w:val="00141EDD"/>
    <w:rsid w:val="00141FDF"/>
    <w:rsid w:val="0014206C"/>
    <w:rsid w:val="00142478"/>
    <w:rsid w:val="00142501"/>
    <w:rsid w:val="00142512"/>
    <w:rsid w:val="00142534"/>
    <w:rsid w:val="00142548"/>
    <w:rsid w:val="0014254C"/>
    <w:rsid w:val="001425AB"/>
    <w:rsid w:val="00142AB0"/>
    <w:rsid w:val="00143674"/>
    <w:rsid w:val="001436AC"/>
    <w:rsid w:val="00143732"/>
    <w:rsid w:val="00143AAF"/>
    <w:rsid w:val="00143C82"/>
    <w:rsid w:val="00143DDC"/>
    <w:rsid w:val="00143F9A"/>
    <w:rsid w:val="0014424D"/>
    <w:rsid w:val="00144473"/>
    <w:rsid w:val="001444DB"/>
    <w:rsid w:val="001446A1"/>
    <w:rsid w:val="001446F3"/>
    <w:rsid w:val="001447CF"/>
    <w:rsid w:val="00144800"/>
    <w:rsid w:val="0014482C"/>
    <w:rsid w:val="001449E4"/>
    <w:rsid w:val="00144A91"/>
    <w:rsid w:val="00144CB5"/>
    <w:rsid w:val="00144D67"/>
    <w:rsid w:val="00144ED7"/>
    <w:rsid w:val="00144F9F"/>
    <w:rsid w:val="001451B9"/>
    <w:rsid w:val="001456EA"/>
    <w:rsid w:val="0014580C"/>
    <w:rsid w:val="00145939"/>
    <w:rsid w:val="00145AA8"/>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82C"/>
    <w:rsid w:val="00147AEB"/>
    <w:rsid w:val="00147C99"/>
    <w:rsid w:val="00147E3D"/>
    <w:rsid w:val="00150075"/>
    <w:rsid w:val="001500AF"/>
    <w:rsid w:val="00150128"/>
    <w:rsid w:val="001501A2"/>
    <w:rsid w:val="001503B2"/>
    <w:rsid w:val="00150589"/>
    <w:rsid w:val="00150BE4"/>
    <w:rsid w:val="00150C1D"/>
    <w:rsid w:val="00150CFE"/>
    <w:rsid w:val="00150D5B"/>
    <w:rsid w:val="00150EDE"/>
    <w:rsid w:val="001511CF"/>
    <w:rsid w:val="0015122D"/>
    <w:rsid w:val="001516A8"/>
    <w:rsid w:val="001516E2"/>
    <w:rsid w:val="00151720"/>
    <w:rsid w:val="001517AA"/>
    <w:rsid w:val="001517BE"/>
    <w:rsid w:val="00151EC6"/>
    <w:rsid w:val="00152472"/>
    <w:rsid w:val="00152543"/>
    <w:rsid w:val="00152729"/>
    <w:rsid w:val="00152999"/>
    <w:rsid w:val="00152AC8"/>
    <w:rsid w:val="00152ADE"/>
    <w:rsid w:val="00152E63"/>
    <w:rsid w:val="00153292"/>
    <w:rsid w:val="00153465"/>
    <w:rsid w:val="001539C7"/>
    <w:rsid w:val="00153A22"/>
    <w:rsid w:val="00153B0E"/>
    <w:rsid w:val="00153BEE"/>
    <w:rsid w:val="00153C69"/>
    <w:rsid w:val="00153D2D"/>
    <w:rsid w:val="00153D82"/>
    <w:rsid w:val="00153F47"/>
    <w:rsid w:val="00154017"/>
    <w:rsid w:val="001541BD"/>
    <w:rsid w:val="001541D2"/>
    <w:rsid w:val="001544CD"/>
    <w:rsid w:val="001545EB"/>
    <w:rsid w:val="001547D8"/>
    <w:rsid w:val="00154921"/>
    <w:rsid w:val="00154C0B"/>
    <w:rsid w:val="00154E31"/>
    <w:rsid w:val="0015505F"/>
    <w:rsid w:val="00155078"/>
    <w:rsid w:val="00155185"/>
    <w:rsid w:val="00155440"/>
    <w:rsid w:val="0015574C"/>
    <w:rsid w:val="00155880"/>
    <w:rsid w:val="001558FD"/>
    <w:rsid w:val="00155961"/>
    <w:rsid w:val="00155AE4"/>
    <w:rsid w:val="00155BDE"/>
    <w:rsid w:val="00156129"/>
    <w:rsid w:val="00156401"/>
    <w:rsid w:val="0015644A"/>
    <w:rsid w:val="00156517"/>
    <w:rsid w:val="0015652D"/>
    <w:rsid w:val="0015675D"/>
    <w:rsid w:val="00156A76"/>
    <w:rsid w:val="00156AA4"/>
    <w:rsid w:val="00156B6D"/>
    <w:rsid w:val="00156B75"/>
    <w:rsid w:val="00156BA1"/>
    <w:rsid w:val="00156BFF"/>
    <w:rsid w:val="00156D74"/>
    <w:rsid w:val="00156ECB"/>
    <w:rsid w:val="00156FD1"/>
    <w:rsid w:val="0015718E"/>
    <w:rsid w:val="0015752D"/>
    <w:rsid w:val="00157887"/>
    <w:rsid w:val="00157912"/>
    <w:rsid w:val="00157BF9"/>
    <w:rsid w:val="00157CC2"/>
    <w:rsid w:val="0016009F"/>
    <w:rsid w:val="00160185"/>
    <w:rsid w:val="00160197"/>
    <w:rsid w:val="001607F7"/>
    <w:rsid w:val="00160A3D"/>
    <w:rsid w:val="00160AAD"/>
    <w:rsid w:val="00160ADB"/>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5D0"/>
    <w:rsid w:val="00162848"/>
    <w:rsid w:val="00162A1F"/>
    <w:rsid w:val="00162DB1"/>
    <w:rsid w:val="00162DD9"/>
    <w:rsid w:val="00162EF7"/>
    <w:rsid w:val="001631DD"/>
    <w:rsid w:val="00163224"/>
    <w:rsid w:val="00163656"/>
    <w:rsid w:val="00163674"/>
    <w:rsid w:val="001637A3"/>
    <w:rsid w:val="00163A7A"/>
    <w:rsid w:val="00163B70"/>
    <w:rsid w:val="00163D18"/>
    <w:rsid w:val="00163D1F"/>
    <w:rsid w:val="00163D4E"/>
    <w:rsid w:val="001641DB"/>
    <w:rsid w:val="00164225"/>
    <w:rsid w:val="001644A1"/>
    <w:rsid w:val="0016459A"/>
    <w:rsid w:val="00164964"/>
    <w:rsid w:val="00164B03"/>
    <w:rsid w:val="00164DFF"/>
    <w:rsid w:val="00164E7F"/>
    <w:rsid w:val="00164F59"/>
    <w:rsid w:val="001650CA"/>
    <w:rsid w:val="00165214"/>
    <w:rsid w:val="00165326"/>
    <w:rsid w:val="001653E1"/>
    <w:rsid w:val="0016542E"/>
    <w:rsid w:val="00165463"/>
    <w:rsid w:val="00165634"/>
    <w:rsid w:val="001658B5"/>
    <w:rsid w:val="00165950"/>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51"/>
    <w:rsid w:val="00166F07"/>
    <w:rsid w:val="00166F14"/>
    <w:rsid w:val="00166F6E"/>
    <w:rsid w:val="00167AF2"/>
    <w:rsid w:val="00167FA4"/>
    <w:rsid w:val="001709E4"/>
    <w:rsid w:val="00170AF0"/>
    <w:rsid w:val="00170DAA"/>
    <w:rsid w:val="00170F87"/>
    <w:rsid w:val="0017100B"/>
    <w:rsid w:val="00171062"/>
    <w:rsid w:val="001710E5"/>
    <w:rsid w:val="0017123C"/>
    <w:rsid w:val="00171446"/>
    <w:rsid w:val="00171490"/>
    <w:rsid w:val="0017149F"/>
    <w:rsid w:val="001714D2"/>
    <w:rsid w:val="001716F2"/>
    <w:rsid w:val="001719C1"/>
    <w:rsid w:val="00171C4A"/>
    <w:rsid w:val="00171EBC"/>
    <w:rsid w:val="001720CB"/>
    <w:rsid w:val="00172281"/>
    <w:rsid w:val="00172351"/>
    <w:rsid w:val="00172463"/>
    <w:rsid w:val="001726E4"/>
    <w:rsid w:val="0017273F"/>
    <w:rsid w:val="00172893"/>
    <w:rsid w:val="001728E3"/>
    <w:rsid w:val="0017296E"/>
    <w:rsid w:val="00172975"/>
    <w:rsid w:val="00172AFC"/>
    <w:rsid w:val="00172D38"/>
    <w:rsid w:val="00172DF8"/>
    <w:rsid w:val="00172FB5"/>
    <w:rsid w:val="00173015"/>
    <w:rsid w:val="0017323C"/>
    <w:rsid w:val="00173414"/>
    <w:rsid w:val="001734A6"/>
    <w:rsid w:val="00173C8A"/>
    <w:rsid w:val="001741B9"/>
    <w:rsid w:val="001741EC"/>
    <w:rsid w:val="00174435"/>
    <w:rsid w:val="001744D5"/>
    <w:rsid w:val="00174550"/>
    <w:rsid w:val="001745AF"/>
    <w:rsid w:val="00174865"/>
    <w:rsid w:val="00174937"/>
    <w:rsid w:val="0017495A"/>
    <w:rsid w:val="00174A7D"/>
    <w:rsid w:val="00174AC1"/>
    <w:rsid w:val="00174C3A"/>
    <w:rsid w:val="00174D12"/>
    <w:rsid w:val="00174D55"/>
    <w:rsid w:val="00174F65"/>
    <w:rsid w:val="00174FB5"/>
    <w:rsid w:val="00175000"/>
    <w:rsid w:val="001751E5"/>
    <w:rsid w:val="001758B6"/>
    <w:rsid w:val="00175921"/>
    <w:rsid w:val="00175959"/>
    <w:rsid w:val="0017598A"/>
    <w:rsid w:val="00175B2E"/>
    <w:rsid w:val="00175DD6"/>
    <w:rsid w:val="001760A2"/>
    <w:rsid w:val="00176192"/>
    <w:rsid w:val="00176252"/>
    <w:rsid w:val="00176551"/>
    <w:rsid w:val="00176845"/>
    <w:rsid w:val="001768A6"/>
    <w:rsid w:val="001769FE"/>
    <w:rsid w:val="00176AC4"/>
    <w:rsid w:val="00176E63"/>
    <w:rsid w:val="00176FB7"/>
    <w:rsid w:val="00176FE5"/>
    <w:rsid w:val="00176FFA"/>
    <w:rsid w:val="001775F3"/>
    <w:rsid w:val="0017786C"/>
    <w:rsid w:val="001779AB"/>
    <w:rsid w:val="00180068"/>
    <w:rsid w:val="001800A2"/>
    <w:rsid w:val="00180106"/>
    <w:rsid w:val="001805AD"/>
    <w:rsid w:val="0018069E"/>
    <w:rsid w:val="00180807"/>
    <w:rsid w:val="001809D3"/>
    <w:rsid w:val="001809E5"/>
    <w:rsid w:val="00180A28"/>
    <w:rsid w:val="00180AF4"/>
    <w:rsid w:val="00180DEB"/>
    <w:rsid w:val="00180EB8"/>
    <w:rsid w:val="00180F6D"/>
    <w:rsid w:val="00180FC4"/>
    <w:rsid w:val="00181132"/>
    <w:rsid w:val="0018113C"/>
    <w:rsid w:val="00181511"/>
    <w:rsid w:val="00181937"/>
    <w:rsid w:val="00181975"/>
    <w:rsid w:val="00181A16"/>
    <w:rsid w:val="00181C84"/>
    <w:rsid w:val="00181CE4"/>
    <w:rsid w:val="00181D00"/>
    <w:rsid w:val="00181D7F"/>
    <w:rsid w:val="001820B4"/>
    <w:rsid w:val="001820FA"/>
    <w:rsid w:val="00182110"/>
    <w:rsid w:val="00182223"/>
    <w:rsid w:val="00182346"/>
    <w:rsid w:val="001826AA"/>
    <w:rsid w:val="0018270B"/>
    <w:rsid w:val="001828FD"/>
    <w:rsid w:val="00182CB7"/>
    <w:rsid w:val="00182F08"/>
    <w:rsid w:val="00183189"/>
    <w:rsid w:val="0018405D"/>
    <w:rsid w:val="0018429C"/>
    <w:rsid w:val="0018491E"/>
    <w:rsid w:val="001849CA"/>
    <w:rsid w:val="00184AC7"/>
    <w:rsid w:val="00184AD2"/>
    <w:rsid w:val="00184B3C"/>
    <w:rsid w:val="00184D37"/>
    <w:rsid w:val="00184E3D"/>
    <w:rsid w:val="00184F22"/>
    <w:rsid w:val="00184F32"/>
    <w:rsid w:val="00184F76"/>
    <w:rsid w:val="00185217"/>
    <w:rsid w:val="00185359"/>
    <w:rsid w:val="00185657"/>
    <w:rsid w:val="00185C13"/>
    <w:rsid w:val="00185CAF"/>
    <w:rsid w:val="00186128"/>
    <w:rsid w:val="00186618"/>
    <w:rsid w:val="0018671D"/>
    <w:rsid w:val="00186853"/>
    <w:rsid w:val="001868A7"/>
    <w:rsid w:val="0018698F"/>
    <w:rsid w:val="00186FA5"/>
    <w:rsid w:val="00186FDA"/>
    <w:rsid w:val="00187238"/>
    <w:rsid w:val="0018731D"/>
    <w:rsid w:val="001873C0"/>
    <w:rsid w:val="00187851"/>
    <w:rsid w:val="001878F0"/>
    <w:rsid w:val="00187BAB"/>
    <w:rsid w:val="00187D54"/>
    <w:rsid w:val="0019054D"/>
    <w:rsid w:val="0019074B"/>
    <w:rsid w:val="0019082E"/>
    <w:rsid w:val="00190E84"/>
    <w:rsid w:val="00190EFE"/>
    <w:rsid w:val="001910E6"/>
    <w:rsid w:val="0019129A"/>
    <w:rsid w:val="001912E3"/>
    <w:rsid w:val="001913B6"/>
    <w:rsid w:val="001913CD"/>
    <w:rsid w:val="001914F8"/>
    <w:rsid w:val="00191540"/>
    <w:rsid w:val="001916BF"/>
    <w:rsid w:val="00191778"/>
    <w:rsid w:val="00191959"/>
    <w:rsid w:val="00191A43"/>
    <w:rsid w:val="00191A72"/>
    <w:rsid w:val="00191B54"/>
    <w:rsid w:val="00191BAE"/>
    <w:rsid w:val="00191D35"/>
    <w:rsid w:val="00191DCA"/>
    <w:rsid w:val="0019269C"/>
    <w:rsid w:val="00192929"/>
    <w:rsid w:val="00192B13"/>
    <w:rsid w:val="00192ED4"/>
    <w:rsid w:val="00192FB3"/>
    <w:rsid w:val="00193287"/>
    <w:rsid w:val="001932FC"/>
    <w:rsid w:val="0019341D"/>
    <w:rsid w:val="0019349F"/>
    <w:rsid w:val="001935EE"/>
    <w:rsid w:val="00193907"/>
    <w:rsid w:val="00193BD8"/>
    <w:rsid w:val="00193F07"/>
    <w:rsid w:val="00193F25"/>
    <w:rsid w:val="00193F6D"/>
    <w:rsid w:val="00193FCD"/>
    <w:rsid w:val="00194060"/>
    <w:rsid w:val="0019406A"/>
    <w:rsid w:val="0019430F"/>
    <w:rsid w:val="00194380"/>
    <w:rsid w:val="001944A2"/>
    <w:rsid w:val="001945F3"/>
    <w:rsid w:val="001946E1"/>
    <w:rsid w:val="00194702"/>
    <w:rsid w:val="001947C1"/>
    <w:rsid w:val="001947D6"/>
    <w:rsid w:val="00194849"/>
    <w:rsid w:val="001948FC"/>
    <w:rsid w:val="00194957"/>
    <w:rsid w:val="0019498C"/>
    <w:rsid w:val="00194AB9"/>
    <w:rsid w:val="00194B5D"/>
    <w:rsid w:val="00194C20"/>
    <w:rsid w:val="00194D86"/>
    <w:rsid w:val="00194DC5"/>
    <w:rsid w:val="00194FD8"/>
    <w:rsid w:val="00195108"/>
    <w:rsid w:val="001953DA"/>
    <w:rsid w:val="0019540C"/>
    <w:rsid w:val="001954DD"/>
    <w:rsid w:val="001955D8"/>
    <w:rsid w:val="00196368"/>
    <w:rsid w:val="0019639C"/>
    <w:rsid w:val="001963E5"/>
    <w:rsid w:val="001965BC"/>
    <w:rsid w:val="0019662A"/>
    <w:rsid w:val="001966BA"/>
    <w:rsid w:val="0019683A"/>
    <w:rsid w:val="0019686D"/>
    <w:rsid w:val="00196B01"/>
    <w:rsid w:val="00197185"/>
    <w:rsid w:val="00197493"/>
    <w:rsid w:val="001975D4"/>
    <w:rsid w:val="0019761D"/>
    <w:rsid w:val="001976EF"/>
    <w:rsid w:val="001977F2"/>
    <w:rsid w:val="001978EA"/>
    <w:rsid w:val="00197C1E"/>
    <w:rsid w:val="00197CB3"/>
    <w:rsid w:val="00197E7F"/>
    <w:rsid w:val="001A0061"/>
    <w:rsid w:val="001A0089"/>
    <w:rsid w:val="001A00DA"/>
    <w:rsid w:val="001A012A"/>
    <w:rsid w:val="001A01B8"/>
    <w:rsid w:val="001A060B"/>
    <w:rsid w:val="001A07D8"/>
    <w:rsid w:val="001A0A5E"/>
    <w:rsid w:val="001A0B15"/>
    <w:rsid w:val="001A1009"/>
    <w:rsid w:val="001A12D0"/>
    <w:rsid w:val="001A12DB"/>
    <w:rsid w:val="001A12FA"/>
    <w:rsid w:val="001A12FF"/>
    <w:rsid w:val="001A1476"/>
    <w:rsid w:val="001A1626"/>
    <w:rsid w:val="001A18A2"/>
    <w:rsid w:val="001A1B3A"/>
    <w:rsid w:val="001A1ED4"/>
    <w:rsid w:val="001A2049"/>
    <w:rsid w:val="001A20CD"/>
    <w:rsid w:val="001A22D2"/>
    <w:rsid w:val="001A23FD"/>
    <w:rsid w:val="001A26C4"/>
    <w:rsid w:val="001A2762"/>
    <w:rsid w:val="001A289B"/>
    <w:rsid w:val="001A2948"/>
    <w:rsid w:val="001A2B88"/>
    <w:rsid w:val="001A33A1"/>
    <w:rsid w:val="001A3645"/>
    <w:rsid w:val="001A37F5"/>
    <w:rsid w:val="001A3888"/>
    <w:rsid w:val="001A3951"/>
    <w:rsid w:val="001A3D2D"/>
    <w:rsid w:val="001A41C9"/>
    <w:rsid w:val="001A4299"/>
    <w:rsid w:val="001A45EC"/>
    <w:rsid w:val="001A4765"/>
    <w:rsid w:val="001A4AC1"/>
    <w:rsid w:val="001A4AF3"/>
    <w:rsid w:val="001A4C24"/>
    <w:rsid w:val="001A4D3A"/>
    <w:rsid w:val="001A4EBB"/>
    <w:rsid w:val="001A52CF"/>
    <w:rsid w:val="001A569E"/>
    <w:rsid w:val="001A5703"/>
    <w:rsid w:val="001A5821"/>
    <w:rsid w:val="001A5952"/>
    <w:rsid w:val="001A5C81"/>
    <w:rsid w:val="001A5D27"/>
    <w:rsid w:val="001A5EEC"/>
    <w:rsid w:val="001A61D8"/>
    <w:rsid w:val="001A6462"/>
    <w:rsid w:val="001A65DF"/>
    <w:rsid w:val="001A6B66"/>
    <w:rsid w:val="001A6BCF"/>
    <w:rsid w:val="001A6CC8"/>
    <w:rsid w:val="001A6CE8"/>
    <w:rsid w:val="001A6DA3"/>
    <w:rsid w:val="001A6E4F"/>
    <w:rsid w:val="001A6EBC"/>
    <w:rsid w:val="001A6EF4"/>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5C0"/>
    <w:rsid w:val="001B069D"/>
    <w:rsid w:val="001B09CE"/>
    <w:rsid w:val="001B0BCD"/>
    <w:rsid w:val="001B0C87"/>
    <w:rsid w:val="001B0D56"/>
    <w:rsid w:val="001B0ECD"/>
    <w:rsid w:val="001B0ED5"/>
    <w:rsid w:val="001B0EDE"/>
    <w:rsid w:val="001B0FB2"/>
    <w:rsid w:val="001B1009"/>
    <w:rsid w:val="001B1069"/>
    <w:rsid w:val="001B10F0"/>
    <w:rsid w:val="001B126F"/>
    <w:rsid w:val="001B13C4"/>
    <w:rsid w:val="001B1723"/>
    <w:rsid w:val="001B1B37"/>
    <w:rsid w:val="001B1B5E"/>
    <w:rsid w:val="001B1C29"/>
    <w:rsid w:val="001B1F3A"/>
    <w:rsid w:val="001B2180"/>
    <w:rsid w:val="001B2B32"/>
    <w:rsid w:val="001B2C15"/>
    <w:rsid w:val="001B2FEB"/>
    <w:rsid w:val="001B3020"/>
    <w:rsid w:val="001B33B1"/>
    <w:rsid w:val="001B3655"/>
    <w:rsid w:val="001B3728"/>
    <w:rsid w:val="001B373C"/>
    <w:rsid w:val="001B37C7"/>
    <w:rsid w:val="001B39FE"/>
    <w:rsid w:val="001B3A0B"/>
    <w:rsid w:val="001B3B50"/>
    <w:rsid w:val="001B3DBB"/>
    <w:rsid w:val="001B40FB"/>
    <w:rsid w:val="001B4447"/>
    <w:rsid w:val="001B44FF"/>
    <w:rsid w:val="001B4616"/>
    <w:rsid w:val="001B49B4"/>
    <w:rsid w:val="001B4D79"/>
    <w:rsid w:val="001B4F8D"/>
    <w:rsid w:val="001B520F"/>
    <w:rsid w:val="001B560F"/>
    <w:rsid w:val="001B57C8"/>
    <w:rsid w:val="001B587F"/>
    <w:rsid w:val="001B596A"/>
    <w:rsid w:val="001B5CC4"/>
    <w:rsid w:val="001B5D66"/>
    <w:rsid w:val="001B5D88"/>
    <w:rsid w:val="001B5EA7"/>
    <w:rsid w:val="001B6960"/>
    <w:rsid w:val="001B69C7"/>
    <w:rsid w:val="001B6C6A"/>
    <w:rsid w:val="001B6CCB"/>
    <w:rsid w:val="001B6D7D"/>
    <w:rsid w:val="001B6F38"/>
    <w:rsid w:val="001B7228"/>
    <w:rsid w:val="001B72D9"/>
    <w:rsid w:val="001B761A"/>
    <w:rsid w:val="001B76C3"/>
    <w:rsid w:val="001B7734"/>
    <w:rsid w:val="001B7749"/>
    <w:rsid w:val="001B78A5"/>
    <w:rsid w:val="001B78CC"/>
    <w:rsid w:val="001B7971"/>
    <w:rsid w:val="001B79CD"/>
    <w:rsid w:val="001B7BC2"/>
    <w:rsid w:val="001B7CA9"/>
    <w:rsid w:val="001B7DC2"/>
    <w:rsid w:val="001B7DD6"/>
    <w:rsid w:val="001B7DFA"/>
    <w:rsid w:val="001B7EC7"/>
    <w:rsid w:val="001B7F35"/>
    <w:rsid w:val="001C006C"/>
    <w:rsid w:val="001C055E"/>
    <w:rsid w:val="001C063E"/>
    <w:rsid w:val="001C0729"/>
    <w:rsid w:val="001C0D52"/>
    <w:rsid w:val="001C0D9C"/>
    <w:rsid w:val="001C0D9D"/>
    <w:rsid w:val="001C1062"/>
    <w:rsid w:val="001C12A3"/>
    <w:rsid w:val="001C1441"/>
    <w:rsid w:val="001C1A09"/>
    <w:rsid w:val="001C1B7C"/>
    <w:rsid w:val="001C1DD6"/>
    <w:rsid w:val="001C1EDF"/>
    <w:rsid w:val="001C2450"/>
    <w:rsid w:val="001C273C"/>
    <w:rsid w:val="001C289A"/>
    <w:rsid w:val="001C28EA"/>
    <w:rsid w:val="001C2969"/>
    <w:rsid w:val="001C2BF4"/>
    <w:rsid w:val="001C2C9D"/>
    <w:rsid w:val="001C2EA4"/>
    <w:rsid w:val="001C2F31"/>
    <w:rsid w:val="001C2F4D"/>
    <w:rsid w:val="001C326B"/>
    <w:rsid w:val="001C3346"/>
    <w:rsid w:val="001C34A7"/>
    <w:rsid w:val="001C34FE"/>
    <w:rsid w:val="001C3594"/>
    <w:rsid w:val="001C3632"/>
    <w:rsid w:val="001C37A3"/>
    <w:rsid w:val="001C3ACF"/>
    <w:rsid w:val="001C3C15"/>
    <w:rsid w:val="001C3DFF"/>
    <w:rsid w:val="001C4074"/>
    <w:rsid w:val="001C415E"/>
    <w:rsid w:val="001C431A"/>
    <w:rsid w:val="001C44A2"/>
    <w:rsid w:val="001C47BD"/>
    <w:rsid w:val="001C4E4F"/>
    <w:rsid w:val="001C4EAE"/>
    <w:rsid w:val="001C4ECB"/>
    <w:rsid w:val="001C4F69"/>
    <w:rsid w:val="001C51A9"/>
    <w:rsid w:val="001C5279"/>
    <w:rsid w:val="001C52D5"/>
    <w:rsid w:val="001C5302"/>
    <w:rsid w:val="001C55EE"/>
    <w:rsid w:val="001C5967"/>
    <w:rsid w:val="001C5A99"/>
    <w:rsid w:val="001C5B4E"/>
    <w:rsid w:val="001C5B8F"/>
    <w:rsid w:val="001C5D18"/>
    <w:rsid w:val="001C5FD0"/>
    <w:rsid w:val="001C6037"/>
    <w:rsid w:val="001C618D"/>
    <w:rsid w:val="001C6579"/>
    <w:rsid w:val="001C65BB"/>
    <w:rsid w:val="001C6905"/>
    <w:rsid w:val="001C69D0"/>
    <w:rsid w:val="001C6D6B"/>
    <w:rsid w:val="001C74A4"/>
    <w:rsid w:val="001C74AF"/>
    <w:rsid w:val="001C76CB"/>
    <w:rsid w:val="001C77FD"/>
    <w:rsid w:val="001C7879"/>
    <w:rsid w:val="001C7900"/>
    <w:rsid w:val="001C7979"/>
    <w:rsid w:val="001C7A52"/>
    <w:rsid w:val="001C7C82"/>
    <w:rsid w:val="001C7FBC"/>
    <w:rsid w:val="001D00D0"/>
    <w:rsid w:val="001D02EC"/>
    <w:rsid w:val="001D034B"/>
    <w:rsid w:val="001D0351"/>
    <w:rsid w:val="001D0810"/>
    <w:rsid w:val="001D08E6"/>
    <w:rsid w:val="001D0C02"/>
    <w:rsid w:val="001D0C05"/>
    <w:rsid w:val="001D0C23"/>
    <w:rsid w:val="001D0EDF"/>
    <w:rsid w:val="001D0F0F"/>
    <w:rsid w:val="001D1012"/>
    <w:rsid w:val="001D136A"/>
    <w:rsid w:val="001D16DC"/>
    <w:rsid w:val="001D178F"/>
    <w:rsid w:val="001D188E"/>
    <w:rsid w:val="001D192D"/>
    <w:rsid w:val="001D1B31"/>
    <w:rsid w:val="001D1EEF"/>
    <w:rsid w:val="001D22C5"/>
    <w:rsid w:val="001D2404"/>
    <w:rsid w:val="001D2594"/>
    <w:rsid w:val="001D2636"/>
    <w:rsid w:val="001D28A5"/>
    <w:rsid w:val="001D2CF2"/>
    <w:rsid w:val="001D3038"/>
    <w:rsid w:val="001D3715"/>
    <w:rsid w:val="001D37FD"/>
    <w:rsid w:val="001D3A89"/>
    <w:rsid w:val="001D3A9D"/>
    <w:rsid w:val="001D3AD8"/>
    <w:rsid w:val="001D3B88"/>
    <w:rsid w:val="001D4026"/>
    <w:rsid w:val="001D433F"/>
    <w:rsid w:val="001D464A"/>
    <w:rsid w:val="001D473A"/>
    <w:rsid w:val="001D4815"/>
    <w:rsid w:val="001D4866"/>
    <w:rsid w:val="001D48DF"/>
    <w:rsid w:val="001D4902"/>
    <w:rsid w:val="001D4BFB"/>
    <w:rsid w:val="001D4C2A"/>
    <w:rsid w:val="001D4E92"/>
    <w:rsid w:val="001D505D"/>
    <w:rsid w:val="001D5169"/>
    <w:rsid w:val="001D5377"/>
    <w:rsid w:val="001D53A5"/>
    <w:rsid w:val="001D53E1"/>
    <w:rsid w:val="001D5495"/>
    <w:rsid w:val="001D5A2D"/>
    <w:rsid w:val="001D5CEA"/>
    <w:rsid w:val="001D5ED4"/>
    <w:rsid w:val="001D5FF6"/>
    <w:rsid w:val="001D6003"/>
    <w:rsid w:val="001D612E"/>
    <w:rsid w:val="001D617B"/>
    <w:rsid w:val="001D62E1"/>
    <w:rsid w:val="001D63E9"/>
    <w:rsid w:val="001D6583"/>
    <w:rsid w:val="001D6ACC"/>
    <w:rsid w:val="001D6CF2"/>
    <w:rsid w:val="001D70D1"/>
    <w:rsid w:val="001D7191"/>
    <w:rsid w:val="001D72D6"/>
    <w:rsid w:val="001D737A"/>
    <w:rsid w:val="001D7458"/>
    <w:rsid w:val="001D7984"/>
    <w:rsid w:val="001D79D2"/>
    <w:rsid w:val="001D7B81"/>
    <w:rsid w:val="001D7CC7"/>
    <w:rsid w:val="001D7FB6"/>
    <w:rsid w:val="001E007E"/>
    <w:rsid w:val="001E00AD"/>
    <w:rsid w:val="001E020A"/>
    <w:rsid w:val="001E0251"/>
    <w:rsid w:val="001E03B3"/>
    <w:rsid w:val="001E050D"/>
    <w:rsid w:val="001E0583"/>
    <w:rsid w:val="001E0799"/>
    <w:rsid w:val="001E08CD"/>
    <w:rsid w:val="001E0979"/>
    <w:rsid w:val="001E0A7F"/>
    <w:rsid w:val="001E0D70"/>
    <w:rsid w:val="001E0D9A"/>
    <w:rsid w:val="001E0F25"/>
    <w:rsid w:val="001E0F48"/>
    <w:rsid w:val="001E15CC"/>
    <w:rsid w:val="001E16B9"/>
    <w:rsid w:val="001E180B"/>
    <w:rsid w:val="001E1A06"/>
    <w:rsid w:val="001E1AD6"/>
    <w:rsid w:val="001E1B25"/>
    <w:rsid w:val="001E1CF4"/>
    <w:rsid w:val="001E1F01"/>
    <w:rsid w:val="001E2050"/>
    <w:rsid w:val="001E2095"/>
    <w:rsid w:val="001E2266"/>
    <w:rsid w:val="001E253D"/>
    <w:rsid w:val="001E25BC"/>
    <w:rsid w:val="001E287C"/>
    <w:rsid w:val="001E2E5C"/>
    <w:rsid w:val="001E2EB6"/>
    <w:rsid w:val="001E3225"/>
    <w:rsid w:val="001E32DA"/>
    <w:rsid w:val="001E35AF"/>
    <w:rsid w:val="001E35C1"/>
    <w:rsid w:val="001E3AFB"/>
    <w:rsid w:val="001E3E42"/>
    <w:rsid w:val="001E3EC1"/>
    <w:rsid w:val="001E40B4"/>
    <w:rsid w:val="001E42F5"/>
    <w:rsid w:val="001E4530"/>
    <w:rsid w:val="001E4708"/>
    <w:rsid w:val="001E47E4"/>
    <w:rsid w:val="001E4A43"/>
    <w:rsid w:val="001E4C24"/>
    <w:rsid w:val="001E4E19"/>
    <w:rsid w:val="001E4F47"/>
    <w:rsid w:val="001E4F8B"/>
    <w:rsid w:val="001E4FBA"/>
    <w:rsid w:val="001E5401"/>
    <w:rsid w:val="001E57B1"/>
    <w:rsid w:val="001E586B"/>
    <w:rsid w:val="001E58DC"/>
    <w:rsid w:val="001E5ADF"/>
    <w:rsid w:val="001E5AE0"/>
    <w:rsid w:val="001E5BC9"/>
    <w:rsid w:val="001E5D56"/>
    <w:rsid w:val="001E65EB"/>
    <w:rsid w:val="001E6604"/>
    <w:rsid w:val="001E68D3"/>
    <w:rsid w:val="001E6BED"/>
    <w:rsid w:val="001E6C87"/>
    <w:rsid w:val="001E6D7C"/>
    <w:rsid w:val="001E6F89"/>
    <w:rsid w:val="001E70D8"/>
    <w:rsid w:val="001E76D8"/>
    <w:rsid w:val="001E7DD2"/>
    <w:rsid w:val="001F0200"/>
    <w:rsid w:val="001F0381"/>
    <w:rsid w:val="001F05CC"/>
    <w:rsid w:val="001F0B07"/>
    <w:rsid w:val="001F0B1D"/>
    <w:rsid w:val="001F0B73"/>
    <w:rsid w:val="001F0B7C"/>
    <w:rsid w:val="001F0C70"/>
    <w:rsid w:val="001F0D11"/>
    <w:rsid w:val="001F0D3A"/>
    <w:rsid w:val="001F1171"/>
    <w:rsid w:val="001F1188"/>
    <w:rsid w:val="001F1530"/>
    <w:rsid w:val="001F159D"/>
    <w:rsid w:val="001F175D"/>
    <w:rsid w:val="001F1968"/>
    <w:rsid w:val="001F1B9D"/>
    <w:rsid w:val="001F1DC4"/>
    <w:rsid w:val="001F1EBD"/>
    <w:rsid w:val="001F21D9"/>
    <w:rsid w:val="001F22D5"/>
    <w:rsid w:val="001F2361"/>
    <w:rsid w:val="001F2642"/>
    <w:rsid w:val="001F2692"/>
    <w:rsid w:val="001F26A6"/>
    <w:rsid w:val="001F26CB"/>
    <w:rsid w:val="001F27DC"/>
    <w:rsid w:val="001F2894"/>
    <w:rsid w:val="001F2B49"/>
    <w:rsid w:val="001F2EA0"/>
    <w:rsid w:val="001F2F90"/>
    <w:rsid w:val="001F34EF"/>
    <w:rsid w:val="001F359B"/>
    <w:rsid w:val="001F3678"/>
    <w:rsid w:val="001F378C"/>
    <w:rsid w:val="001F37ED"/>
    <w:rsid w:val="001F388B"/>
    <w:rsid w:val="001F38FF"/>
    <w:rsid w:val="001F39A8"/>
    <w:rsid w:val="001F3AEB"/>
    <w:rsid w:val="001F3B9B"/>
    <w:rsid w:val="001F3E0E"/>
    <w:rsid w:val="001F4214"/>
    <w:rsid w:val="001F431A"/>
    <w:rsid w:val="001F4338"/>
    <w:rsid w:val="001F437C"/>
    <w:rsid w:val="001F452D"/>
    <w:rsid w:val="001F477B"/>
    <w:rsid w:val="001F4783"/>
    <w:rsid w:val="001F4D58"/>
    <w:rsid w:val="001F51A8"/>
    <w:rsid w:val="001F5254"/>
    <w:rsid w:val="001F526E"/>
    <w:rsid w:val="001F5313"/>
    <w:rsid w:val="001F544A"/>
    <w:rsid w:val="001F5505"/>
    <w:rsid w:val="001F590E"/>
    <w:rsid w:val="001F597D"/>
    <w:rsid w:val="001F59C9"/>
    <w:rsid w:val="001F5A61"/>
    <w:rsid w:val="001F5D8A"/>
    <w:rsid w:val="001F5DA0"/>
    <w:rsid w:val="001F5FE3"/>
    <w:rsid w:val="001F66B9"/>
    <w:rsid w:val="001F68A5"/>
    <w:rsid w:val="001F6AB1"/>
    <w:rsid w:val="001F6B94"/>
    <w:rsid w:val="001F6C24"/>
    <w:rsid w:val="001F6C7A"/>
    <w:rsid w:val="001F6D85"/>
    <w:rsid w:val="001F6EDE"/>
    <w:rsid w:val="001F71E3"/>
    <w:rsid w:val="001F7E61"/>
    <w:rsid w:val="00200009"/>
    <w:rsid w:val="0020007C"/>
    <w:rsid w:val="002001C8"/>
    <w:rsid w:val="00200328"/>
    <w:rsid w:val="00200544"/>
    <w:rsid w:val="002007A4"/>
    <w:rsid w:val="002007AE"/>
    <w:rsid w:val="002008B9"/>
    <w:rsid w:val="002008E8"/>
    <w:rsid w:val="00200B2F"/>
    <w:rsid w:val="00200E12"/>
    <w:rsid w:val="00200EE5"/>
    <w:rsid w:val="00201164"/>
    <w:rsid w:val="002013CE"/>
    <w:rsid w:val="00201484"/>
    <w:rsid w:val="00201537"/>
    <w:rsid w:val="002015C5"/>
    <w:rsid w:val="0020164E"/>
    <w:rsid w:val="002016A5"/>
    <w:rsid w:val="00201966"/>
    <w:rsid w:val="00201ADB"/>
    <w:rsid w:val="00201B4F"/>
    <w:rsid w:val="00201B5C"/>
    <w:rsid w:val="00201C03"/>
    <w:rsid w:val="00201D41"/>
    <w:rsid w:val="00201E12"/>
    <w:rsid w:val="00201FF6"/>
    <w:rsid w:val="0020202D"/>
    <w:rsid w:val="0020203F"/>
    <w:rsid w:val="00202117"/>
    <w:rsid w:val="002021DD"/>
    <w:rsid w:val="00202212"/>
    <w:rsid w:val="0020257D"/>
    <w:rsid w:val="002028D4"/>
    <w:rsid w:val="0020290A"/>
    <w:rsid w:val="00202B76"/>
    <w:rsid w:val="00202B81"/>
    <w:rsid w:val="00202DCA"/>
    <w:rsid w:val="00202E80"/>
    <w:rsid w:val="00203020"/>
    <w:rsid w:val="0020312B"/>
    <w:rsid w:val="002032D1"/>
    <w:rsid w:val="002033DA"/>
    <w:rsid w:val="002034AE"/>
    <w:rsid w:val="00203595"/>
    <w:rsid w:val="002035B0"/>
    <w:rsid w:val="0020364A"/>
    <w:rsid w:val="00203E1D"/>
    <w:rsid w:val="002040B6"/>
    <w:rsid w:val="002041DD"/>
    <w:rsid w:val="00204371"/>
    <w:rsid w:val="002043E8"/>
    <w:rsid w:val="002047D2"/>
    <w:rsid w:val="00204A7C"/>
    <w:rsid w:val="00204FF3"/>
    <w:rsid w:val="002051C5"/>
    <w:rsid w:val="002052F7"/>
    <w:rsid w:val="0020535B"/>
    <w:rsid w:val="002053F1"/>
    <w:rsid w:val="0020543B"/>
    <w:rsid w:val="00205449"/>
    <w:rsid w:val="0020558C"/>
    <w:rsid w:val="00205677"/>
    <w:rsid w:val="002058C8"/>
    <w:rsid w:val="00205C49"/>
    <w:rsid w:val="00205CEB"/>
    <w:rsid w:val="00205D08"/>
    <w:rsid w:val="00205DCD"/>
    <w:rsid w:val="00205EA5"/>
    <w:rsid w:val="00205EF8"/>
    <w:rsid w:val="00205F13"/>
    <w:rsid w:val="00205F84"/>
    <w:rsid w:val="00206123"/>
    <w:rsid w:val="00206872"/>
    <w:rsid w:val="002068F4"/>
    <w:rsid w:val="00206A0B"/>
    <w:rsid w:val="00206AC4"/>
    <w:rsid w:val="00206B30"/>
    <w:rsid w:val="00206C90"/>
    <w:rsid w:val="00206C96"/>
    <w:rsid w:val="00206D5A"/>
    <w:rsid w:val="002070FD"/>
    <w:rsid w:val="00207279"/>
    <w:rsid w:val="002072E7"/>
    <w:rsid w:val="002073A2"/>
    <w:rsid w:val="002073C0"/>
    <w:rsid w:val="00207AFE"/>
    <w:rsid w:val="00207BB2"/>
    <w:rsid w:val="00207C4D"/>
    <w:rsid w:val="00207D0B"/>
    <w:rsid w:val="00207F20"/>
    <w:rsid w:val="00210191"/>
    <w:rsid w:val="002103D5"/>
    <w:rsid w:val="00210439"/>
    <w:rsid w:val="002105D9"/>
    <w:rsid w:val="002106F7"/>
    <w:rsid w:val="0021070B"/>
    <w:rsid w:val="00210822"/>
    <w:rsid w:val="00210A6F"/>
    <w:rsid w:val="00210AE3"/>
    <w:rsid w:val="00210C99"/>
    <w:rsid w:val="00210D47"/>
    <w:rsid w:val="00210F47"/>
    <w:rsid w:val="0021113D"/>
    <w:rsid w:val="002115AD"/>
    <w:rsid w:val="00211676"/>
    <w:rsid w:val="002116ED"/>
    <w:rsid w:val="002118DE"/>
    <w:rsid w:val="00211D2D"/>
    <w:rsid w:val="00211E48"/>
    <w:rsid w:val="00211FB4"/>
    <w:rsid w:val="002125B9"/>
    <w:rsid w:val="00212725"/>
    <w:rsid w:val="00212748"/>
    <w:rsid w:val="002128DF"/>
    <w:rsid w:val="00212D11"/>
    <w:rsid w:val="00212D2E"/>
    <w:rsid w:val="00213109"/>
    <w:rsid w:val="002131A0"/>
    <w:rsid w:val="002131EE"/>
    <w:rsid w:val="00213674"/>
    <w:rsid w:val="002137C4"/>
    <w:rsid w:val="00213E9F"/>
    <w:rsid w:val="00214105"/>
    <w:rsid w:val="0021412C"/>
    <w:rsid w:val="0021427F"/>
    <w:rsid w:val="00214280"/>
    <w:rsid w:val="00214361"/>
    <w:rsid w:val="002144DA"/>
    <w:rsid w:val="002145C9"/>
    <w:rsid w:val="00214B09"/>
    <w:rsid w:val="002151EF"/>
    <w:rsid w:val="0021547D"/>
    <w:rsid w:val="002154C9"/>
    <w:rsid w:val="002154F9"/>
    <w:rsid w:val="002155A4"/>
    <w:rsid w:val="00215760"/>
    <w:rsid w:val="00215D82"/>
    <w:rsid w:val="00215F59"/>
    <w:rsid w:val="002160F0"/>
    <w:rsid w:val="00216247"/>
    <w:rsid w:val="0021625E"/>
    <w:rsid w:val="00216317"/>
    <w:rsid w:val="0021638E"/>
    <w:rsid w:val="0021647F"/>
    <w:rsid w:val="002165CC"/>
    <w:rsid w:val="00216600"/>
    <w:rsid w:val="002166CE"/>
    <w:rsid w:val="002166D1"/>
    <w:rsid w:val="002167B2"/>
    <w:rsid w:val="002168BF"/>
    <w:rsid w:val="00216AB9"/>
    <w:rsid w:val="00216AC7"/>
    <w:rsid w:val="00216F68"/>
    <w:rsid w:val="00217055"/>
    <w:rsid w:val="002173AC"/>
    <w:rsid w:val="002174D6"/>
    <w:rsid w:val="002175DA"/>
    <w:rsid w:val="002176A0"/>
    <w:rsid w:val="00217940"/>
    <w:rsid w:val="00217A7B"/>
    <w:rsid w:val="00217AC4"/>
    <w:rsid w:val="00217BBF"/>
    <w:rsid w:val="00220487"/>
    <w:rsid w:val="00220676"/>
    <w:rsid w:val="002206DA"/>
    <w:rsid w:val="002207BE"/>
    <w:rsid w:val="00220B49"/>
    <w:rsid w:val="00220C01"/>
    <w:rsid w:val="00220DD5"/>
    <w:rsid w:val="00220E55"/>
    <w:rsid w:val="00220EFA"/>
    <w:rsid w:val="00220FC5"/>
    <w:rsid w:val="00220FD1"/>
    <w:rsid w:val="002212FA"/>
    <w:rsid w:val="00221503"/>
    <w:rsid w:val="0022155E"/>
    <w:rsid w:val="002218AD"/>
    <w:rsid w:val="00221EC2"/>
    <w:rsid w:val="00221EEC"/>
    <w:rsid w:val="00222011"/>
    <w:rsid w:val="0022210E"/>
    <w:rsid w:val="00222111"/>
    <w:rsid w:val="0022211D"/>
    <w:rsid w:val="00222176"/>
    <w:rsid w:val="002227AB"/>
    <w:rsid w:val="00222998"/>
    <w:rsid w:val="00222A8D"/>
    <w:rsid w:val="00222B6A"/>
    <w:rsid w:val="00222F17"/>
    <w:rsid w:val="00222F69"/>
    <w:rsid w:val="00222F75"/>
    <w:rsid w:val="00223124"/>
    <w:rsid w:val="00223172"/>
    <w:rsid w:val="00223552"/>
    <w:rsid w:val="002236D2"/>
    <w:rsid w:val="00223880"/>
    <w:rsid w:val="002238D5"/>
    <w:rsid w:val="002239E3"/>
    <w:rsid w:val="00223B32"/>
    <w:rsid w:val="00223BCA"/>
    <w:rsid w:val="00223C48"/>
    <w:rsid w:val="00223DBD"/>
    <w:rsid w:val="00223F4D"/>
    <w:rsid w:val="002241D8"/>
    <w:rsid w:val="00224302"/>
    <w:rsid w:val="0022436B"/>
    <w:rsid w:val="00224447"/>
    <w:rsid w:val="00224451"/>
    <w:rsid w:val="002245A9"/>
    <w:rsid w:val="002245D0"/>
    <w:rsid w:val="0022468C"/>
    <w:rsid w:val="0022468D"/>
    <w:rsid w:val="00224825"/>
    <w:rsid w:val="00224AF2"/>
    <w:rsid w:val="00224D0C"/>
    <w:rsid w:val="00224EC0"/>
    <w:rsid w:val="00225032"/>
    <w:rsid w:val="00225051"/>
    <w:rsid w:val="00225297"/>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128"/>
    <w:rsid w:val="00227236"/>
    <w:rsid w:val="002277AE"/>
    <w:rsid w:val="00227AE4"/>
    <w:rsid w:val="00227BF1"/>
    <w:rsid w:val="00227D95"/>
    <w:rsid w:val="00227E7A"/>
    <w:rsid w:val="002302E3"/>
    <w:rsid w:val="00230454"/>
    <w:rsid w:val="00230825"/>
    <w:rsid w:val="00230894"/>
    <w:rsid w:val="00230AEC"/>
    <w:rsid w:val="00230B38"/>
    <w:rsid w:val="00230BB3"/>
    <w:rsid w:val="00230C8C"/>
    <w:rsid w:val="00230F9C"/>
    <w:rsid w:val="00231236"/>
    <w:rsid w:val="00231879"/>
    <w:rsid w:val="00231A3F"/>
    <w:rsid w:val="00232234"/>
    <w:rsid w:val="002325EE"/>
    <w:rsid w:val="00232786"/>
    <w:rsid w:val="00232B85"/>
    <w:rsid w:val="00232CD2"/>
    <w:rsid w:val="00232D6E"/>
    <w:rsid w:val="00232FA0"/>
    <w:rsid w:val="002330C6"/>
    <w:rsid w:val="002333A3"/>
    <w:rsid w:val="0023357F"/>
    <w:rsid w:val="0023363C"/>
    <w:rsid w:val="00233C6F"/>
    <w:rsid w:val="00233EED"/>
    <w:rsid w:val="00234B69"/>
    <w:rsid w:val="00234BB6"/>
    <w:rsid w:val="00235220"/>
    <w:rsid w:val="00235573"/>
    <w:rsid w:val="00235585"/>
    <w:rsid w:val="00235E45"/>
    <w:rsid w:val="00235FE6"/>
    <w:rsid w:val="00236215"/>
    <w:rsid w:val="00236266"/>
    <w:rsid w:val="0023631B"/>
    <w:rsid w:val="0023659F"/>
    <w:rsid w:val="002365D2"/>
    <w:rsid w:val="002368AB"/>
    <w:rsid w:val="002369A3"/>
    <w:rsid w:val="00236A17"/>
    <w:rsid w:val="00236B28"/>
    <w:rsid w:val="00236D26"/>
    <w:rsid w:val="00236D7D"/>
    <w:rsid w:val="00236E4D"/>
    <w:rsid w:val="00236EE1"/>
    <w:rsid w:val="00237018"/>
    <w:rsid w:val="002374F6"/>
    <w:rsid w:val="0023777C"/>
    <w:rsid w:val="00237A9D"/>
    <w:rsid w:val="00237AD2"/>
    <w:rsid w:val="00237C33"/>
    <w:rsid w:val="00237C5F"/>
    <w:rsid w:val="0024027B"/>
    <w:rsid w:val="002402FD"/>
    <w:rsid w:val="00240431"/>
    <w:rsid w:val="0024043B"/>
    <w:rsid w:val="0024076D"/>
    <w:rsid w:val="002407AE"/>
    <w:rsid w:val="00240808"/>
    <w:rsid w:val="0024081B"/>
    <w:rsid w:val="00240904"/>
    <w:rsid w:val="00240C97"/>
    <w:rsid w:val="002414B1"/>
    <w:rsid w:val="00241693"/>
    <w:rsid w:val="00241F7B"/>
    <w:rsid w:val="002420A9"/>
    <w:rsid w:val="002420EC"/>
    <w:rsid w:val="0024222B"/>
    <w:rsid w:val="00242231"/>
    <w:rsid w:val="00242238"/>
    <w:rsid w:val="00242245"/>
    <w:rsid w:val="002424B6"/>
    <w:rsid w:val="0024251C"/>
    <w:rsid w:val="00242806"/>
    <w:rsid w:val="002428EF"/>
    <w:rsid w:val="002430C6"/>
    <w:rsid w:val="00243124"/>
    <w:rsid w:val="002433A2"/>
    <w:rsid w:val="00243623"/>
    <w:rsid w:val="00243796"/>
    <w:rsid w:val="00243C6E"/>
    <w:rsid w:val="00243FEA"/>
    <w:rsid w:val="00244415"/>
    <w:rsid w:val="00244941"/>
    <w:rsid w:val="00244AC4"/>
    <w:rsid w:val="00244B1A"/>
    <w:rsid w:val="00244DC8"/>
    <w:rsid w:val="0024549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16F"/>
    <w:rsid w:val="00247312"/>
    <w:rsid w:val="00247372"/>
    <w:rsid w:val="0024749F"/>
    <w:rsid w:val="00247586"/>
    <w:rsid w:val="0024772F"/>
    <w:rsid w:val="0024777B"/>
    <w:rsid w:val="0024779A"/>
    <w:rsid w:val="002479B9"/>
    <w:rsid w:val="00247AEA"/>
    <w:rsid w:val="00247B2C"/>
    <w:rsid w:val="00247D06"/>
    <w:rsid w:val="00247EA1"/>
    <w:rsid w:val="00247F13"/>
    <w:rsid w:val="00247FBF"/>
    <w:rsid w:val="0025004F"/>
    <w:rsid w:val="002501EC"/>
    <w:rsid w:val="0025025A"/>
    <w:rsid w:val="0025026D"/>
    <w:rsid w:val="002502FF"/>
    <w:rsid w:val="002503E0"/>
    <w:rsid w:val="002507CE"/>
    <w:rsid w:val="0025087B"/>
    <w:rsid w:val="00250AF3"/>
    <w:rsid w:val="00250D97"/>
    <w:rsid w:val="00250E3A"/>
    <w:rsid w:val="00250E78"/>
    <w:rsid w:val="002511EE"/>
    <w:rsid w:val="002513DC"/>
    <w:rsid w:val="0025146B"/>
    <w:rsid w:val="00251B45"/>
    <w:rsid w:val="00251B9A"/>
    <w:rsid w:val="00252076"/>
    <w:rsid w:val="002520A0"/>
    <w:rsid w:val="002525BE"/>
    <w:rsid w:val="00252806"/>
    <w:rsid w:val="002529CA"/>
    <w:rsid w:val="00252CD0"/>
    <w:rsid w:val="00252E0F"/>
    <w:rsid w:val="00252EDF"/>
    <w:rsid w:val="0025302A"/>
    <w:rsid w:val="002530A1"/>
    <w:rsid w:val="00253BD5"/>
    <w:rsid w:val="00253E3D"/>
    <w:rsid w:val="002541CC"/>
    <w:rsid w:val="0025420F"/>
    <w:rsid w:val="00254218"/>
    <w:rsid w:val="002542C1"/>
    <w:rsid w:val="002542FD"/>
    <w:rsid w:val="002543EE"/>
    <w:rsid w:val="002544FA"/>
    <w:rsid w:val="002546DA"/>
    <w:rsid w:val="0025474C"/>
    <w:rsid w:val="00254784"/>
    <w:rsid w:val="0025487A"/>
    <w:rsid w:val="00254E87"/>
    <w:rsid w:val="00254F2F"/>
    <w:rsid w:val="00255108"/>
    <w:rsid w:val="00255575"/>
    <w:rsid w:val="002556B7"/>
    <w:rsid w:val="0025570C"/>
    <w:rsid w:val="00255768"/>
    <w:rsid w:val="00255B94"/>
    <w:rsid w:val="00255F9F"/>
    <w:rsid w:val="002564FA"/>
    <w:rsid w:val="00256517"/>
    <w:rsid w:val="00256676"/>
    <w:rsid w:val="00256923"/>
    <w:rsid w:val="00256AF6"/>
    <w:rsid w:val="00256CE3"/>
    <w:rsid w:val="00256F4A"/>
    <w:rsid w:val="002570FB"/>
    <w:rsid w:val="00257270"/>
    <w:rsid w:val="002572B0"/>
    <w:rsid w:val="002572F1"/>
    <w:rsid w:val="00257326"/>
    <w:rsid w:val="002575AE"/>
    <w:rsid w:val="00257640"/>
    <w:rsid w:val="002577A0"/>
    <w:rsid w:val="002577FB"/>
    <w:rsid w:val="00257858"/>
    <w:rsid w:val="0025789E"/>
    <w:rsid w:val="00257AD4"/>
    <w:rsid w:val="00257D34"/>
    <w:rsid w:val="002600F5"/>
    <w:rsid w:val="00260489"/>
    <w:rsid w:val="00260635"/>
    <w:rsid w:val="00260B8A"/>
    <w:rsid w:val="00260BD0"/>
    <w:rsid w:val="00260C9A"/>
    <w:rsid w:val="00260F1D"/>
    <w:rsid w:val="00260F4E"/>
    <w:rsid w:val="00261029"/>
    <w:rsid w:val="002610FA"/>
    <w:rsid w:val="002612C7"/>
    <w:rsid w:val="0026134B"/>
    <w:rsid w:val="0026160D"/>
    <w:rsid w:val="002616E7"/>
    <w:rsid w:val="0026178C"/>
    <w:rsid w:val="002618AB"/>
    <w:rsid w:val="002618D8"/>
    <w:rsid w:val="002619C2"/>
    <w:rsid w:val="00261A44"/>
    <w:rsid w:val="00261DCE"/>
    <w:rsid w:val="00261E5C"/>
    <w:rsid w:val="0026241E"/>
    <w:rsid w:val="00262575"/>
    <w:rsid w:val="0026257E"/>
    <w:rsid w:val="00262586"/>
    <w:rsid w:val="002627C5"/>
    <w:rsid w:val="00262AC2"/>
    <w:rsid w:val="00262D59"/>
    <w:rsid w:val="00263089"/>
    <w:rsid w:val="002630E7"/>
    <w:rsid w:val="002632F6"/>
    <w:rsid w:val="0026351B"/>
    <w:rsid w:val="00263533"/>
    <w:rsid w:val="002636B3"/>
    <w:rsid w:val="00263805"/>
    <w:rsid w:val="0026380D"/>
    <w:rsid w:val="00263A7B"/>
    <w:rsid w:val="00263C22"/>
    <w:rsid w:val="00263C8C"/>
    <w:rsid w:val="00263F69"/>
    <w:rsid w:val="002640E8"/>
    <w:rsid w:val="00264152"/>
    <w:rsid w:val="002641E0"/>
    <w:rsid w:val="0026424D"/>
    <w:rsid w:val="0026444B"/>
    <w:rsid w:val="00264805"/>
    <w:rsid w:val="002649AF"/>
    <w:rsid w:val="00264AED"/>
    <w:rsid w:val="00264B1C"/>
    <w:rsid w:val="00264BB7"/>
    <w:rsid w:val="00264C9B"/>
    <w:rsid w:val="00264FE4"/>
    <w:rsid w:val="0026541B"/>
    <w:rsid w:val="00265727"/>
    <w:rsid w:val="002659EF"/>
    <w:rsid w:val="00265C6F"/>
    <w:rsid w:val="00265F6F"/>
    <w:rsid w:val="00265F91"/>
    <w:rsid w:val="0026637A"/>
    <w:rsid w:val="00266797"/>
    <w:rsid w:val="002669B7"/>
    <w:rsid w:val="00266B6C"/>
    <w:rsid w:val="00266DCB"/>
    <w:rsid w:val="00266E03"/>
    <w:rsid w:val="00266F6F"/>
    <w:rsid w:val="00266FF8"/>
    <w:rsid w:val="00267198"/>
    <w:rsid w:val="002671EF"/>
    <w:rsid w:val="002674AA"/>
    <w:rsid w:val="00267667"/>
    <w:rsid w:val="00267721"/>
    <w:rsid w:val="002678A0"/>
    <w:rsid w:val="00267AB5"/>
    <w:rsid w:val="00267AED"/>
    <w:rsid w:val="00267C04"/>
    <w:rsid w:val="00267CA4"/>
    <w:rsid w:val="00267E9D"/>
    <w:rsid w:val="00267F42"/>
    <w:rsid w:val="002700CC"/>
    <w:rsid w:val="002701FD"/>
    <w:rsid w:val="0027024C"/>
    <w:rsid w:val="0027024E"/>
    <w:rsid w:val="002702F1"/>
    <w:rsid w:val="00270B0C"/>
    <w:rsid w:val="00270CC0"/>
    <w:rsid w:val="00270FBA"/>
    <w:rsid w:val="00271056"/>
    <w:rsid w:val="002711B5"/>
    <w:rsid w:val="0027121B"/>
    <w:rsid w:val="00271262"/>
    <w:rsid w:val="0027153C"/>
    <w:rsid w:val="002715A6"/>
    <w:rsid w:val="00271811"/>
    <w:rsid w:val="00271853"/>
    <w:rsid w:val="00271CED"/>
    <w:rsid w:val="00271D58"/>
    <w:rsid w:val="00271F52"/>
    <w:rsid w:val="0027206E"/>
    <w:rsid w:val="002722A4"/>
    <w:rsid w:val="00272421"/>
    <w:rsid w:val="0027242E"/>
    <w:rsid w:val="0027244E"/>
    <w:rsid w:val="002726C8"/>
    <w:rsid w:val="0027270D"/>
    <w:rsid w:val="0027304D"/>
    <w:rsid w:val="00273098"/>
    <w:rsid w:val="0027360F"/>
    <w:rsid w:val="002736C4"/>
    <w:rsid w:val="002737A7"/>
    <w:rsid w:val="0027385E"/>
    <w:rsid w:val="00273A57"/>
    <w:rsid w:val="00273C25"/>
    <w:rsid w:val="00273F2A"/>
    <w:rsid w:val="00273F94"/>
    <w:rsid w:val="00274151"/>
    <w:rsid w:val="00274205"/>
    <w:rsid w:val="0027425C"/>
    <w:rsid w:val="00274898"/>
    <w:rsid w:val="00274A8A"/>
    <w:rsid w:val="00274CD7"/>
    <w:rsid w:val="00274CDA"/>
    <w:rsid w:val="002750B3"/>
    <w:rsid w:val="002753F3"/>
    <w:rsid w:val="002755B8"/>
    <w:rsid w:val="00275785"/>
    <w:rsid w:val="00275AE2"/>
    <w:rsid w:val="00275B3A"/>
    <w:rsid w:val="00275B76"/>
    <w:rsid w:val="00275EEA"/>
    <w:rsid w:val="0027603D"/>
    <w:rsid w:val="002763AB"/>
    <w:rsid w:val="002765B4"/>
    <w:rsid w:val="00276804"/>
    <w:rsid w:val="00276A9B"/>
    <w:rsid w:val="002770AD"/>
    <w:rsid w:val="002771F1"/>
    <w:rsid w:val="00277429"/>
    <w:rsid w:val="00277968"/>
    <w:rsid w:val="00277AD0"/>
    <w:rsid w:val="00277BAB"/>
    <w:rsid w:val="00277DF2"/>
    <w:rsid w:val="00277F6C"/>
    <w:rsid w:val="00280019"/>
    <w:rsid w:val="0028001A"/>
    <w:rsid w:val="0028009A"/>
    <w:rsid w:val="002801EC"/>
    <w:rsid w:val="002802FE"/>
    <w:rsid w:val="002802FF"/>
    <w:rsid w:val="00280446"/>
    <w:rsid w:val="00280761"/>
    <w:rsid w:val="00280914"/>
    <w:rsid w:val="0028097C"/>
    <w:rsid w:val="002809B5"/>
    <w:rsid w:val="00280A26"/>
    <w:rsid w:val="00280CCE"/>
    <w:rsid w:val="00280F3E"/>
    <w:rsid w:val="00280F95"/>
    <w:rsid w:val="00280FD2"/>
    <w:rsid w:val="0028105A"/>
    <w:rsid w:val="002810B2"/>
    <w:rsid w:val="0028124D"/>
    <w:rsid w:val="00281374"/>
    <w:rsid w:val="0028138F"/>
    <w:rsid w:val="0028152D"/>
    <w:rsid w:val="00281692"/>
    <w:rsid w:val="00281919"/>
    <w:rsid w:val="0028198C"/>
    <w:rsid w:val="00281D1C"/>
    <w:rsid w:val="00281F40"/>
    <w:rsid w:val="002820E5"/>
    <w:rsid w:val="002822BC"/>
    <w:rsid w:val="002825A6"/>
    <w:rsid w:val="002825F4"/>
    <w:rsid w:val="00282634"/>
    <w:rsid w:val="00282659"/>
    <w:rsid w:val="00282F3D"/>
    <w:rsid w:val="002831F2"/>
    <w:rsid w:val="00283328"/>
    <w:rsid w:val="002833EF"/>
    <w:rsid w:val="002837F6"/>
    <w:rsid w:val="00283830"/>
    <w:rsid w:val="002838DE"/>
    <w:rsid w:val="00283BD7"/>
    <w:rsid w:val="00283C43"/>
    <w:rsid w:val="00283F25"/>
    <w:rsid w:val="00284020"/>
    <w:rsid w:val="00284151"/>
    <w:rsid w:val="00284369"/>
    <w:rsid w:val="00284435"/>
    <w:rsid w:val="002844CA"/>
    <w:rsid w:val="00284B03"/>
    <w:rsid w:val="00284B1E"/>
    <w:rsid w:val="00284FC9"/>
    <w:rsid w:val="00285213"/>
    <w:rsid w:val="002854F3"/>
    <w:rsid w:val="00285520"/>
    <w:rsid w:val="00285575"/>
    <w:rsid w:val="00285642"/>
    <w:rsid w:val="0028579A"/>
    <w:rsid w:val="00285842"/>
    <w:rsid w:val="00285A3E"/>
    <w:rsid w:val="00285D9E"/>
    <w:rsid w:val="00285EBE"/>
    <w:rsid w:val="00285FE9"/>
    <w:rsid w:val="00285FF4"/>
    <w:rsid w:val="00286148"/>
    <w:rsid w:val="0028642D"/>
    <w:rsid w:val="0028663A"/>
    <w:rsid w:val="00286A06"/>
    <w:rsid w:val="00286AA8"/>
    <w:rsid w:val="00286BB4"/>
    <w:rsid w:val="00286EDB"/>
    <w:rsid w:val="00286FB9"/>
    <w:rsid w:val="00286FF8"/>
    <w:rsid w:val="0028709A"/>
    <w:rsid w:val="0028740C"/>
    <w:rsid w:val="00287434"/>
    <w:rsid w:val="00287540"/>
    <w:rsid w:val="00287576"/>
    <w:rsid w:val="00287822"/>
    <w:rsid w:val="00287E86"/>
    <w:rsid w:val="002902D8"/>
    <w:rsid w:val="00290515"/>
    <w:rsid w:val="0029067F"/>
    <w:rsid w:val="00290814"/>
    <w:rsid w:val="00290BB8"/>
    <w:rsid w:val="00290F40"/>
    <w:rsid w:val="00291495"/>
    <w:rsid w:val="002915A5"/>
    <w:rsid w:val="00291694"/>
    <w:rsid w:val="002917C1"/>
    <w:rsid w:val="0029185E"/>
    <w:rsid w:val="00291BBD"/>
    <w:rsid w:val="00291E98"/>
    <w:rsid w:val="002920B4"/>
    <w:rsid w:val="00292318"/>
    <w:rsid w:val="00292524"/>
    <w:rsid w:val="002926D6"/>
    <w:rsid w:val="00292A40"/>
    <w:rsid w:val="00292A6C"/>
    <w:rsid w:val="00292AD2"/>
    <w:rsid w:val="00292D13"/>
    <w:rsid w:val="00292E97"/>
    <w:rsid w:val="00292F3F"/>
    <w:rsid w:val="002931B6"/>
    <w:rsid w:val="00293238"/>
    <w:rsid w:val="002935DE"/>
    <w:rsid w:val="0029360F"/>
    <w:rsid w:val="00293678"/>
    <w:rsid w:val="00293783"/>
    <w:rsid w:val="00293974"/>
    <w:rsid w:val="00293A90"/>
    <w:rsid w:val="00293A9B"/>
    <w:rsid w:val="00293CF5"/>
    <w:rsid w:val="002942C4"/>
    <w:rsid w:val="0029436E"/>
    <w:rsid w:val="002944E8"/>
    <w:rsid w:val="00294598"/>
    <w:rsid w:val="0029479A"/>
    <w:rsid w:val="00294A7C"/>
    <w:rsid w:val="00294C97"/>
    <w:rsid w:val="00294DAE"/>
    <w:rsid w:val="00294DF2"/>
    <w:rsid w:val="00294F21"/>
    <w:rsid w:val="00294FB2"/>
    <w:rsid w:val="00294FDF"/>
    <w:rsid w:val="00295001"/>
    <w:rsid w:val="00295082"/>
    <w:rsid w:val="00295136"/>
    <w:rsid w:val="0029515D"/>
    <w:rsid w:val="002951B0"/>
    <w:rsid w:val="00295400"/>
    <w:rsid w:val="0029592E"/>
    <w:rsid w:val="002959E3"/>
    <w:rsid w:val="00295BAC"/>
    <w:rsid w:val="00296133"/>
    <w:rsid w:val="00296141"/>
    <w:rsid w:val="0029623D"/>
    <w:rsid w:val="0029662F"/>
    <w:rsid w:val="00296887"/>
    <w:rsid w:val="00296A2E"/>
    <w:rsid w:val="00296DED"/>
    <w:rsid w:val="00296E14"/>
    <w:rsid w:val="00296F74"/>
    <w:rsid w:val="002972D4"/>
    <w:rsid w:val="0029738C"/>
    <w:rsid w:val="00297608"/>
    <w:rsid w:val="00297807"/>
    <w:rsid w:val="002978ED"/>
    <w:rsid w:val="00297A24"/>
    <w:rsid w:val="00297A35"/>
    <w:rsid w:val="00297C1F"/>
    <w:rsid w:val="00297EAE"/>
    <w:rsid w:val="00297F44"/>
    <w:rsid w:val="002A0298"/>
    <w:rsid w:val="002A02C2"/>
    <w:rsid w:val="002A03DE"/>
    <w:rsid w:val="002A04CE"/>
    <w:rsid w:val="002A0524"/>
    <w:rsid w:val="002A05BF"/>
    <w:rsid w:val="002A0844"/>
    <w:rsid w:val="002A097B"/>
    <w:rsid w:val="002A0A1B"/>
    <w:rsid w:val="002A0B8E"/>
    <w:rsid w:val="002A0DF7"/>
    <w:rsid w:val="002A146E"/>
    <w:rsid w:val="002A1574"/>
    <w:rsid w:val="002A166E"/>
    <w:rsid w:val="002A16FA"/>
    <w:rsid w:val="002A17FD"/>
    <w:rsid w:val="002A1AFB"/>
    <w:rsid w:val="002A1B9E"/>
    <w:rsid w:val="002A1E55"/>
    <w:rsid w:val="002A1F84"/>
    <w:rsid w:val="002A204F"/>
    <w:rsid w:val="002A234C"/>
    <w:rsid w:val="002A2A41"/>
    <w:rsid w:val="002A2A42"/>
    <w:rsid w:val="002A2C3C"/>
    <w:rsid w:val="002A2CA7"/>
    <w:rsid w:val="002A2DA7"/>
    <w:rsid w:val="002A30F9"/>
    <w:rsid w:val="002A3134"/>
    <w:rsid w:val="002A37FF"/>
    <w:rsid w:val="002A38EE"/>
    <w:rsid w:val="002A3B53"/>
    <w:rsid w:val="002A3BC5"/>
    <w:rsid w:val="002A3BD9"/>
    <w:rsid w:val="002A3D43"/>
    <w:rsid w:val="002A3F09"/>
    <w:rsid w:val="002A401B"/>
    <w:rsid w:val="002A45D9"/>
    <w:rsid w:val="002A4724"/>
    <w:rsid w:val="002A4794"/>
    <w:rsid w:val="002A481A"/>
    <w:rsid w:val="002A4B0E"/>
    <w:rsid w:val="002A4E5F"/>
    <w:rsid w:val="002A54F6"/>
    <w:rsid w:val="002A592A"/>
    <w:rsid w:val="002A598C"/>
    <w:rsid w:val="002A59CB"/>
    <w:rsid w:val="002A5BC9"/>
    <w:rsid w:val="002A5CCA"/>
    <w:rsid w:val="002A5CCC"/>
    <w:rsid w:val="002A5DA7"/>
    <w:rsid w:val="002A5E7A"/>
    <w:rsid w:val="002A5FF7"/>
    <w:rsid w:val="002A6279"/>
    <w:rsid w:val="002A6383"/>
    <w:rsid w:val="002A6552"/>
    <w:rsid w:val="002A67BD"/>
    <w:rsid w:val="002A69D0"/>
    <w:rsid w:val="002A6C92"/>
    <w:rsid w:val="002A6E3C"/>
    <w:rsid w:val="002A6E7D"/>
    <w:rsid w:val="002A717E"/>
    <w:rsid w:val="002A718D"/>
    <w:rsid w:val="002A7597"/>
    <w:rsid w:val="002A76BC"/>
    <w:rsid w:val="002A781C"/>
    <w:rsid w:val="002A7AB5"/>
    <w:rsid w:val="002A7CF7"/>
    <w:rsid w:val="002A7E89"/>
    <w:rsid w:val="002A7EF6"/>
    <w:rsid w:val="002A7F3A"/>
    <w:rsid w:val="002B0154"/>
    <w:rsid w:val="002B0173"/>
    <w:rsid w:val="002B030A"/>
    <w:rsid w:val="002B0440"/>
    <w:rsid w:val="002B08B8"/>
    <w:rsid w:val="002B09C7"/>
    <w:rsid w:val="002B0D41"/>
    <w:rsid w:val="002B1206"/>
    <w:rsid w:val="002B12CA"/>
    <w:rsid w:val="002B14F0"/>
    <w:rsid w:val="002B156F"/>
    <w:rsid w:val="002B1572"/>
    <w:rsid w:val="002B1611"/>
    <w:rsid w:val="002B1C0C"/>
    <w:rsid w:val="002B1D0E"/>
    <w:rsid w:val="002B1D99"/>
    <w:rsid w:val="002B1FBD"/>
    <w:rsid w:val="002B23DA"/>
    <w:rsid w:val="002B2440"/>
    <w:rsid w:val="002B252D"/>
    <w:rsid w:val="002B2658"/>
    <w:rsid w:val="002B26AF"/>
    <w:rsid w:val="002B274F"/>
    <w:rsid w:val="002B2766"/>
    <w:rsid w:val="002B27ED"/>
    <w:rsid w:val="002B2946"/>
    <w:rsid w:val="002B2969"/>
    <w:rsid w:val="002B2A48"/>
    <w:rsid w:val="002B3305"/>
    <w:rsid w:val="002B33F6"/>
    <w:rsid w:val="002B34CA"/>
    <w:rsid w:val="002B37B1"/>
    <w:rsid w:val="002B3815"/>
    <w:rsid w:val="002B3822"/>
    <w:rsid w:val="002B3A98"/>
    <w:rsid w:val="002B3D8F"/>
    <w:rsid w:val="002B3E01"/>
    <w:rsid w:val="002B3F64"/>
    <w:rsid w:val="002B4201"/>
    <w:rsid w:val="002B4328"/>
    <w:rsid w:val="002B4349"/>
    <w:rsid w:val="002B444D"/>
    <w:rsid w:val="002B452E"/>
    <w:rsid w:val="002B47CD"/>
    <w:rsid w:val="002B49F8"/>
    <w:rsid w:val="002B4AC5"/>
    <w:rsid w:val="002B4AFC"/>
    <w:rsid w:val="002B4B6D"/>
    <w:rsid w:val="002B4C03"/>
    <w:rsid w:val="002B4C0E"/>
    <w:rsid w:val="002B4CFE"/>
    <w:rsid w:val="002B4D79"/>
    <w:rsid w:val="002B5394"/>
    <w:rsid w:val="002B54B3"/>
    <w:rsid w:val="002B55AD"/>
    <w:rsid w:val="002B5E91"/>
    <w:rsid w:val="002B5F8C"/>
    <w:rsid w:val="002B5FF1"/>
    <w:rsid w:val="002B623D"/>
    <w:rsid w:val="002B627D"/>
    <w:rsid w:val="002B62A7"/>
    <w:rsid w:val="002B63FC"/>
    <w:rsid w:val="002B65BA"/>
    <w:rsid w:val="002B6658"/>
    <w:rsid w:val="002B6764"/>
    <w:rsid w:val="002B6B49"/>
    <w:rsid w:val="002B6BDB"/>
    <w:rsid w:val="002B6C1A"/>
    <w:rsid w:val="002B7364"/>
    <w:rsid w:val="002B738E"/>
    <w:rsid w:val="002B7713"/>
    <w:rsid w:val="002B77A1"/>
    <w:rsid w:val="002B7AB4"/>
    <w:rsid w:val="002B7AE6"/>
    <w:rsid w:val="002B7D6C"/>
    <w:rsid w:val="002B7EA7"/>
    <w:rsid w:val="002C0069"/>
    <w:rsid w:val="002C0080"/>
    <w:rsid w:val="002C0180"/>
    <w:rsid w:val="002C0749"/>
    <w:rsid w:val="002C0841"/>
    <w:rsid w:val="002C10E4"/>
    <w:rsid w:val="002C134C"/>
    <w:rsid w:val="002C1505"/>
    <w:rsid w:val="002C1534"/>
    <w:rsid w:val="002C16E7"/>
    <w:rsid w:val="002C16EC"/>
    <w:rsid w:val="002C1733"/>
    <w:rsid w:val="002C181B"/>
    <w:rsid w:val="002C1825"/>
    <w:rsid w:val="002C183A"/>
    <w:rsid w:val="002C1B57"/>
    <w:rsid w:val="002C1DAA"/>
    <w:rsid w:val="002C2229"/>
    <w:rsid w:val="002C2420"/>
    <w:rsid w:val="002C2641"/>
    <w:rsid w:val="002C266E"/>
    <w:rsid w:val="002C2A8A"/>
    <w:rsid w:val="002C2F19"/>
    <w:rsid w:val="002C2F8F"/>
    <w:rsid w:val="002C334F"/>
    <w:rsid w:val="002C39A9"/>
    <w:rsid w:val="002C3AD8"/>
    <w:rsid w:val="002C3B43"/>
    <w:rsid w:val="002C3CA1"/>
    <w:rsid w:val="002C40F0"/>
    <w:rsid w:val="002C43C6"/>
    <w:rsid w:val="002C44D0"/>
    <w:rsid w:val="002C454F"/>
    <w:rsid w:val="002C45A2"/>
    <w:rsid w:val="002C45D6"/>
    <w:rsid w:val="002C4644"/>
    <w:rsid w:val="002C46BB"/>
    <w:rsid w:val="002C46D9"/>
    <w:rsid w:val="002C47FA"/>
    <w:rsid w:val="002C480D"/>
    <w:rsid w:val="002C4A29"/>
    <w:rsid w:val="002C4AA1"/>
    <w:rsid w:val="002C4B26"/>
    <w:rsid w:val="002C4C89"/>
    <w:rsid w:val="002C4D03"/>
    <w:rsid w:val="002C4D99"/>
    <w:rsid w:val="002C4EED"/>
    <w:rsid w:val="002C4F76"/>
    <w:rsid w:val="002C5023"/>
    <w:rsid w:val="002C574F"/>
    <w:rsid w:val="002C57A9"/>
    <w:rsid w:val="002C58EA"/>
    <w:rsid w:val="002C5A47"/>
    <w:rsid w:val="002C5B8A"/>
    <w:rsid w:val="002C5D44"/>
    <w:rsid w:val="002C5E9C"/>
    <w:rsid w:val="002C60CD"/>
    <w:rsid w:val="002C6123"/>
    <w:rsid w:val="002C6C51"/>
    <w:rsid w:val="002C70C7"/>
    <w:rsid w:val="002C7176"/>
    <w:rsid w:val="002C7283"/>
    <w:rsid w:val="002C731E"/>
    <w:rsid w:val="002C747A"/>
    <w:rsid w:val="002C7682"/>
    <w:rsid w:val="002C77E8"/>
    <w:rsid w:val="002C77EC"/>
    <w:rsid w:val="002C7967"/>
    <w:rsid w:val="002C79A0"/>
    <w:rsid w:val="002C7B08"/>
    <w:rsid w:val="002C7BA4"/>
    <w:rsid w:val="002C7BE1"/>
    <w:rsid w:val="002C7BF2"/>
    <w:rsid w:val="002D01BF"/>
    <w:rsid w:val="002D0505"/>
    <w:rsid w:val="002D05B3"/>
    <w:rsid w:val="002D076B"/>
    <w:rsid w:val="002D0B9A"/>
    <w:rsid w:val="002D0BB8"/>
    <w:rsid w:val="002D10F1"/>
    <w:rsid w:val="002D1103"/>
    <w:rsid w:val="002D13F9"/>
    <w:rsid w:val="002D1871"/>
    <w:rsid w:val="002D1AD6"/>
    <w:rsid w:val="002D1BD2"/>
    <w:rsid w:val="002D1C43"/>
    <w:rsid w:val="002D1C71"/>
    <w:rsid w:val="002D1EFD"/>
    <w:rsid w:val="002D1FF5"/>
    <w:rsid w:val="002D21E3"/>
    <w:rsid w:val="002D26C3"/>
    <w:rsid w:val="002D27DA"/>
    <w:rsid w:val="002D2946"/>
    <w:rsid w:val="002D29F6"/>
    <w:rsid w:val="002D2D4C"/>
    <w:rsid w:val="002D2D74"/>
    <w:rsid w:val="002D2F2D"/>
    <w:rsid w:val="002D313E"/>
    <w:rsid w:val="002D3220"/>
    <w:rsid w:val="002D3256"/>
    <w:rsid w:val="002D32FC"/>
    <w:rsid w:val="002D33DA"/>
    <w:rsid w:val="002D35B3"/>
    <w:rsid w:val="002D365D"/>
    <w:rsid w:val="002D3727"/>
    <w:rsid w:val="002D3B4F"/>
    <w:rsid w:val="002D3E44"/>
    <w:rsid w:val="002D4220"/>
    <w:rsid w:val="002D42B8"/>
    <w:rsid w:val="002D4312"/>
    <w:rsid w:val="002D446D"/>
    <w:rsid w:val="002D4617"/>
    <w:rsid w:val="002D4A73"/>
    <w:rsid w:val="002D4B52"/>
    <w:rsid w:val="002D4ECD"/>
    <w:rsid w:val="002D4ED5"/>
    <w:rsid w:val="002D4F68"/>
    <w:rsid w:val="002D4FBF"/>
    <w:rsid w:val="002D4FDA"/>
    <w:rsid w:val="002D4FE6"/>
    <w:rsid w:val="002D5147"/>
    <w:rsid w:val="002D5207"/>
    <w:rsid w:val="002D52B3"/>
    <w:rsid w:val="002D541E"/>
    <w:rsid w:val="002D5530"/>
    <w:rsid w:val="002D562A"/>
    <w:rsid w:val="002D5662"/>
    <w:rsid w:val="002D56A5"/>
    <w:rsid w:val="002D56AA"/>
    <w:rsid w:val="002D57D5"/>
    <w:rsid w:val="002D57DC"/>
    <w:rsid w:val="002D587C"/>
    <w:rsid w:val="002D5B2E"/>
    <w:rsid w:val="002D5B4F"/>
    <w:rsid w:val="002D5BBD"/>
    <w:rsid w:val="002D5DC7"/>
    <w:rsid w:val="002D6569"/>
    <w:rsid w:val="002D677C"/>
    <w:rsid w:val="002D68D7"/>
    <w:rsid w:val="002D69BF"/>
    <w:rsid w:val="002D6A29"/>
    <w:rsid w:val="002D6CC4"/>
    <w:rsid w:val="002D6DA3"/>
    <w:rsid w:val="002D7292"/>
    <w:rsid w:val="002D72B3"/>
    <w:rsid w:val="002D738E"/>
    <w:rsid w:val="002D73C0"/>
    <w:rsid w:val="002D74EB"/>
    <w:rsid w:val="002E001C"/>
    <w:rsid w:val="002E002A"/>
    <w:rsid w:val="002E0339"/>
    <w:rsid w:val="002E0402"/>
    <w:rsid w:val="002E0683"/>
    <w:rsid w:val="002E0919"/>
    <w:rsid w:val="002E0980"/>
    <w:rsid w:val="002E0A3F"/>
    <w:rsid w:val="002E0BE7"/>
    <w:rsid w:val="002E0CB8"/>
    <w:rsid w:val="002E115B"/>
    <w:rsid w:val="002E116E"/>
    <w:rsid w:val="002E11C2"/>
    <w:rsid w:val="002E12A7"/>
    <w:rsid w:val="002E1358"/>
    <w:rsid w:val="002E148B"/>
    <w:rsid w:val="002E1566"/>
    <w:rsid w:val="002E1599"/>
    <w:rsid w:val="002E15AA"/>
    <w:rsid w:val="002E1696"/>
    <w:rsid w:val="002E1763"/>
    <w:rsid w:val="002E183B"/>
    <w:rsid w:val="002E18F9"/>
    <w:rsid w:val="002E18FC"/>
    <w:rsid w:val="002E1C04"/>
    <w:rsid w:val="002E1DE2"/>
    <w:rsid w:val="002E1EF1"/>
    <w:rsid w:val="002E2418"/>
    <w:rsid w:val="002E2A91"/>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DFF"/>
    <w:rsid w:val="002E4EC4"/>
    <w:rsid w:val="002E4EEE"/>
    <w:rsid w:val="002E4F4F"/>
    <w:rsid w:val="002E503E"/>
    <w:rsid w:val="002E5040"/>
    <w:rsid w:val="002E50F4"/>
    <w:rsid w:val="002E51A8"/>
    <w:rsid w:val="002E5351"/>
    <w:rsid w:val="002E5A9F"/>
    <w:rsid w:val="002E5F2C"/>
    <w:rsid w:val="002E63E8"/>
    <w:rsid w:val="002E652F"/>
    <w:rsid w:val="002E66CF"/>
    <w:rsid w:val="002E6841"/>
    <w:rsid w:val="002E68AA"/>
    <w:rsid w:val="002E6A14"/>
    <w:rsid w:val="002E6C29"/>
    <w:rsid w:val="002E6D61"/>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58"/>
    <w:rsid w:val="002F0998"/>
    <w:rsid w:val="002F0B8E"/>
    <w:rsid w:val="002F0BC5"/>
    <w:rsid w:val="002F1836"/>
    <w:rsid w:val="002F1917"/>
    <w:rsid w:val="002F1957"/>
    <w:rsid w:val="002F1B32"/>
    <w:rsid w:val="002F1C72"/>
    <w:rsid w:val="002F1D3D"/>
    <w:rsid w:val="002F1DBF"/>
    <w:rsid w:val="002F2180"/>
    <w:rsid w:val="002F22E6"/>
    <w:rsid w:val="002F2384"/>
    <w:rsid w:val="002F250A"/>
    <w:rsid w:val="002F253A"/>
    <w:rsid w:val="002F2594"/>
    <w:rsid w:val="002F2633"/>
    <w:rsid w:val="002F26FC"/>
    <w:rsid w:val="002F2703"/>
    <w:rsid w:val="002F27CB"/>
    <w:rsid w:val="002F28D7"/>
    <w:rsid w:val="002F2A0D"/>
    <w:rsid w:val="002F2C3A"/>
    <w:rsid w:val="002F2CCB"/>
    <w:rsid w:val="002F2E42"/>
    <w:rsid w:val="002F2E7A"/>
    <w:rsid w:val="002F2FBF"/>
    <w:rsid w:val="002F30EC"/>
    <w:rsid w:val="002F31E7"/>
    <w:rsid w:val="002F3415"/>
    <w:rsid w:val="002F34C0"/>
    <w:rsid w:val="002F3683"/>
    <w:rsid w:val="002F36D0"/>
    <w:rsid w:val="002F3A80"/>
    <w:rsid w:val="002F3D01"/>
    <w:rsid w:val="002F3E33"/>
    <w:rsid w:val="002F4329"/>
    <w:rsid w:val="002F4416"/>
    <w:rsid w:val="002F4625"/>
    <w:rsid w:val="002F4795"/>
    <w:rsid w:val="002F4979"/>
    <w:rsid w:val="002F49E7"/>
    <w:rsid w:val="002F4AC6"/>
    <w:rsid w:val="002F4D0B"/>
    <w:rsid w:val="002F4EA9"/>
    <w:rsid w:val="002F4FE9"/>
    <w:rsid w:val="002F540E"/>
    <w:rsid w:val="002F544C"/>
    <w:rsid w:val="002F548E"/>
    <w:rsid w:val="002F564A"/>
    <w:rsid w:val="002F58ED"/>
    <w:rsid w:val="002F58F6"/>
    <w:rsid w:val="002F617F"/>
    <w:rsid w:val="002F61C9"/>
    <w:rsid w:val="002F66AC"/>
    <w:rsid w:val="002F6841"/>
    <w:rsid w:val="002F6E02"/>
    <w:rsid w:val="002F6EA5"/>
    <w:rsid w:val="002F7233"/>
    <w:rsid w:val="002F7259"/>
    <w:rsid w:val="002F7308"/>
    <w:rsid w:val="002F75DD"/>
    <w:rsid w:val="002F7B97"/>
    <w:rsid w:val="002F7D7A"/>
    <w:rsid w:val="003000A4"/>
    <w:rsid w:val="0030024A"/>
    <w:rsid w:val="00300522"/>
    <w:rsid w:val="0030097A"/>
    <w:rsid w:val="003009EF"/>
    <w:rsid w:val="003016E3"/>
    <w:rsid w:val="0030179B"/>
    <w:rsid w:val="0030179C"/>
    <w:rsid w:val="00301811"/>
    <w:rsid w:val="003018DB"/>
    <w:rsid w:val="003018EA"/>
    <w:rsid w:val="00301DD3"/>
    <w:rsid w:val="00301FA4"/>
    <w:rsid w:val="003021B7"/>
    <w:rsid w:val="00302586"/>
    <w:rsid w:val="003026C9"/>
    <w:rsid w:val="003027CD"/>
    <w:rsid w:val="00302942"/>
    <w:rsid w:val="00302A7B"/>
    <w:rsid w:val="00302ABA"/>
    <w:rsid w:val="00302AF4"/>
    <w:rsid w:val="00302BAB"/>
    <w:rsid w:val="00303043"/>
    <w:rsid w:val="003030B8"/>
    <w:rsid w:val="0030311A"/>
    <w:rsid w:val="00303149"/>
    <w:rsid w:val="003032BE"/>
    <w:rsid w:val="0030336E"/>
    <w:rsid w:val="003038C3"/>
    <w:rsid w:val="00303F99"/>
    <w:rsid w:val="003040D7"/>
    <w:rsid w:val="0030420B"/>
    <w:rsid w:val="003043EC"/>
    <w:rsid w:val="003043FB"/>
    <w:rsid w:val="00304523"/>
    <w:rsid w:val="00304866"/>
    <w:rsid w:val="00304BC4"/>
    <w:rsid w:val="00304BF5"/>
    <w:rsid w:val="00304CDE"/>
    <w:rsid w:val="00304D61"/>
    <w:rsid w:val="00304E06"/>
    <w:rsid w:val="00304F29"/>
    <w:rsid w:val="00304F60"/>
    <w:rsid w:val="00305181"/>
    <w:rsid w:val="00305241"/>
    <w:rsid w:val="003053ED"/>
    <w:rsid w:val="003055AE"/>
    <w:rsid w:val="00305652"/>
    <w:rsid w:val="0030571C"/>
    <w:rsid w:val="0030584A"/>
    <w:rsid w:val="0030598B"/>
    <w:rsid w:val="00305D03"/>
    <w:rsid w:val="00305E87"/>
    <w:rsid w:val="00305EBC"/>
    <w:rsid w:val="0030628E"/>
    <w:rsid w:val="00306333"/>
    <w:rsid w:val="0030687F"/>
    <w:rsid w:val="0030698A"/>
    <w:rsid w:val="00306A27"/>
    <w:rsid w:val="00306A44"/>
    <w:rsid w:val="00306A48"/>
    <w:rsid w:val="00306A96"/>
    <w:rsid w:val="00306BD7"/>
    <w:rsid w:val="00306BF5"/>
    <w:rsid w:val="00306C00"/>
    <w:rsid w:val="00306C4A"/>
    <w:rsid w:val="00306C92"/>
    <w:rsid w:val="00306DEA"/>
    <w:rsid w:val="0030719C"/>
    <w:rsid w:val="003071B3"/>
    <w:rsid w:val="0030757D"/>
    <w:rsid w:val="003078B5"/>
    <w:rsid w:val="00307B1C"/>
    <w:rsid w:val="00307CDE"/>
    <w:rsid w:val="0031014F"/>
    <w:rsid w:val="003102EE"/>
    <w:rsid w:val="00310475"/>
    <w:rsid w:val="00310646"/>
    <w:rsid w:val="0031076D"/>
    <w:rsid w:val="003107B5"/>
    <w:rsid w:val="0031085C"/>
    <w:rsid w:val="003108F7"/>
    <w:rsid w:val="00310AE8"/>
    <w:rsid w:val="00310CAB"/>
    <w:rsid w:val="00310D52"/>
    <w:rsid w:val="00310E82"/>
    <w:rsid w:val="00310EEC"/>
    <w:rsid w:val="00311153"/>
    <w:rsid w:val="00311168"/>
    <w:rsid w:val="003114BE"/>
    <w:rsid w:val="00311509"/>
    <w:rsid w:val="00311601"/>
    <w:rsid w:val="00311A3C"/>
    <w:rsid w:val="00311BA6"/>
    <w:rsid w:val="00311CEE"/>
    <w:rsid w:val="0031214D"/>
    <w:rsid w:val="00312241"/>
    <w:rsid w:val="0031256A"/>
    <w:rsid w:val="00312610"/>
    <w:rsid w:val="003126AC"/>
    <w:rsid w:val="003126ED"/>
    <w:rsid w:val="00312AED"/>
    <w:rsid w:val="00312C61"/>
    <w:rsid w:val="00312CF2"/>
    <w:rsid w:val="00312E85"/>
    <w:rsid w:val="00312F72"/>
    <w:rsid w:val="003130EE"/>
    <w:rsid w:val="00313620"/>
    <w:rsid w:val="00313AC2"/>
    <w:rsid w:val="00313CFB"/>
    <w:rsid w:val="00313F2D"/>
    <w:rsid w:val="00313FD6"/>
    <w:rsid w:val="00314011"/>
    <w:rsid w:val="0031433B"/>
    <w:rsid w:val="0031439C"/>
    <w:rsid w:val="00314444"/>
    <w:rsid w:val="00314991"/>
    <w:rsid w:val="00314A8A"/>
    <w:rsid w:val="00314D9B"/>
    <w:rsid w:val="003151A7"/>
    <w:rsid w:val="0031524B"/>
    <w:rsid w:val="003154FE"/>
    <w:rsid w:val="0031557E"/>
    <w:rsid w:val="003155FB"/>
    <w:rsid w:val="0031562C"/>
    <w:rsid w:val="0031566B"/>
    <w:rsid w:val="0031571D"/>
    <w:rsid w:val="003158FF"/>
    <w:rsid w:val="00315937"/>
    <w:rsid w:val="00315A79"/>
    <w:rsid w:val="00315C47"/>
    <w:rsid w:val="00315D4D"/>
    <w:rsid w:val="00315E32"/>
    <w:rsid w:val="00316068"/>
    <w:rsid w:val="003162BC"/>
    <w:rsid w:val="00316325"/>
    <w:rsid w:val="00316391"/>
    <w:rsid w:val="003166BF"/>
    <w:rsid w:val="00316748"/>
    <w:rsid w:val="0031691F"/>
    <w:rsid w:val="00316A13"/>
    <w:rsid w:val="00316A33"/>
    <w:rsid w:val="00316BBB"/>
    <w:rsid w:val="00316CB6"/>
    <w:rsid w:val="00316FE9"/>
    <w:rsid w:val="00316FF8"/>
    <w:rsid w:val="003172A2"/>
    <w:rsid w:val="00317362"/>
    <w:rsid w:val="00317553"/>
    <w:rsid w:val="00317873"/>
    <w:rsid w:val="00317BF8"/>
    <w:rsid w:val="0032006C"/>
    <w:rsid w:val="0032022D"/>
    <w:rsid w:val="003203D7"/>
    <w:rsid w:val="0032046A"/>
    <w:rsid w:val="0032054E"/>
    <w:rsid w:val="00320690"/>
    <w:rsid w:val="003207D9"/>
    <w:rsid w:val="00320C32"/>
    <w:rsid w:val="00320C6A"/>
    <w:rsid w:val="00320CF6"/>
    <w:rsid w:val="00320EF3"/>
    <w:rsid w:val="00320F30"/>
    <w:rsid w:val="00320F7A"/>
    <w:rsid w:val="00320FBE"/>
    <w:rsid w:val="0032101B"/>
    <w:rsid w:val="003211C8"/>
    <w:rsid w:val="00321421"/>
    <w:rsid w:val="003214A5"/>
    <w:rsid w:val="0032150B"/>
    <w:rsid w:val="00321654"/>
    <w:rsid w:val="0032165A"/>
    <w:rsid w:val="003218A8"/>
    <w:rsid w:val="00321B73"/>
    <w:rsid w:val="00321B79"/>
    <w:rsid w:val="00321B87"/>
    <w:rsid w:val="00321CAB"/>
    <w:rsid w:val="00321F40"/>
    <w:rsid w:val="0032250C"/>
    <w:rsid w:val="00322531"/>
    <w:rsid w:val="003225C6"/>
    <w:rsid w:val="003226B1"/>
    <w:rsid w:val="00322866"/>
    <w:rsid w:val="00322B17"/>
    <w:rsid w:val="00322B21"/>
    <w:rsid w:val="00322D8C"/>
    <w:rsid w:val="00322DF0"/>
    <w:rsid w:val="00322E9C"/>
    <w:rsid w:val="00322EB5"/>
    <w:rsid w:val="003230C6"/>
    <w:rsid w:val="0032313C"/>
    <w:rsid w:val="00323466"/>
    <w:rsid w:val="00323608"/>
    <w:rsid w:val="003237D1"/>
    <w:rsid w:val="0032387C"/>
    <w:rsid w:val="0032394F"/>
    <w:rsid w:val="00323A0D"/>
    <w:rsid w:val="00323A48"/>
    <w:rsid w:val="00323BB7"/>
    <w:rsid w:val="00323CC5"/>
    <w:rsid w:val="00323DB4"/>
    <w:rsid w:val="00323DF7"/>
    <w:rsid w:val="00323E88"/>
    <w:rsid w:val="00323E9B"/>
    <w:rsid w:val="00323EEA"/>
    <w:rsid w:val="00324084"/>
    <w:rsid w:val="00324105"/>
    <w:rsid w:val="003242C4"/>
    <w:rsid w:val="00324479"/>
    <w:rsid w:val="0032486B"/>
    <w:rsid w:val="00324CAC"/>
    <w:rsid w:val="00324D98"/>
    <w:rsid w:val="00325588"/>
    <w:rsid w:val="003255A3"/>
    <w:rsid w:val="003256BC"/>
    <w:rsid w:val="00326213"/>
    <w:rsid w:val="003264DF"/>
    <w:rsid w:val="0032660C"/>
    <w:rsid w:val="003266BF"/>
    <w:rsid w:val="00326C69"/>
    <w:rsid w:val="00326CAD"/>
    <w:rsid w:val="00326CBA"/>
    <w:rsid w:val="00326E36"/>
    <w:rsid w:val="00327347"/>
    <w:rsid w:val="00327360"/>
    <w:rsid w:val="00327909"/>
    <w:rsid w:val="003279AD"/>
    <w:rsid w:val="00327ACF"/>
    <w:rsid w:val="00327EC7"/>
    <w:rsid w:val="00327EFD"/>
    <w:rsid w:val="003300D6"/>
    <w:rsid w:val="00330467"/>
    <w:rsid w:val="003304C1"/>
    <w:rsid w:val="003306D4"/>
    <w:rsid w:val="0033077D"/>
    <w:rsid w:val="00330AE4"/>
    <w:rsid w:val="00330B73"/>
    <w:rsid w:val="00330F03"/>
    <w:rsid w:val="00330F65"/>
    <w:rsid w:val="00330FA0"/>
    <w:rsid w:val="003310B7"/>
    <w:rsid w:val="0033147B"/>
    <w:rsid w:val="0033194B"/>
    <w:rsid w:val="003319B0"/>
    <w:rsid w:val="00331A5B"/>
    <w:rsid w:val="00331AA7"/>
    <w:rsid w:val="00331C14"/>
    <w:rsid w:val="00331C7F"/>
    <w:rsid w:val="00331D76"/>
    <w:rsid w:val="00331DB7"/>
    <w:rsid w:val="00331EC6"/>
    <w:rsid w:val="00331F10"/>
    <w:rsid w:val="00332176"/>
    <w:rsid w:val="003322B9"/>
    <w:rsid w:val="00332359"/>
    <w:rsid w:val="00332834"/>
    <w:rsid w:val="003328A8"/>
    <w:rsid w:val="00332ADE"/>
    <w:rsid w:val="00332C8A"/>
    <w:rsid w:val="00332D30"/>
    <w:rsid w:val="00332D54"/>
    <w:rsid w:val="00333270"/>
    <w:rsid w:val="00333389"/>
    <w:rsid w:val="00333422"/>
    <w:rsid w:val="00333564"/>
    <w:rsid w:val="00333591"/>
    <w:rsid w:val="003336EB"/>
    <w:rsid w:val="003336F5"/>
    <w:rsid w:val="0033393E"/>
    <w:rsid w:val="00333965"/>
    <w:rsid w:val="00333980"/>
    <w:rsid w:val="00333BE4"/>
    <w:rsid w:val="00333DFD"/>
    <w:rsid w:val="00333E12"/>
    <w:rsid w:val="00333F04"/>
    <w:rsid w:val="00333F68"/>
    <w:rsid w:val="00334099"/>
    <w:rsid w:val="00334108"/>
    <w:rsid w:val="003343BB"/>
    <w:rsid w:val="0033451A"/>
    <w:rsid w:val="00334557"/>
    <w:rsid w:val="003345A4"/>
    <w:rsid w:val="003345AD"/>
    <w:rsid w:val="003347EC"/>
    <w:rsid w:val="00334898"/>
    <w:rsid w:val="00334A65"/>
    <w:rsid w:val="00334DEC"/>
    <w:rsid w:val="003351A4"/>
    <w:rsid w:val="003352BD"/>
    <w:rsid w:val="003354CE"/>
    <w:rsid w:val="00335592"/>
    <w:rsid w:val="0033566B"/>
    <w:rsid w:val="003356E8"/>
    <w:rsid w:val="00335B02"/>
    <w:rsid w:val="003360CC"/>
    <w:rsid w:val="00336721"/>
    <w:rsid w:val="003368E6"/>
    <w:rsid w:val="003369FF"/>
    <w:rsid w:val="00336AC4"/>
    <w:rsid w:val="00336B01"/>
    <w:rsid w:val="00336CA4"/>
    <w:rsid w:val="00336CFE"/>
    <w:rsid w:val="00336E4E"/>
    <w:rsid w:val="00336E5C"/>
    <w:rsid w:val="00336EFB"/>
    <w:rsid w:val="00336F13"/>
    <w:rsid w:val="00336F34"/>
    <w:rsid w:val="00336F65"/>
    <w:rsid w:val="00336FBA"/>
    <w:rsid w:val="0033700D"/>
    <w:rsid w:val="003370F4"/>
    <w:rsid w:val="00337228"/>
    <w:rsid w:val="00337359"/>
    <w:rsid w:val="0033791F"/>
    <w:rsid w:val="00337D4E"/>
    <w:rsid w:val="00337FF3"/>
    <w:rsid w:val="0034003C"/>
    <w:rsid w:val="003402AC"/>
    <w:rsid w:val="003405DE"/>
    <w:rsid w:val="003405E9"/>
    <w:rsid w:val="00340649"/>
    <w:rsid w:val="003409B1"/>
    <w:rsid w:val="00340EF4"/>
    <w:rsid w:val="003416FB"/>
    <w:rsid w:val="003419D4"/>
    <w:rsid w:val="00341A55"/>
    <w:rsid w:val="00341BC7"/>
    <w:rsid w:val="00341CCD"/>
    <w:rsid w:val="00341DBF"/>
    <w:rsid w:val="00341FAB"/>
    <w:rsid w:val="00342174"/>
    <w:rsid w:val="003421A0"/>
    <w:rsid w:val="00342227"/>
    <w:rsid w:val="003422B1"/>
    <w:rsid w:val="00342314"/>
    <w:rsid w:val="003424B4"/>
    <w:rsid w:val="003427D2"/>
    <w:rsid w:val="003428CD"/>
    <w:rsid w:val="003428D6"/>
    <w:rsid w:val="003429FE"/>
    <w:rsid w:val="00342ACF"/>
    <w:rsid w:val="00342B5F"/>
    <w:rsid w:val="00342CBA"/>
    <w:rsid w:val="00342F12"/>
    <w:rsid w:val="00342FF3"/>
    <w:rsid w:val="003431DC"/>
    <w:rsid w:val="00343502"/>
    <w:rsid w:val="0034369B"/>
    <w:rsid w:val="003437B1"/>
    <w:rsid w:val="0034396C"/>
    <w:rsid w:val="00343A64"/>
    <w:rsid w:val="00343BE5"/>
    <w:rsid w:val="00343C57"/>
    <w:rsid w:val="00343F92"/>
    <w:rsid w:val="00344293"/>
    <w:rsid w:val="003445B9"/>
    <w:rsid w:val="0034484C"/>
    <w:rsid w:val="003448FE"/>
    <w:rsid w:val="00344AFD"/>
    <w:rsid w:val="0034581B"/>
    <w:rsid w:val="00345AB1"/>
    <w:rsid w:val="00345AEE"/>
    <w:rsid w:val="00345BE2"/>
    <w:rsid w:val="00345CAD"/>
    <w:rsid w:val="00345FFD"/>
    <w:rsid w:val="00346097"/>
    <w:rsid w:val="00346110"/>
    <w:rsid w:val="0034612A"/>
    <w:rsid w:val="00346315"/>
    <w:rsid w:val="00346486"/>
    <w:rsid w:val="00346580"/>
    <w:rsid w:val="00346A9D"/>
    <w:rsid w:val="00346B33"/>
    <w:rsid w:val="003471BB"/>
    <w:rsid w:val="00347394"/>
    <w:rsid w:val="00347502"/>
    <w:rsid w:val="00347720"/>
    <w:rsid w:val="003479EE"/>
    <w:rsid w:val="003479F9"/>
    <w:rsid w:val="00347AA2"/>
    <w:rsid w:val="00347C76"/>
    <w:rsid w:val="00347DEB"/>
    <w:rsid w:val="00347F82"/>
    <w:rsid w:val="003500B2"/>
    <w:rsid w:val="0035021F"/>
    <w:rsid w:val="003506D9"/>
    <w:rsid w:val="00350896"/>
    <w:rsid w:val="00350AB1"/>
    <w:rsid w:val="00350BD7"/>
    <w:rsid w:val="00350C01"/>
    <w:rsid w:val="00350D27"/>
    <w:rsid w:val="00350D7E"/>
    <w:rsid w:val="00350E16"/>
    <w:rsid w:val="00350E17"/>
    <w:rsid w:val="0035102D"/>
    <w:rsid w:val="003510AD"/>
    <w:rsid w:val="00351113"/>
    <w:rsid w:val="003511D3"/>
    <w:rsid w:val="00351674"/>
    <w:rsid w:val="00351998"/>
    <w:rsid w:val="00351AC3"/>
    <w:rsid w:val="00351C42"/>
    <w:rsid w:val="00351E9B"/>
    <w:rsid w:val="00351F07"/>
    <w:rsid w:val="00352068"/>
    <w:rsid w:val="003523DB"/>
    <w:rsid w:val="0035250C"/>
    <w:rsid w:val="00352935"/>
    <w:rsid w:val="0035295A"/>
    <w:rsid w:val="0035295F"/>
    <w:rsid w:val="00352978"/>
    <w:rsid w:val="00352A4E"/>
    <w:rsid w:val="00352A5C"/>
    <w:rsid w:val="00352AB5"/>
    <w:rsid w:val="00352AD5"/>
    <w:rsid w:val="00352C1F"/>
    <w:rsid w:val="00353173"/>
    <w:rsid w:val="0035324A"/>
    <w:rsid w:val="0035341F"/>
    <w:rsid w:val="00353733"/>
    <w:rsid w:val="00353F10"/>
    <w:rsid w:val="00353FA7"/>
    <w:rsid w:val="00354036"/>
    <w:rsid w:val="003542AD"/>
    <w:rsid w:val="003542C6"/>
    <w:rsid w:val="003543C0"/>
    <w:rsid w:val="003543CE"/>
    <w:rsid w:val="003544BB"/>
    <w:rsid w:val="00354578"/>
    <w:rsid w:val="00354581"/>
    <w:rsid w:val="0035488A"/>
    <w:rsid w:val="00354A78"/>
    <w:rsid w:val="00354CEB"/>
    <w:rsid w:val="00354E62"/>
    <w:rsid w:val="00354E98"/>
    <w:rsid w:val="00355077"/>
    <w:rsid w:val="003552D8"/>
    <w:rsid w:val="003555EF"/>
    <w:rsid w:val="003556F9"/>
    <w:rsid w:val="00355731"/>
    <w:rsid w:val="0035585B"/>
    <w:rsid w:val="00355889"/>
    <w:rsid w:val="003559D9"/>
    <w:rsid w:val="00355B46"/>
    <w:rsid w:val="00355C9A"/>
    <w:rsid w:val="00355FAB"/>
    <w:rsid w:val="00355FCE"/>
    <w:rsid w:val="003561DD"/>
    <w:rsid w:val="0035637A"/>
    <w:rsid w:val="0035652A"/>
    <w:rsid w:val="00356664"/>
    <w:rsid w:val="003566BB"/>
    <w:rsid w:val="00356865"/>
    <w:rsid w:val="00356872"/>
    <w:rsid w:val="00356A8E"/>
    <w:rsid w:val="00356A98"/>
    <w:rsid w:val="00356C2C"/>
    <w:rsid w:val="00356D2D"/>
    <w:rsid w:val="00356D61"/>
    <w:rsid w:val="00356F76"/>
    <w:rsid w:val="00356F7D"/>
    <w:rsid w:val="00357119"/>
    <w:rsid w:val="0035747C"/>
    <w:rsid w:val="003575E4"/>
    <w:rsid w:val="003576B4"/>
    <w:rsid w:val="00357A2B"/>
    <w:rsid w:val="00357BEE"/>
    <w:rsid w:val="00357DC7"/>
    <w:rsid w:val="00357E09"/>
    <w:rsid w:val="00357FDE"/>
    <w:rsid w:val="00360105"/>
    <w:rsid w:val="00360118"/>
    <w:rsid w:val="003601A7"/>
    <w:rsid w:val="003603E0"/>
    <w:rsid w:val="0036054B"/>
    <w:rsid w:val="00360562"/>
    <w:rsid w:val="00360651"/>
    <w:rsid w:val="003607B1"/>
    <w:rsid w:val="003607E1"/>
    <w:rsid w:val="00360BA1"/>
    <w:rsid w:val="00360C2A"/>
    <w:rsid w:val="00360DDF"/>
    <w:rsid w:val="00360EAC"/>
    <w:rsid w:val="0036117B"/>
    <w:rsid w:val="003612DA"/>
    <w:rsid w:val="0036130F"/>
    <w:rsid w:val="00361460"/>
    <w:rsid w:val="0036161A"/>
    <w:rsid w:val="0036163D"/>
    <w:rsid w:val="003616CF"/>
    <w:rsid w:val="003618FB"/>
    <w:rsid w:val="00361A21"/>
    <w:rsid w:val="00361AC2"/>
    <w:rsid w:val="00361DD0"/>
    <w:rsid w:val="00361FD9"/>
    <w:rsid w:val="003622C3"/>
    <w:rsid w:val="00362478"/>
    <w:rsid w:val="003624C8"/>
    <w:rsid w:val="00362523"/>
    <w:rsid w:val="00362F69"/>
    <w:rsid w:val="00363039"/>
    <w:rsid w:val="003630C1"/>
    <w:rsid w:val="00363558"/>
    <w:rsid w:val="003637E5"/>
    <w:rsid w:val="0036384A"/>
    <w:rsid w:val="00363882"/>
    <w:rsid w:val="00363BD9"/>
    <w:rsid w:val="00363F9C"/>
    <w:rsid w:val="00364140"/>
    <w:rsid w:val="003641D6"/>
    <w:rsid w:val="003642F9"/>
    <w:rsid w:val="003643B8"/>
    <w:rsid w:val="003643F9"/>
    <w:rsid w:val="00364498"/>
    <w:rsid w:val="0036464E"/>
    <w:rsid w:val="00364709"/>
    <w:rsid w:val="00364856"/>
    <w:rsid w:val="0036485F"/>
    <w:rsid w:val="00364C70"/>
    <w:rsid w:val="00364EB6"/>
    <w:rsid w:val="00364F88"/>
    <w:rsid w:val="003650B6"/>
    <w:rsid w:val="003650C3"/>
    <w:rsid w:val="00365155"/>
    <w:rsid w:val="0036542B"/>
    <w:rsid w:val="00365718"/>
    <w:rsid w:val="00365832"/>
    <w:rsid w:val="00365965"/>
    <w:rsid w:val="0036598D"/>
    <w:rsid w:val="00365A4E"/>
    <w:rsid w:val="00365CED"/>
    <w:rsid w:val="00365DD0"/>
    <w:rsid w:val="003661B2"/>
    <w:rsid w:val="003663C8"/>
    <w:rsid w:val="00366704"/>
    <w:rsid w:val="003668A9"/>
    <w:rsid w:val="0036691C"/>
    <w:rsid w:val="00366A80"/>
    <w:rsid w:val="00366AAD"/>
    <w:rsid w:val="00366D11"/>
    <w:rsid w:val="00366E12"/>
    <w:rsid w:val="00367397"/>
    <w:rsid w:val="003674F9"/>
    <w:rsid w:val="0036758A"/>
    <w:rsid w:val="003675AD"/>
    <w:rsid w:val="003675BD"/>
    <w:rsid w:val="0036782C"/>
    <w:rsid w:val="00367A86"/>
    <w:rsid w:val="00367B17"/>
    <w:rsid w:val="003701B2"/>
    <w:rsid w:val="003705A5"/>
    <w:rsid w:val="00370631"/>
    <w:rsid w:val="00370700"/>
    <w:rsid w:val="00370BBD"/>
    <w:rsid w:val="00370BC3"/>
    <w:rsid w:val="00370CF1"/>
    <w:rsid w:val="00370ED9"/>
    <w:rsid w:val="003711E3"/>
    <w:rsid w:val="00371515"/>
    <w:rsid w:val="003715A5"/>
    <w:rsid w:val="00371792"/>
    <w:rsid w:val="003718F3"/>
    <w:rsid w:val="003719EC"/>
    <w:rsid w:val="00371B94"/>
    <w:rsid w:val="00371C55"/>
    <w:rsid w:val="00371FD3"/>
    <w:rsid w:val="0037217A"/>
    <w:rsid w:val="00372888"/>
    <w:rsid w:val="00372976"/>
    <w:rsid w:val="00372A29"/>
    <w:rsid w:val="00372AA4"/>
    <w:rsid w:val="00372C21"/>
    <w:rsid w:val="00372C2E"/>
    <w:rsid w:val="00372D52"/>
    <w:rsid w:val="00372DB4"/>
    <w:rsid w:val="00373074"/>
    <w:rsid w:val="0037309F"/>
    <w:rsid w:val="003732C7"/>
    <w:rsid w:val="00373551"/>
    <w:rsid w:val="0037368F"/>
    <w:rsid w:val="0037384A"/>
    <w:rsid w:val="00373C95"/>
    <w:rsid w:val="00373EFF"/>
    <w:rsid w:val="00373F0E"/>
    <w:rsid w:val="00374293"/>
    <w:rsid w:val="0037432D"/>
    <w:rsid w:val="00374A9C"/>
    <w:rsid w:val="00374CC7"/>
    <w:rsid w:val="00374E3E"/>
    <w:rsid w:val="003752C2"/>
    <w:rsid w:val="00375381"/>
    <w:rsid w:val="00375473"/>
    <w:rsid w:val="003754E3"/>
    <w:rsid w:val="00375513"/>
    <w:rsid w:val="003755EE"/>
    <w:rsid w:val="003756D3"/>
    <w:rsid w:val="00375730"/>
    <w:rsid w:val="00375786"/>
    <w:rsid w:val="003759BE"/>
    <w:rsid w:val="003759C9"/>
    <w:rsid w:val="00375C75"/>
    <w:rsid w:val="00375E3E"/>
    <w:rsid w:val="00375F0D"/>
    <w:rsid w:val="0037601E"/>
    <w:rsid w:val="00376A71"/>
    <w:rsid w:val="00376B6D"/>
    <w:rsid w:val="00376BCF"/>
    <w:rsid w:val="00376C8B"/>
    <w:rsid w:val="00376D60"/>
    <w:rsid w:val="00376D77"/>
    <w:rsid w:val="00377018"/>
    <w:rsid w:val="00377032"/>
    <w:rsid w:val="00377263"/>
    <w:rsid w:val="003800F9"/>
    <w:rsid w:val="003800FE"/>
    <w:rsid w:val="00380185"/>
    <w:rsid w:val="003801B2"/>
    <w:rsid w:val="00380367"/>
    <w:rsid w:val="00380421"/>
    <w:rsid w:val="00380754"/>
    <w:rsid w:val="00380824"/>
    <w:rsid w:val="003808E0"/>
    <w:rsid w:val="003809CC"/>
    <w:rsid w:val="00380A1C"/>
    <w:rsid w:val="00380C45"/>
    <w:rsid w:val="00380D6B"/>
    <w:rsid w:val="00380F37"/>
    <w:rsid w:val="00380F4D"/>
    <w:rsid w:val="00381195"/>
    <w:rsid w:val="0038127E"/>
    <w:rsid w:val="00381464"/>
    <w:rsid w:val="0038149D"/>
    <w:rsid w:val="003814E7"/>
    <w:rsid w:val="0038157F"/>
    <w:rsid w:val="0038179F"/>
    <w:rsid w:val="00381AF1"/>
    <w:rsid w:val="00381F28"/>
    <w:rsid w:val="00381F5B"/>
    <w:rsid w:val="0038234A"/>
    <w:rsid w:val="003824AB"/>
    <w:rsid w:val="00382D8C"/>
    <w:rsid w:val="00382EFE"/>
    <w:rsid w:val="00382F3E"/>
    <w:rsid w:val="00382F54"/>
    <w:rsid w:val="003832B9"/>
    <w:rsid w:val="00383369"/>
    <w:rsid w:val="003833BC"/>
    <w:rsid w:val="003834B5"/>
    <w:rsid w:val="003834BA"/>
    <w:rsid w:val="0038353F"/>
    <w:rsid w:val="003837AF"/>
    <w:rsid w:val="00383824"/>
    <w:rsid w:val="0038397D"/>
    <w:rsid w:val="00383A03"/>
    <w:rsid w:val="00383E0E"/>
    <w:rsid w:val="00383E79"/>
    <w:rsid w:val="00383F76"/>
    <w:rsid w:val="00384076"/>
    <w:rsid w:val="00384257"/>
    <w:rsid w:val="003843AE"/>
    <w:rsid w:val="0038443B"/>
    <w:rsid w:val="0038444C"/>
    <w:rsid w:val="003845B4"/>
    <w:rsid w:val="003846F3"/>
    <w:rsid w:val="00384811"/>
    <w:rsid w:val="00384947"/>
    <w:rsid w:val="003849A9"/>
    <w:rsid w:val="00384B3C"/>
    <w:rsid w:val="00384BE4"/>
    <w:rsid w:val="00384C48"/>
    <w:rsid w:val="00384E78"/>
    <w:rsid w:val="003851F4"/>
    <w:rsid w:val="0038555C"/>
    <w:rsid w:val="00385C5E"/>
    <w:rsid w:val="00385D56"/>
    <w:rsid w:val="003861BE"/>
    <w:rsid w:val="003862C0"/>
    <w:rsid w:val="0038641A"/>
    <w:rsid w:val="0038650A"/>
    <w:rsid w:val="00386623"/>
    <w:rsid w:val="0038687E"/>
    <w:rsid w:val="0038693D"/>
    <w:rsid w:val="00386EF2"/>
    <w:rsid w:val="00386F25"/>
    <w:rsid w:val="00386FD5"/>
    <w:rsid w:val="00387001"/>
    <w:rsid w:val="00387366"/>
    <w:rsid w:val="00387495"/>
    <w:rsid w:val="003877CD"/>
    <w:rsid w:val="003900F1"/>
    <w:rsid w:val="00390148"/>
    <w:rsid w:val="00390330"/>
    <w:rsid w:val="0039061F"/>
    <w:rsid w:val="00390A2B"/>
    <w:rsid w:val="00390C01"/>
    <w:rsid w:val="00390D94"/>
    <w:rsid w:val="00390F04"/>
    <w:rsid w:val="00390F4E"/>
    <w:rsid w:val="003913BD"/>
    <w:rsid w:val="003915D1"/>
    <w:rsid w:val="00391729"/>
    <w:rsid w:val="0039195D"/>
    <w:rsid w:val="00391E11"/>
    <w:rsid w:val="00391E99"/>
    <w:rsid w:val="00391EEA"/>
    <w:rsid w:val="00392294"/>
    <w:rsid w:val="00392307"/>
    <w:rsid w:val="00392689"/>
    <w:rsid w:val="003927C0"/>
    <w:rsid w:val="00392A7B"/>
    <w:rsid w:val="00392B4D"/>
    <w:rsid w:val="00392B81"/>
    <w:rsid w:val="00392CEC"/>
    <w:rsid w:val="00393098"/>
    <w:rsid w:val="003932D8"/>
    <w:rsid w:val="0039337B"/>
    <w:rsid w:val="0039360A"/>
    <w:rsid w:val="0039380C"/>
    <w:rsid w:val="00393A1C"/>
    <w:rsid w:val="00393A65"/>
    <w:rsid w:val="00393B97"/>
    <w:rsid w:val="00393CDC"/>
    <w:rsid w:val="003942DD"/>
    <w:rsid w:val="003946D7"/>
    <w:rsid w:val="00394727"/>
    <w:rsid w:val="00394729"/>
    <w:rsid w:val="00394BDB"/>
    <w:rsid w:val="00394DBE"/>
    <w:rsid w:val="00395199"/>
    <w:rsid w:val="003953E6"/>
    <w:rsid w:val="0039552D"/>
    <w:rsid w:val="00395612"/>
    <w:rsid w:val="00395C58"/>
    <w:rsid w:val="00395D3B"/>
    <w:rsid w:val="00395D4B"/>
    <w:rsid w:val="00396344"/>
    <w:rsid w:val="003963E7"/>
    <w:rsid w:val="0039660B"/>
    <w:rsid w:val="00396796"/>
    <w:rsid w:val="003967CE"/>
    <w:rsid w:val="003968DB"/>
    <w:rsid w:val="00396B5D"/>
    <w:rsid w:val="00396D31"/>
    <w:rsid w:val="00396DB9"/>
    <w:rsid w:val="00396E18"/>
    <w:rsid w:val="00396E43"/>
    <w:rsid w:val="00396E49"/>
    <w:rsid w:val="00397484"/>
    <w:rsid w:val="003974EA"/>
    <w:rsid w:val="003975DA"/>
    <w:rsid w:val="003975E0"/>
    <w:rsid w:val="00397772"/>
    <w:rsid w:val="003978E6"/>
    <w:rsid w:val="00397BC8"/>
    <w:rsid w:val="00397C00"/>
    <w:rsid w:val="00397E3C"/>
    <w:rsid w:val="00397E98"/>
    <w:rsid w:val="00397FA2"/>
    <w:rsid w:val="00397FBC"/>
    <w:rsid w:val="003A035E"/>
    <w:rsid w:val="003A052E"/>
    <w:rsid w:val="003A0573"/>
    <w:rsid w:val="003A05D6"/>
    <w:rsid w:val="003A0647"/>
    <w:rsid w:val="003A0883"/>
    <w:rsid w:val="003A0920"/>
    <w:rsid w:val="003A0B83"/>
    <w:rsid w:val="003A0C31"/>
    <w:rsid w:val="003A0C68"/>
    <w:rsid w:val="003A0CF2"/>
    <w:rsid w:val="003A0D19"/>
    <w:rsid w:val="003A0D58"/>
    <w:rsid w:val="003A0E2A"/>
    <w:rsid w:val="003A0FA9"/>
    <w:rsid w:val="003A1103"/>
    <w:rsid w:val="003A1166"/>
    <w:rsid w:val="003A1269"/>
    <w:rsid w:val="003A143C"/>
    <w:rsid w:val="003A19F4"/>
    <w:rsid w:val="003A1CFC"/>
    <w:rsid w:val="003A1DE5"/>
    <w:rsid w:val="003A1E1E"/>
    <w:rsid w:val="003A229D"/>
    <w:rsid w:val="003A27D7"/>
    <w:rsid w:val="003A2933"/>
    <w:rsid w:val="003A2C12"/>
    <w:rsid w:val="003A2DFE"/>
    <w:rsid w:val="003A2EDD"/>
    <w:rsid w:val="003A2FD5"/>
    <w:rsid w:val="003A34A0"/>
    <w:rsid w:val="003A37B6"/>
    <w:rsid w:val="003A3B09"/>
    <w:rsid w:val="003A3C74"/>
    <w:rsid w:val="003A4102"/>
    <w:rsid w:val="003A423A"/>
    <w:rsid w:val="003A42A2"/>
    <w:rsid w:val="003A435F"/>
    <w:rsid w:val="003A4785"/>
    <w:rsid w:val="003A48B5"/>
    <w:rsid w:val="003A4968"/>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BA"/>
    <w:rsid w:val="003A6DFF"/>
    <w:rsid w:val="003A6F05"/>
    <w:rsid w:val="003A6F6B"/>
    <w:rsid w:val="003A70FF"/>
    <w:rsid w:val="003A7156"/>
    <w:rsid w:val="003A717B"/>
    <w:rsid w:val="003A7455"/>
    <w:rsid w:val="003A760D"/>
    <w:rsid w:val="003A7A88"/>
    <w:rsid w:val="003A7B81"/>
    <w:rsid w:val="003A7D5A"/>
    <w:rsid w:val="003A7FDB"/>
    <w:rsid w:val="003B01BF"/>
    <w:rsid w:val="003B0343"/>
    <w:rsid w:val="003B05E0"/>
    <w:rsid w:val="003B06C7"/>
    <w:rsid w:val="003B071F"/>
    <w:rsid w:val="003B0CA3"/>
    <w:rsid w:val="003B0EBE"/>
    <w:rsid w:val="003B113E"/>
    <w:rsid w:val="003B1359"/>
    <w:rsid w:val="003B14B6"/>
    <w:rsid w:val="003B14E1"/>
    <w:rsid w:val="003B1637"/>
    <w:rsid w:val="003B1713"/>
    <w:rsid w:val="003B19CE"/>
    <w:rsid w:val="003B1A7A"/>
    <w:rsid w:val="003B1CA0"/>
    <w:rsid w:val="003B1CFC"/>
    <w:rsid w:val="003B1D17"/>
    <w:rsid w:val="003B1F06"/>
    <w:rsid w:val="003B20E1"/>
    <w:rsid w:val="003B2126"/>
    <w:rsid w:val="003B22F5"/>
    <w:rsid w:val="003B23AF"/>
    <w:rsid w:val="003B2877"/>
    <w:rsid w:val="003B2A1C"/>
    <w:rsid w:val="003B2A58"/>
    <w:rsid w:val="003B2B52"/>
    <w:rsid w:val="003B2DAA"/>
    <w:rsid w:val="003B2EF2"/>
    <w:rsid w:val="003B3475"/>
    <w:rsid w:val="003B36D8"/>
    <w:rsid w:val="003B3760"/>
    <w:rsid w:val="003B3811"/>
    <w:rsid w:val="003B39E4"/>
    <w:rsid w:val="003B3D86"/>
    <w:rsid w:val="003B3EFD"/>
    <w:rsid w:val="003B400A"/>
    <w:rsid w:val="003B4223"/>
    <w:rsid w:val="003B42DC"/>
    <w:rsid w:val="003B44D3"/>
    <w:rsid w:val="003B4509"/>
    <w:rsid w:val="003B460B"/>
    <w:rsid w:val="003B4C54"/>
    <w:rsid w:val="003B4D50"/>
    <w:rsid w:val="003B4E36"/>
    <w:rsid w:val="003B5221"/>
    <w:rsid w:val="003B5356"/>
    <w:rsid w:val="003B535D"/>
    <w:rsid w:val="003B5368"/>
    <w:rsid w:val="003B5517"/>
    <w:rsid w:val="003B561E"/>
    <w:rsid w:val="003B5673"/>
    <w:rsid w:val="003B57A8"/>
    <w:rsid w:val="003B5B3A"/>
    <w:rsid w:val="003B5CCE"/>
    <w:rsid w:val="003B5E12"/>
    <w:rsid w:val="003B5EEE"/>
    <w:rsid w:val="003B63FB"/>
    <w:rsid w:val="003B6662"/>
    <w:rsid w:val="003B6706"/>
    <w:rsid w:val="003B679E"/>
    <w:rsid w:val="003B6A00"/>
    <w:rsid w:val="003B6BE8"/>
    <w:rsid w:val="003B6EE0"/>
    <w:rsid w:val="003B6F72"/>
    <w:rsid w:val="003B7125"/>
    <w:rsid w:val="003B7283"/>
    <w:rsid w:val="003B7358"/>
    <w:rsid w:val="003B7372"/>
    <w:rsid w:val="003B7622"/>
    <w:rsid w:val="003B76D0"/>
    <w:rsid w:val="003B796C"/>
    <w:rsid w:val="003B7CB3"/>
    <w:rsid w:val="003B7E67"/>
    <w:rsid w:val="003C00DC"/>
    <w:rsid w:val="003C0194"/>
    <w:rsid w:val="003C03B2"/>
    <w:rsid w:val="003C05FB"/>
    <w:rsid w:val="003C06D8"/>
    <w:rsid w:val="003C0747"/>
    <w:rsid w:val="003C07E1"/>
    <w:rsid w:val="003C0A12"/>
    <w:rsid w:val="003C0A17"/>
    <w:rsid w:val="003C0BD4"/>
    <w:rsid w:val="003C0E11"/>
    <w:rsid w:val="003C0E71"/>
    <w:rsid w:val="003C0FA0"/>
    <w:rsid w:val="003C1004"/>
    <w:rsid w:val="003C1200"/>
    <w:rsid w:val="003C14DF"/>
    <w:rsid w:val="003C1593"/>
    <w:rsid w:val="003C165A"/>
    <w:rsid w:val="003C1857"/>
    <w:rsid w:val="003C1996"/>
    <w:rsid w:val="003C1CE9"/>
    <w:rsid w:val="003C1D2C"/>
    <w:rsid w:val="003C1D32"/>
    <w:rsid w:val="003C1EC2"/>
    <w:rsid w:val="003C21C6"/>
    <w:rsid w:val="003C2470"/>
    <w:rsid w:val="003C266C"/>
    <w:rsid w:val="003C26A9"/>
    <w:rsid w:val="003C26B2"/>
    <w:rsid w:val="003C298A"/>
    <w:rsid w:val="003C299C"/>
    <w:rsid w:val="003C2B48"/>
    <w:rsid w:val="003C2C8E"/>
    <w:rsid w:val="003C2DBB"/>
    <w:rsid w:val="003C3169"/>
    <w:rsid w:val="003C33AA"/>
    <w:rsid w:val="003C3456"/>
    <w:rsid w:val="003C37B5"/>
    <w:rsid w:val="003C3917"/>
    <w:rsid w:val="003C3B5E"/>
    <w:rsid w:val="003C40EC"/>
    <w:rsid w:val="003C4376"/>
    <w:rsid w:val="003C4531"/>
    <w:rsid w:val="003C456D"/>
    <w:rsid w:val="003C45DB"/>
    <w:rsid w:val="003C4748"/>
    <w:rsid w:val="003C47DD"/>
    <w:rsid w:val="003C4B35"/>
    <w:rsid w:val="003C4BB9"/>
    <w:rsid w:val="003C4C1C"/>
    <w:rsid w:val="003C4D61"/>
    <w:rsid w:val="003C4F17"/>
    <w:rsid w:val="003C5091"/>
    <w:rsid w:val="003C53A0"/>
    <w:rsid w:val="003C5D87"/>
    <w:rsid w:val="003C5FC5"/>
    <w:rsid w:val="003C6A0C"/>
    <w:rsid w:val="003C6C57"/>
    <w:rsid w:val="003C6CF7"/>
    <w:rsid w:val="003C6D23"/>
    <w:rsid w:val="003C727C"/>
    <w:rsid w:val="003C73FE"/>
    <w:rsid w:val="003C749F"/>
    <w:rsid w:val="003C7563"/>
    <w:rsid w:val="003C79FD"/>
    <w:rsid w:val="003D0134"/>
    <w:rsid w:val="003D05D5"/>
    <w:rsid w:val="003D07AA"/>
    <w:rsid w:val="003D07EA"/>
    <w:rsid w:val="003D07F9"/>
    <w:rsid w:val="003D0C81"/>
    <w:rsid w:val="003D0D73"/>
    <w:rsid w:val="003D0E21"/>
    <w:rsid w:val="003D0F2F"/>
    <w:rsid w:val="003D1340"/>
    <w:rsid w:val="003D14C7"/>
    <w:rsid w:val="003D1515"/>
    <w:rsid w:val="003D1529"/>
    <w:rsid w:val="003D1890"/>
    <w:rsid w:val="003D18D3"/>
    <w:rsid w:val="003D1C9E"/>
    <w:rsid w:val="003D1CBE"/>
    <w:rsid w:val="003D1EB9"/>
    <w:rsid w:val="003D1EC5"/>
    <w:rsid w:val="003D20B8"/>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40F9"/>
    <w:rsid w:val="003D41E9"/>
    <w:rsid w:val="003D43E7"/>
    <w:rsid w:val="003D488F"/>
    <w:rsid w:val="003D4CA5"/>
    <w:rsid w:val="003D5118"/>
    <w:rsid w:val="003D5126"/>
    <w:rsid w:val="003D541C"/>
    <w:rsid w:val="003D54D7"/>
    <w:rsid w:val="003D5523"/>
    <w:rsid w:val="003D56FC"/>
    <w:rsid w:val="003D5931"/>
    <w:rsid w:val="003D5C70"/>
    <w:rsid w:val="003D5E6E"/>
    <w:rsid w:val="003D5F0C"/>
    <w:rsid w:val="003D607D"/>
    <w:rsid w:val="003D61DE"/>
    <w:rsid w:val="003D6250"/>
    <w:rsid w:val="003D648A"/>
    <w:rsid w:val="003D6491"/>
    <w:rsid w:val="003D64E6"/>
    <w:rsid w:val="003D6676"/>
    <w:rsid w:val="003D672E"/>
    <w:rsid w:val="003D67DA"/>
    <w:rsid w:val="003D68B7"/>
    <w:rsid w:val="003D69CB"/>
    <w:rsid w:val="003D6C0F"/>
    <w:rsid w:val="003D6CB5"/>
    <w:rsid w:val="003D6D92"/>
    <w:rsid w:val="003D6DBA"/>
    <w:rsid w:val="003D6DCE"/>
    <w:rsid w:val="003D6EBC"/>
    <w:rsid w:val="003D6F54"/>
    <w:rsid w:val="003D7135"/>
    <w:rsid w:val="003D7A3C"/>
    <w:rsid w:val="003D7F36"/>
    <w:rsid w:val="003E0371"/>
    <w:rsid w:val="003E056F"/>
    <w:rsid w:val="003E096F"/>
    <w:rsid w:val="003E0E5B"/>
    <w:rsid w:val="003E1025"/>
    <w:rsid w:val="003E1119"/>
    <w:rsid w:val="003E129D"/>
    <w:rsid w:val="003E1447"/>
    <w:rsid w:val="003E1598"/>
    <w:rsid w:val="003E15E5"/>
    <w:rsid w:val="003E17AF"/>
    <w:rsid w:val="003E17FD"/>
    <w:rsid w:val="003E1881"/>
    <w:rsid w:val="003E199A"/>
    <w:rsid w:val="003E1AA3"/>
    <w:rsid w:val="003E1D49"/>
    <w:rsid w:val="003E1EC3"/>
    <w:rsid w:val="003E20A7"/>
    <w:rsid w:val="003E23D9"/>
    <w:rsid w:val="003E243B"/>
    <w:rsid w:val="003E26E8"/>
    <w:rsid w:val="003E2BF3"/>
    <w:rsid w:val="003E2CE4"/>
    <w:rsid w:val="003E2EE1"/>
    <w:rsid w:val="003E2F71"/>
    <w:rsid w:val="003E300B"/>
    <w:rsid w:val="003E3433"/>
    <w:rsid w:val="003E3452"/>
    <w:rsid w:val="003E3698"/>
    <w:rsid w:val="003E391C"/>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6E1"/>
    <w:rsid w:val="003E6769"/>
    <w:rsid w:val="003E6810"/>
    <w:rsid w:val="003E699F"/>
    <w:rsid w:val="003E6B1D"/>
    <w:rsid w:val="003E6BD5"/>
    <w:rsid w:val="003E6F04"/>
    <w:rsid w:val="003E6F6E"/>
    <w:rsid w:val="003E706C"/>
    <w:rsid w:val="003E725C"/>
    <w:rsid w:val="003E752A"/>
    <w:rsid w:val="003E752C"/>
    <w:rsid w:val="003E7554"/>
    <w:rsid w:val="003E76E1"/>
    <w:rsid w:val="003E76E4"/>
    <w:rsid w:val="003E77D5"/>
    <w:rsid w:val="003E77F8"/>
    <w:rsid w:val="003E7985"/>
    <w:rsid w:val="003E7A48"/>
    <w:rsid w:val="003E7AC5"/>
    <w:rsid w:val="003E7C13"/>
    <w:rsid w:val="003E7C75"/>
    <w:rsid w:val="003E7ECC"/>
    <w:rsid w:val="003F007C"/>
    <w:rsid w:val="003F019C"/>
    <w:rsid w:val="003F08E0"/>
    <w:rsid w:val="003F0D0A"/>
    <w:rsid w:val="003F0EF4"/>
    <w:rsid w:val="003F0F15"/>
    <w:rsid w:val="003F10E1"/>
    <w:rsid w:val="003F1346"/>
    <w:rsid w:val="003F16DF"/>
    <w:rsid w:val="003F1961"/>
    <w:rsid w:val="003F1A04"/>
    <w:rsid w:val="003F1D6B"/>
    <w:rsid w:val="003F1EC5"/>
    <w:rsid w:val="003F1EDB"/>
    <w:rsid w:val="003F1F23"/>
    <w:rsid w:val="003F1F4A"/>
    <w:rsid w:val="003F20F2"/>
    <w:rsid w:val="003F21C2"/>
    <w:rsid w:val="003F2216"/>
    <w:rsid w:val="003F254E"/>
    <w:rsid w:val="003F2560"/>
    <w:rsid w:val="003F25D6"/>
    <w:rsid w:val="003F2702"/>
    <w:rsid w:val="003F27ED"/>
    <w:rsid w:val="003F2883"/>
    <w:rsid w:val="003F2A15"/>
    <w:rsid w:val="003F2DA4"/>
    <w:rsid w:val="003F2F64"/>
    <w:rsid w:val="003F2F7C"/>
    <w:rsid w:val="003F3864"/>
    <w:rsid w:val="003F4048"/>
    <w:rsid w:val="003F4135"/>
    <w:rsid w:val="003F426B"/>
    <w:rsid w:val="003F44C4"/>
    <w:rsid w:val="003F4600"/>
    <w:rsid w:val="003F4690"/>
    <w:rsid w:val="003F48EA"/>
    <w:rsid w:val="003F493B"/>
    <w:rsid w:val="003F49AD"/>
    <w:rsid w:val="003F4A2D"/>
    <w:rsid w:val="003F4A60"/>
    <w:rsid w:val="003F4BE6"/>
    <w:rsid w:val="003F4DBA"/>
    <w:rsid w:val="003F5466"/>
    <w:rsid w:val="003F55AE"/>
    <w:rsid w:val="003F565B"/>
    <w:rsid w:val="003F5872"/>
    <w:rsid w:val="003F5BE8"/>
    <w:rsid w:val="003F5DE7"/>
    <w:rsid w:val="003F6016"/>
    <w:rsid w:val="003F61CB"/>
    <w:rsid w:val="003F6268"/>
    <w:rsid w:val="003F63F9"/>
    <w:rsid w:val="003F6550"/>
    <w:rsid w:val="003F660F"/>
    <w:rsid w:val="003F66A9"/>
    <w:rsid w:val="003F67DC"/>
    <w:rsid w:val="003F6C74"/>
    <w:rsid w:val="003F6D9C"/>
    <w:rsid w:val="003F6F91"/>
    <w:rsid w:val="003F6FFD"/>
    <w:rsid w:val="003F70CC"/>
    <w:rsid w:val="003F7107"/>
    <w:rsid w:val="003F71E7"/>
    <w:rsid w:val="003F72BF"/>
    <w:rsid w:val="003F744D"/>
    <w:rsid w:val="003F7634"/>
    <w:rsid w:val="003F766A"/>
    <w:rsid w:val="003F78CF"/>
    <w:rsid w:val="003F7C7B"/>
    <w:rsid w:val="003F7F3E"/>
    <w:rsid w:val="003F7F58"/>
    <w:rsid w:val="003F7F60"/>
    <w:rsid w:val="004008C2"/>
    <w:rsid w:val="004008F6"/>
    <w:rsid w:val="00400A38"/>
    <w:rsid w:val="00400B64"/>
    <w:rsid w:val="00400C52"/>
    <w:rsid w:val="00400C7E"/>
    <w:rsid w:val="00400C88"/>
    <w:rsid w:val="00400DBC"/>
    <w:rsid w:val="0040117B"/>
    <w:rsid w:val="0040176B"/>
    <w:rsid w:val="0040191E"/>
    <w:rsid w:val="00401935"/>
    <w:rsid w:val="00401A1A"/>
    <w:rsid w:val="004021A5"/>
    <w:rsid w:val="004021F3"/>
    <w:rsid w:val="004021F5"/>
    <w:rsid w:val="004022B0"/>
    <w:rsid w:val="00402373"/>
    <w:rsid w:val="00402503"/>
    <w:rsid w:val="00402571"/>
    <w:rsid w:val="0040268E"/>
    <w:rsid w:val="00402B00"/>
    <w:rsid w:val="00402B3C"/>
    <w:rsid w:val="00402BDA"/>
    <w:rsid w:val="00402D3E"/>
    <w:rsid w:val="00402DE5"/>
    <w:rsid w:val="004030F5"/>
    <w:rsid w:val="00403177"/>
    <w:rsid w:val="00403190"/>
    <w:rsid w:val="004031DC"/>
    <w:rsid w:val="004031F6"/>
    <w:rsid w:val="00403432"/>
    <w:rsid w:val="00403765"/>
    <w:rsid w:val="00403818"/>
    <w:rsid w:val="004039B4"/>
    <w:rsid w:val="00403A35"/>
    <w:rsid w:val="00403CAC"/>
    <w:rsid w:val="00403D11"/>
    <w:rsid w:val="00403D84"/>
    <w:rsid w:val="00403DA7"/>
    <w:rsid w:val="00403E15"/>
    <w:rsid w:val="00403F9C"/>
    <w:rsid w:val="00404061"/>
    <w:rsid w:val="0040410A"/>
    <w:rsid w:val="004041E6"/>
    <w:rsid w:val="0040426A"/>
    <w:rsid w:val="0040454E"/>
    <w:rsid w:val="0040461A"/>
    <w:rsid w:val="0040497F"/>
    <w:rsid w:val="00404D30"/>
    <w:rsid w:val="004050A6"/>
    <w:rsid w:val="0040565D"/>
    <w:rsid w:val="0040573E"/>
    <w:rsid w:val="0040589A"/>
    <w:rsid w:val="00405923"/>
    <w:rsid w:val="004059B4"/>
    <w:rsid w:val="00405A99"/>
    <w:rsid w:val="00405DB3"/>
    <w:rsid w:val="00405F00"/>
    <w:rsid w:val="004060F9"/>
    <w:rsid w:val="00406362"/>
    <w:rsid w:val="00406547"/>
    <w:rsid w:val="0040656D"/>
    <w:rsid w:val="0040668D"/>
    <w:rsid w:val="00406B87"/>
    <w:rsid w:val="00406BD9"/>
    <w:rsid w:val="00407256"/>
    <w:rsid w:val="0040733D"/>
    <w:rsid w:val="004076B2"/>
    <w:rsid w:val="00407796"/>
    <w:rsid w:val="004077C4"/>
    <w:rsid w:val="0040791A"/>
    <w:rsid w:val="00407A09"/>
    <w:rsid w:val="00407C80"/>
    <w:rsid w:val="00407D2E"/>
    <w:rsid w:val="00407D41"/>
    <w:rsid w:val="00407EF7"/>
    <w:rsid w:val="00407FDC"/>
    <w:rsid w:val="00410091"/>
    <w:rsid w:val="004102EB"/>
    <w:rsid w:val="004103DF"/>
    <w:rsid w:val="004104F7"/>
    <w:rsid w:val="004105E0"/>
    <w:rsid w:val="00410728"/>
    <w:rsid w:val="00410797"/>
    <w:rsid w:val="004107D6"/>
    <w:rsid w:val="00410859"/>
    <w:rsid w:val="00410FF4"/>
    <w:rsid w:val="00411065"/>
    <w:rsid w:val="00411142"/>
    <w:rsid w:val="00411328"/>
    <w:rsid w:val="0041160B"/>
    <w:rsid w:val="00411716"/>
    <w:rsid w:val="004117E7"/>
    <w:rsid w:val="00411811"/>
    <w:rsid w:val="0041186E"/>
    <w:rsid w:val="00411996"/>
    <w:rsid w:val="004119AB"/>
    <w:rsid w:val="00411BE5"/>
    <w:rsid w:val="00411CF8"/>
    <w:rsid w:val="00411D15"/>
    <w:rsid w:val="00411DF6"/>
    <w:rsid w:val="004120A4"/>
    <w:rsid w:val="00412317"/>
    <w:rsid w:val="00412430"/>
    <w:rsid w:val="004125B5"/>
    <w:rsid w:val="00412726"/>
    <w:rsid w:val="00412B97"/>
    <w:rsid w:val="0041308C"/>
    <w:rsid w:val="004133AC"/>
    <w:rsid w:val="00413453"/>
    <w:rsid w:val="0041381B"/>
    <w:rsid w:val="004138C5"/>
    <w:rsid w:val="004139E9"/>
    <w:rsid w:val="00413DA2"/>
    <w:rsid w:val="00413E03"/>
    <w:rsid w:val="00413FD7"/>
    <w:rsid w:val="00414089"/>
    <w:rsid w:val="004141B3"/>
    <w:rsid w:val="004142EB"/>
    <w:rsid w:val="004142F7"/>
    <w:rsid w:val="004143A3"/>
    <w:rsid w:val="0041468D"/>
    <w:rsid w:val="0041469E"/>
    <w:rsid w:val="00414873"/>
    <w:rsid w:val="0041498E"/>
    <w:rsid w:val="00414CC4"/>
    <w:rsid w:val="00414D80"/>
    <w:rsid w:val="00414D88"/>
    <w:rsid w:val="00414D9B"/>
    <w:rsid w:val="00414DB8"/>
    <w:rsid w:val="0041517D"/>
    <w:rsid w:val="00415183"/>
    <w:rsid w:val="004151F3"/>
    <w:rsid w:val="00415484"/>
    <w:rsid w:val="0041592A"/>
    <w:rsid w:val="00415AEC"/>
    <w:rsid w:val="00415EC3"/>
    <w:rsid w:val="00416081"/>
    <w:rsid w:val="004160BB"/>
    <w:rsid w:val="004165B1"/>
    <w:rsid w:val="004166C4"/>
    <w:rsid w:val="00416747"/>
    <w:rsid w:val="004167FA"/>
    <w:rsid w:val="004168F9"/>
    <w:rsid w:val="00416A37"/>
    <w:rsid w:val="00416BE8"/>
    <w:rsid w:val="00416EF3"/>
    <w:rsid w:val="004171BD"/>
    <w:rsid w:val="00417265"/>
    <w:rsid w:val="0041729D"/>
    <w:rsid w:val="00417538"/>
    <w:rsid w:val="004177B6"/>
    <w:rsid w:val="004178C9"/>
    <w:rsid w:val="00420145"/>
    <w:rsid w:val="0042033D"/>
    <w:rsid w:val="00420591"/>
    <w:rsid w:val="00420945"/>
    <w:rsid w:val="004209E6"/>
    <w:rsid w:val="00420DAE"/>
    <w:rsid w:val="00421077"/>
    <w:rsid w:val="004218E2"/>
    <w:rsid w:val="00421CF8"/>
    <w:rsid w:val="00421E9C"/>
    <w:rsid w:val="004220B1"/>
    <w:rsid w:val="004220D4"/>
    <w:rsid w:val="00422223"/>
    <w:rsid w:val="0042232D"/>
    <w:rsid w:val="00422409"/>
    <w:rsid w:val="004224C0"/>
    <w:rsid w:val="00422579"/>
    <w:rsid w:val="0042271E"/>
    <w:rsid w:val="00422A93"/>
    <w:rsid w:val="00422AC9"/>
    <w:rsid w:val="004231D5"/>
    <w:rsid w:val="004231F6"/>
    <w:rsid w:val="004235B9"/>
    <w:rsid w:val="00423810"/>
    <w:rsid w:val="004238EE"/>
    <w:rsid w:val="004239A9"/>
    <w:rsid w:val="00423AA6"/>
    <w:rsid w:val="00423B72"/>
    <w:rsid w:val="00423B94"/>
    <w:rsid w:val="00423BF8"/>
    <w:rsid w:val="00424198"/>
    <w:rsid w:val="00424418"/>
    <w:rsid w:val="0042441A"/>
    <w:rsid w:val="004249C2"/>
    <w:rsid w:val="004249CE"/>
    <w:rsid w:val="00424A38"/>
    <w:rsid w:val="00424D01"/>
    <w:rsid w:val="00424D03"/>
    <w:rsid w:val="00424D5F"/>
    <w:rsid w:val="004251C1"/>
    <w:rsid w:val="004251D5"/>
    <w:rsid w:val="0042523D"/>
    <w:rsid w:val="0042572C"/>
    <w:rsid w:val="004257BA"/>
    <w:rsid w:val="00425C2F"/>
    <w:rsid w:val="00425D70"/>
    <w:rsid w:val="00425E17"/>
    <w:rsid w:val="00425E45"/>
    <w:rsid w:val="00425E49"/>
    <w:rsid w:val="00425FB2"/>
    <w:rsid w:val="00425FC6"/>
    <w:rsid w:val="00426290"/>
    <w:rsid w:val="004264C3"/>
    <w:rsid w:val="0042658F"/>
    <w:rsid w:val="004265B7"/>
    <w:rsid w:val="00426615"/>
    <w:rsid w:val="00426EFE"/>
    <w:rsid w:val="00426F15"/>
    <w:rsid w:val="00427220"/>
    <w:rsid w:val="00427332"/>
    <w:rsid w:val="00427609"/>
    <w:rsid w:val="00427682"/>
    <w:rsid w:val="00427A2E"/>
    <w:rsid w:val="00427ADF"/>
    <w:rsid w:val="00427BBC"/>
    <w:rsid w:val="00427F3F"/>
    <w:rsid w:val="00430174"/>
    <w:rsid w:val="00430454"/>
    <w:rsid w:val="00430487"/>
    <w:rsid w:val="0043078A"/>
    <w:rsid w:val="00430B14"/>
    <w:rsid w:val="00430B85"/>
    <w:rsid w:val="00430BAE"/>
    <w:rsid w:val="00430CB0"/>
    <w:rsid w:val="00430CF5"/>
    <w:rsid w:val="00430D57"/>
    <w:rsid w:val="00431056"/>
    <w:rsid w:val="004311F0"/>
    <w:rsid w:val="00431374"/>
    <w:rsid w:val="004313A0"/>
    <w:rsid w:val="00431535"/>
    <w:rsid w:val="004317CB"/>
    <w:rsid w:val="004317E1"/>
    <w:rsid w:val="00431B3C"/>
    <w:rsid w:val="00431D6B"/>
    <w:rsid w:val="00431F34"/>
    <w:rsid w:val="00431FFC"/>
    <w:rsid w:val="004324F3"/>
    <w:rsid w:val="004328A2"/>
    <w:rsid w:val="00432A07"/>
    <w:rsid w:val="00432A55"/>
    <w:rsid w:val="00432B3B"/>
    <w:rsid w:val="00432CED"/>
    <w:rsid w:val="00432D58"/>
    <w:rsid w:val="00432D6E"/>
    <w:rsid w:val="00432E01"/>
    <w:rsid w:val="004332B4"/>
    <w:rsid w:val="004333C7"/>
    <w:rsid w:val="00433573"/>
    <w:rsid w:val="00433725"/>
    <w:rsid w:val="00433987"/>
    <w:rsid w:val="004343B9"/>
    <w:rsid w:val="00434566"/>
    <w:rsid w:val="004347FC"/>
    <w:rsid w:val="00434997"/>
    <w:rsid w:val="00434F1E"/>
    <w:rsid w:val="00434F4D"/>
    <w:rsid w:val="00435014"/>
    <w:rsid w:val="0043504A"/>
    <w:rsid w:val="0043534E"/>
    <w:rsid w:val="00435444"/>
    <w:rsid w:val="0043550F"/>
    <w:rsid w:val="00435624"/>
    <w:rsid w:val="00435948"/>
    <w:rsid w:val="00435983"/>
    <w:rsid w:val="00435A6D"/>
    <w:rsid w:val="00435A78"/>
    <w:rsid w:val="00435CED"/>
    <w:rsid w:val="004364EF"/>
    <w:rsid w:val="004366F4"/>
    <w:rsid w:val="004369C9"/>
    <w:rsid w:val="00436E1F"/>
    <w:rsid w:val="0043711F"/>
    <w:rsid w:val="00437174"/>
    <w:rsid w:val="004372B9"/>
    <w:rsid w:val="004372DD"/>
    <w:rsid w:val="0043733A"/>
    <w:rsid w:val="004376CC"/>
    <w:rsid w:val="0043771B"/>
    <w:rsid w:val="004377FC"/>
    <w:rsid w:val="0043791D"/>
    <w:rsid w:val="00437A8D"/>
    <w:rsid w:val="00437E09"/>
    <w:rsid w:val="004401E7"/>
    <w:rsid w:val="004402EC"/>
    <w:rsid w:val="00440307"/>
    <w:rsid w:val="004405FC"/>
    <w:rsid w:val="0044087A"/>
    <w:rsid w:val="00440979"/>
    <w:rsid w:val="00440E75"/>
    <w:rsid w:val="00440E87"/>
    <w:rsid w:val="00440FD7"/>
    <w:rsid w:val="004410F5"/>
    <w:rsid w:val="0044123B"/>
    <w:rsid w:val="00441392"/>
    <w:rsid w:val="004413D9"/>
    <w:rsid w:val="00441A0B"/>
    <w:rsid w:val="00441AD1"/>
    <w:rsid w:val="00441D56"/>
    <w:rsid w:val="00441D67"/>
    <w:rsid w:val="00441D7F"/>
    <w:rsid w:val="00442097"/>
    <w:rsid w:val="0044221D"/>
    <w:rsid w:val="004423A2"/>
    <w:rsid w:val="00442435"/>
    <w:rsid w:val="0044256B"/>
    <w:rsid w:val="00442702"/>
    <w:rsid w:val="004427F3"/>
    <w:rsid w:val="0044280D"/>
    <w:rsid w:val="004429BA"/>
    <w:rsid w:val="00442B05"/>
    <w:rsid w:val="00442C6D"/>
    <w:rsid w:val="00442CA3"/>
    <w:rsid w:val="00442D4E"/>
    <w:rsid w:val="00442D61"/>
    <w:rsid w:val="00442F87"/>
    <w:rsid w:val="0044302C"/>
    <w:rsid w:val="004431AC"/>
    <w:rsid w:val="00443388"/>
    <w:rsid w:val="004433E7"/>
    <w:rsid w:val="00443446"/>
    <w:rsid w:val="004435C4"/>
    <w:rsid w:val="004439FF"/>
    <w:rsid w:val="00443BFA"/>
    <w:rsid w:val="00443C82"/>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F75"/>
    <w:rsid w:val="004450DE"/>
    <w:rsid w:val="00445121"/>
    <w:rsid w:val="00445206"/>
    <w:rsid w:val="0044570D"/>
    <w:rsid w:val="0044572A"/>
    <w:rsid w:val="0044582B"/>
    <w:rsid w:val="00445854"/>
    <w:rsid w:val="00445916"/>
    <w:rsid w:val="00445A68"/>
    <w:rsid w:val="00445E36"/>
    <w:rsid w:val="00445ECB"/>
    <w:rsid w:val="00446034"/>
    <w:rsid w:val="00446041"/>
    <w:rsid w:val="00446174"/>
    <w:rsid w:val="004461D5"/>
    <w:rsid w:val="00446271"/>
    <w:rsid w:val="00446819"/>
    <w:rsid w:val="004468B0"/>
    <w:rsid w:val="004469EA"/>
    <w:rsid w:val="00446B51"/>
    <w:rsid w:val="00446BD4"/>
    <w:rsid w:val="00446C8D"/>
    <w:rsid w:val="00446E0F"/>
    <w:rsid w:val="0044713B"/>
    <w:rsid w:val="0044723C"/>
    <w:rsid w:val="004472B4"/>
    <w:rsid w:val="00447342"/>
    <w:rsid w:val="004476F2"/>
    <w:rsid w:val="00447A8E"/>
    <w:rsid w:val="00447AFD"/>
    <w:rsid w:val="004500CE"/>
    <w:rsid w:val="004507D4"/>
    <w:rsid w:val="00450A23"/>
    <w:rsid w:val="00450D70"/>
    <w:rsid w:val="00450E74"/>
    <w:rsid w:val="00450F0E"/>
    <w:rsid w:val="00450F46"/>
    <w:rsid w:val="00451010"/>
    <w:rsid w:val="00451514"/>
    <w:rsid w:val="00451693"/>
    <w:rsid w:val="004517B5"/>
    <w:rsid w:val="00451AAB"/>
    <w:rsid w:val="00451DA5"/>
    <w:rsid w:val="00451F97"/>
    <w:rsid w:val="00452126"/>
    <w:rsid w:val="00452157"/>
    <w:rsid w:val="004521A4"/>
    <w:rsid w:val="0045237E"/>
    <w:rsid w:val="00452568"/>
    <w:rsid w:val="0045292C"/>
    <w:rsid w:val="00452969"/>
    <w:rsid w:val="00452A83"/>
    <w:rsid w:val="00452AEE"/>
    <w:rsid w:val="00452B76"/>
    <w:rsid w:val="004533B3"/>
    <w:rsid w:val="0045369C"/>
    <w:rsid w:val="00453AE8"/>
    <w:rsid w:val="00453BB7"/>
    <w:rsid w:val="00453CF4"/>
    <w:rsid w:val="00453E28"/>
    <w:rsid w:val="00453F71"/>
    <w:rsid w:val="00454296"/>
    <w:rsid w:val="004542DF"/>
    <w:rsid w:val="0045459C"/>
    <w:rsid w:val="00454667"/>
    <w:rsid w:val="004547B4"/>
    <w:rsid w:val="00454A94"/>
    <w:rsid w:val="00454B32"/>
    <w:rsid w:val="00454C5E"/>
    <w:rsid w:val="00454CC1"/>
    <w:rsid w:val="00455129"/>
    <w:rsid w:val="00455809"/>
    <w:rsid w:val="0045589C"/>
    <w:rsid w:val="00455DE8"/>
    <w:rsid w:val="00455EE7"/>
    <w:rsid w:val="0045610E"/>
    <w:rsid w:val="0045647F"/>
    <w:rsid w:val="004565FF"/>
    <w:rsid w:val="0045672C"/>
    <w:rsid w:val="00456ABD"/>
    <w:rsid w:val="00456AD2"/>
    <w:rsid w:val="00456B28"/>
    <w:rsid w:val="00456C02"/>
    <w:rsid w:val="00456EEA"/>
    <w:rsid w:val="00456FF1"/>
    <w:rsid w:val="00457411"/>
    <w:rsid w:val="00457476"/>
    <w:rsid w:val="00457890"/>
    <w:rsid w:val="00457B76"/>
    <w:rsid w:val="00457D2B"/>
    <w:rsid w:val="00457F0F"/>
    <w:rsid w:val="00460024"/>
    <w:rsid w:val="004601D1"/>
    <w:rsid w:val="004605A2"/>
    <w:rsid w:val="00460641"/>
    <w:rsid w:val="00460888"/>
    <w:rsid w:val="004609ED"/>
    <w:rsid w:val="00460AD6"/>
    <w:rsid w:val="00460C57"/>
    <w:rsid w:val="00460C5F"/>
    <w:rsid w:val="004611D2"/>
    <w:rsid w:val="00461340"/>
    <w:rsid w:val="00461466"/>
    <w:rsid w:val="004615CA"/>
    <w:rsid w:val="00461697"/>
    <w:rsid w:val="00461ADC"/>
    <w:rsid w:val="00461C24"/>
    <w:rsid w:val="00461CB5"/>
    <w:rsid w:val="00462004"/>
    <w:rsid w:val="004620F5"/>
    <w:rsid w:val="0046214F"/>
    <w:rsid w:val="00462239"/>
    <w:rsid w:val="00462291"/>
    <w:rsid w:val="0046253C"/>
    <w:rsid w:val="00462796"/>
    <w:rsid w:val="00462958"/>
    <w:rsid w:val="004629FF"/>
    <w:rsid w:val="00462F79"/>
    <w:rsid w:val="0046301E"/>
    <w:rsid w:val="004631AB"/>
    <w:rsid w:val="004632D6"/>
    <w:rsid w:val="00463317"/>
    <w:rsid w:val="004633B8"/>
    <w:rsid w:val="00463648"/>
    <w:rsid w:val="00463911"/>
    <w:rsid w:val="0046396B"/>
    <w:rsid w:val="00463BC1"/>
    <w:rsid w:val="00463BDF"/>
    <w:rsid w:val="00463C0B"/>
    <w:rsid w:val="00463CDB"/>
    <w:rsid w:val="00463CE2"/>
    <w:rsid w:val="00464041"/>
    <w:rsid w:val="00464439"/>
    <w:rsid w:val="0046444D"/>
    <w:rsid w:val="00464473"/>
    <w:rsid w:val="004645D7"/>
    <w:rsid w:val="004646CA"/>
    <w:rsid w:val="00464908"/>
    <w:rsid w:val="00464957"/>
    <w:rsid w:val="00464C04"/>
    <w:rsid w:val="00464D36"/>
    <w:rsid w:val="00464ECD"/>
    <w:rsid w:val="00465088"/>
    <w:rsid w:val="0046519E"/>
    <w:rsid w:val="004651DD"/>
    <w:rsid w:val="00465475"/>
    <w:rsid w:val="00465493"/>
    <w:rsid w:val="00465866"/>
    <w:rsid w:val="004659CF"/>
    <w:rsid w:val="00465BA9"/>
    <w:rsid w:val="00465CEC"/>
    <w:rsid w:val="00465F2C"/>
    <w:rsid w:val="00465FF3"/>
    <w:rsid w:val="00466218"/>
    <w:rsid w:val="00466497"/>
    <w:rsid w:val="004665B2"/>
    <w:rsid w:val="00466795"/>
    <w:rsid w:val="00466839"/>
    <w:rsid w:val="00466862"/>
    <w:rsid w:val="00466919"/>
    <w:rsid w:val="004669A8"/>
    <w:rsid w:val="00466A8B"/>
    <w:rsid w:val="00466B29"/>
    <w:rsid w:val="00466C99"/>
    <w:rsid w:val="00466CF8"/>
    <w:rsid w:val="004673E9"/>
    <w:rsid w:val="004674CC"/>
    <w:rsid w:val="004678A8"/>
    <w:rsid w:val="00467AF7"/>
    <w:rsid w:val="00467C3B"/>
    <w:rsid w:val="00467E84"/>
    <w:rsid w:val="00467EC2"/>
    <w:rsid w:val="00467FB0"/>
    <w:rsid w:val="0047003C"/>
    <w:rsid w:val="0047026B"/>
    <w:rsid w:val="00470504"/>
    <w:rsid w:val="0047072C"/>
    <w:rsid w:val="00470791"/>
    <w:rsid w:val="00470A97"/>
    <w:rsid w:val="00470E5C"/>
    <w:rsid w:val="00470FCF"/>
    <w:rsid w:val="004713EE"/>
    <w:rsid w:val="00471504"/>
    <w:rsid w:val="004715AD"/>
    <w:rsid w:val="00471652"/>
    <w:rsid w:val="0047170A"/>
    <w:rsid w:val="00471790"/>
    <w:rsid w:val="004717AC"/>
    <w:rsid w:val="00471A46"/>
    <w:rsid w:val="00471AFD"/>
    <w:rsid w:val="00471FB3"/>
    <w:rsid w:val="00472227"/>
    <w:rsid w:val="0047225A"/>
    <w:rsid w:val="0047226F"/>
    <w:rsid w:val="00472590"/>
    <w:rsid w:val="0047281A"/>
    <w:rsid w:val="00472C53"/>
    <w:rsid w:val="00472D70"/>
    <w:rsid w:val="00473275"/>
    <w:rsid w:val="00473499"/>
    <w:rsid w:val="004734A7"/>
    <w:rsid w:val="004734DE"/>
    <w:rsid w:val="004735B1"/>
    <w:rsid w:val="00473953"/>
    <w:rsid w:val="00473E4A"/>
    <w:rsid w:val="00473F6B"/>
    <w:rsid w:val="0047401E"/>
    <w:rsid w:val="004740CB"/>
    <w:rsid w:val="004741FA"/>
    <w:rsid w:val="0047447F"/>
    <w:rsid w:val="00474494"/>
    <w:rsid w:val="004745DC"/>
    <w:rsid w:val="004747A1"/>
    <w:rsid w:val="0047480B"/>
    <w:rsid w:val="00474979"/>
    <w:rsid w:val="00474CFC"/>
    <w:rsid w:val="00474F87"/>
    <w:rsid w:val="00475078"/>
    <w:rsid w:val="0047513A"/>
    <w:rsid w:val="004752A1"/>
    <w:rsid w:val="004753E1"/>
    <w:rsid w:val="004757DA"/>
    <w:rsid w:val="00475811"/>
    <w:rsid w:val="00475AC4"/>
    <w:rsid w:val="00475E15"/>
    <w:rsid w:val="00475FAA"/>
    <w:rsid w:val="004760D0"/>
    <w:rsid w:val="0047625A"/>
    <w:rsid w:val="004765BB"/>
    <w:rsid w:val="00476717"/>
    <w:rsid w:val="00476895"/>
    <w:rsid w:val="0047695A"/>
    <w:rsid w:val="00476969"/>
    <w:rsid w:val="00476A68"/>
    <w:rsid w:val="00476DD2"/>
    <w:rsid w:val="00476E50"/>
    <w:rsid w:val="00477253"/>
    <w:rsid w:val="00477274"/>
    <w:rsid w:val="0047758F"/>
    <w:rsid w:val="0047764B"/>
    <w:rsid w:val="00477739"/>
    <w:rsid w:val="0047784A"/>
    <w:rsid w:val="004779F0"/>
    <w:rsid w:val="00477DEE"/>
    <w:rsid w:val="00477FA6"/>
    <w:rsid w:val="00480046"/>
    <w:rsid w:val="00480176"/>
    <w:rsid w:val="0048023A"/>
    <w:rsid w:val="004802C3"/>
    <w:rsid w:val="004802C6"/>
    <w:rsid w:val="004808F0"/>
    <w:rsid w:val="00480CAB"/>
    <w:rsid w:val="00480FB3"/>
    <w:rsid w:val="0048120C"/>
    <w:rsid w:val="0048128E"/>
    <w:rsid w:val="00481331"/>
    <w:rsid w:val="00481BAE"/>
    <w:rsid w:val="00481E12"/>
    <w:rsid w:val="00481F76"/>
    <w:rsid w:val="0048248C"/>
    <w:rsid w:val="00482664"/>
    <w:rsid w:val="004827BB"/>
    <w:rsid w:val="00482902"/>
    <w:rsid w:val="00482AE3"/>
    <w:rsid w:val="00482D06"/>
    <w:rsid w:val="00482FAE"/>
    <w:rsid w:val="00483067"/>
    <w:rsid w:val="00483157"/>
    <w:rsid w:val="004831BD"/>
    <w:rsid w:val="00483793"/>
    <w:rsid w:val="0048379D"/>
    <w:rsid w:val="0048379F"/>
    <w:rsid w:val="004838EF"/>
    <w:rsid w:val="00483BBF"/>
    <w:rsid w:val="00483BDA"/>
    <w:rsid w:val="00483CFE"/>
    <w:rsid w:val="0048408F"/>
    <w:rsid w:val="004844D1"/>
    <w:rsid w:val="004844ED"/>
    <w:rsid w:val="00484620"/>
    <w:rsid w:val="00484773"/>
    <w:rsid w:val="004847FF"/>
    <w:rsid w:val="00484811"/>
    <w:rsid w:val="0048484A"/>
    <w:rsid w:val="00484A76"/>
    <w:rsid w:val="00484C50"/>
    <w:rsid w:val="0048504C"/>
    <w:rsid w:val="0048524C"/>
    <w:rsid w:val="004852FA"/>
    <w:rsid w:val="004853C4"/>
    <w:rsid w:val="004856DD"/>
    <w:rsid w:val="004857AB"/>
    <w:rsid w:val="00485906"/>
    <w:rsid w:val="00485953"/>
    <w:rsid w:val="00485D45"/>
    <w:rsid w:val="00485E14"/>
    <w:rsid w:val="00485F1C"/>
    <w:rsid w:val="004860C2"/>
    <w:rsid w:val="00486246"/>
    <w:rsid w:val="00486248"/>
    <w:rsid w:val="0048629F"/>
    <w:rsid w:val="0048656A"/>
    <w:rsid w:val="00486866"/>
    <w:rsid w:val="00486C5B"/>
    <w:rsid w:val="00487273"/>
    <w:rsid w:val="00487507"/>
    <w:rsid w:val="004878BD"/>
    <w:rsid w:val="00487A4E"/>
    <w:rsid w:val="00487AE0"/>
    <w:rsid w:val="00487BFD"/>
    <w:rsid w:val="00487C36"/>
    <w:rsid w:val="00487CF3"/>
    <w:rsid w:val="00487E4D"/>
    <w:rsid w:val="00487E55"/>
    <w:rsid w:val="004902AC"/>
    <w:rsid w:val="0049055F"/>
    <w:rsid w:val="00490673"/>
    <w:rsid w:val="00490C47"/>
    <w:rsid w:val="00490D62"/>
    <w:rsid w:val="004910B7"/>
    <w:rsid w:val="00491141"/>
    <w:rsid w:val="00491299"/>
    <w:rsid w:val="0049159A"/>
    <w:rsid w:val="0049167F"/>
    <w:rsid w:val="004916E8"/>
    <w:rsid w:val="004917F3"/>
    <w:rsid w:val="00491A63"/>
    <w:rsid w:val="00491C27"/>
    <w:rsid w:val="00491EBA"/>
    <w:rsid w:val="00491FD5"/>
    <w:rsid w:val="00492186"/>
    <w:rsid w:val="00492190"/>
    <w:rsid w:val="00492609"/>
    <w:rsid w:val="00492645"/>
    <w:rsid w:val="004926D0"/>
    <w:rsid w:val="00492825"/>
    <w:rsid w:val="00492AE2"/>
    <w:rsid w:val="00492C5A"/>
    <w:rsid w:val="00492CC7"/>
    <w:rsid w:val="00492D3B"/>
    <w:rsid w:val="00492FA7"/>
    <w:rsid w:val="00493007"/>
    <w:rsid w:val="00493046"/>
    <w:rsid w:val="00493382"/>
    <w:rsid w:val="004935AC"/>
    <w:rsid w:val="00493F7B"/>
    <w:rsid w:val="0049404A"/>
    <w:rsid w:val="0049421A"/>
    <w:rsid w:val="0049456F"/>
    <w:rsid w:val="00494935"/>
    <w:rsid w:val="00494AD5"/>
    <w:rsid w:val="00494B41"/>
    <w:rsid w:val="00494B44"/>
    <w:rsid w:val="00494C7F"/>
    <w:rsid w:val="00494EB2"/>
    <w:rsid w:val="00494EE9"/>
    <w:rsid w:val="00495004"/>
    <w:rsid w:val="00495014"/>
    <w:rsid w:val="004950FC"/>
    <w:rsid w:val="00495155"/>
    <w:rsid w:val="0049521E"/>
    <w:rsid w:val="0049533C"/>
    <w:rsid w:val="0049539B"/>
    <w:rsid w:val="00495502"/>
    <w:rsid w:val="00495504"/>
    <w:rsid w:val="0049561F"/>
    <w:rsid w:val="004958D3"/>
    <w:rsid w:val="004959E9"/>
    <w:rsid w:val="00495ADF"/>
    <w:rsid w:val="00495B0D"/>
    <w:rsid w:val="00495DA2"/>
    <w:rsid w:val="00495F05"/>
    <w:rsid w:val="004960A9"/>
    <w:rsid w:val="0049655B"/>
    <w:rsid w:val="0049676B"/>
    <w:rsid w:val="004969B0"/>
    <w:rsid w:val="00496A0F"/>
    <w:rsid w:val="00496D49"/>
    <w:rsid w:val="00496EB4"/>
    <w:rsid w:val="00496FEF"/>
    <w:rsid w:val="004972B3"/>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E9B"/>
    <w:rsid w:val="004A1FB8"/>
    <w:rsid w:val="004A1FDF"/>
    <w:rsid w:val="004A208B"/>
    <w:rsid w:val="004A2197"/>
    <w:rsid w:val="004A2331"/>
    <w:rsid w:val="004A2732"/>
    <w:rsid w:val="004A28A3"/>
    <w:rsid w:val="004A2AF5"/>
    <w:rsid w:val="004A2B16"/>
    <w:rsid w:val="004A2B1B"/>
    <w:rsid w:val="004A2BF6"/>
    <w:rsid w:val="004A2F22"/>
    <w:rsid w:val="004A2F3B"/>
    <w:rsid w:val="004A3062"/>
    <w:rsid w:val="004A31D1"/>
    <w:rsid w:val="004A3348"/>
    <w:rsid w:val="004A3597"/>
    <w:rsid w:val="004A3684"/>
    <w:rsid w:val="004A378C"/>
    <w:rsid w:val="004A37AD"/>
    <w:rsid w:val="004A3D73"/>
    <w:rsid w:val="004A4543"/>
    <w:rsid w:val="004A4787"/>
    <w:rsid w:val="004A4A1C"/>
    <w:rsid w:val="004A4AB4"/>
    <w:rsid w:val="004A4B29"/>
    <w:rsid w:val="004A4BA4"/>
    <w:rsid w:val="004A4EA9"/>
    <w:rsid w:val="004A53E2"/>
    <w:rsid w:val="004A540E"/>
    <w:rsid w:val="004A5643"/>
    <w:rsid w:val="004A5968"/>
    <w:rsid w:val="004A5BEF"/>
    <w:rsid w:val="004A6138"/>
    <w:rsid w:val="004A65C0"/>
    <w:rsid w:val="004A67B1"/>
    <w:rsid w:val="004A67CB"/>
    <w:rsid w:val="004A681D"/>
    <w:rsid w:val="004A6885"/>
    <w:rsid w:val="004A697B"/>
    <w:rsid w:val="004A6FC3"/>
    <w:rsid w:val="004A72BE"/>
    <w:rsid w:val="004A72CB"/>
    <w:rsid w:val="004A7503"/>
    <w:rsid w:val="004A7B17"/>
    <w:rsid w:val="004A7B6A"/>
    <w:rsid w:val="004A7C8A"/>
    <w:rsid w:val="004A7D35"/>
    <w:rsid w:val="004A7DC7"/>
    <w:rsid w:val="004A7F8F"/>
    <w:rsid w:val="004B00D4"/>
    <w:rsid w:val="004B0406"/>
    <w:rsid w:val="004B0525"/>
    <w:rsid w:val="004B0743"/>
    <w:rsid w:val="004B0917"/>
    <w:rsid w:val="004B09C8"/>
    <w:rsid w:val="004B0D68"/>
    <w:rsid w:val="004B117A"/>
    <w:rsid w:val="004B1185"/>
    <w:rsid w:val="004B164F"/>
    <w:rsid w:val="004B1726"/>
    <w:rsid w:val="004B18FE"/>
    <w:rsid w:val="004B1C6D"/>
    <w:rsid w:val="004B214F"/>
    <w:rsid w:val="004B21A5"/>
    <w:rsid w:val="004B21FA"/>
    <w:rsid w:val="004B222C"/>
    <w:rsid w:val="004B2325"/>
    <w:rsid w:val="004B2868"/>
    <w:rsid w:val="004B2AD9"/>
    <w:rsid w:val="004B2CFB"/>
    <w:rsid w:val="004B3275"/>
    <w:rsid w:val="004B3300"/>
    <w:rsid w:val="004B345A"/>
    <w:rsid w:val="004B35D1"/>
    <w:rsid w:val="004B35E1"/>
    <w:rsid w:val="004B365C"/>
    <w:rsid w:val="004B3757"/>
    <w:rsid w:val="004B3854"/>
    <w:rsid w:val="004B392F"/>
    <w:rsid w:val="004B3DB5"/>
    <w:rsid w:val="004B3EAD"/>
    <w:rsid w:val="004B3EF2"/>
    <w:rsid w:val="004B3F3A"/>
    <w:rsid w:val="004B3FB2"/>
    <w:rsid w:val="004B408F"/>
    <w:rsid w:val="004B40BC"/>
    <w:rsid w:val="004B40CD"/>
    <w:rsid w:val="004B40F1"/>
    <w:rsid w:val="004B434F"/>
    <w:rsid w:val="004B44D8"/>
    <w:rsid w:val="004B468F"/>
    <w:rsid w:val="004B46F4"/>
    <w:rsid w:val="004B4832"/>
    <w:rsid w:val="004B4A8A"/>
    <w:rsid w:val="004B4B7D"/>
    <w:rsid w:val="004B4BFA"/>
    <w:rsid w:val="004B4C7B"/>
    <w:rsid w:val="004B4F2C"/>
    <w:rsid w:val="004B5132"/>
    <w:rsid w:val="004B51A3"/>
    <w:rsid w:val="004B51E8"/>
    <w:rsid w:val="004B543C"/>
    <w:rsid w:val="004B56C7"/>
    <w:rsid w:val="004B579D"/>
    <w:rsid w:val="004B580B"/>
    <w:rsid w:val="004B59DE"/>
    <w:rsid w:val="004B5BCA"/>
    <w:rsid w:val="004B5DA9"/>
    <w:rsid w:val="004B5E9F"/>
    <w:rsid w:val="004B5EFD"/>
    <w:rsid w:val="004B604E"/>
    <w:rsid w:val="004B6072"/>
    <w:rsid w:val="004B6318"/>
    <w:rsid w:val="004B63E0"/>
    <w:rsid w:val="004B66A9"/>
    <w:rsid w:val="004B66B6"/>
    <w:rsid w:val="004B67EC"/>
    <w:rsid w:val="004B68D1"/>
    <w:rsid w:val="004B68ED"/>
    <w:rsid w:val="004B6900"/>
    <w:rsid w:val="004B6A03"/>
    <w:rsid w:val="004B6A96"/>
    <w:rsid w:val="004B6C5A"/>
    <w:rsid w:val="004B6D47"/>
    <w:rsid w:val="004B6E61"/>
    <w:rsid w:val="004B6F8C"/>
    <w:rsid w:val="004B6FB5"/>
    <w:rsid w:val="004B720C"/>
    <w:rsid w:val="004B725E"/>
    <w:rsid w:val="004B725F"/>
    <w:rsid w:val="004B7395"/>
    <w:rsid w:val="004B793A"/>
    <w:rsid w:val="004B7C7C"/>
    <w:rsid w:val="004B7D05"/>
    <w:rsid w:val="004B7E0A"/>
    <w:rsid w:val="004B7EFD"/>
    <w:rsid w:val="004B7FC9"/>
    <w:rsid w:val="004C022B"/>
    <w:rsid w:val="004C02AA"/>
    <w:rsid w:val="004C06C4"/>
    <w:rsid w:val="004C0BE3"/>
    <w:rsid w:val="004C0D06"/>
    <w:rsid w:val="004C0DD6"/>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E2E"/>
    <w:rsid w:val="004C3167"/>
    <w:rsid w:val="004C31CD"/>
    <w:rsid w:val="004C3983"/>
    <w:rsid w:val="004C3BF1"/>
    <w:rsid w:val="004C3BF3"/>
    <w:rsid w:val="004C3BF9"/>
    <w:rsid w:val="004C3E59"/>
    <w:rsid w:val="004C3EC6"/>
    <w:rsid w:val="004C3FC6"/>
    <w:rsid w:val="004C42F4"/>
    <w:rsid w:val="004C4423"/>
    <w:rsid w:val="004C466D"/>
    <w:rsid w:val="004C47CC"/>
    <w:rsid w:val="004C48FB"/>
    <w:rsid w:val="004C4986"/>
    <w:rsid w:val="004C4A6F"/>
    <w:rsid w:val="004C4A8C"/>
    <w:rsid w:val="004C4B9A"/>
    <w:rsid w:val="004C4E04"/>
    <w:rsid w:val="004C4FD5"/>
    <w:rsid w:val="004C51FA"/>
    <w:rsid w:val="004C534D"/>
    <w:rsid w:val="004C545C"/>
    <w:rsid w:val="004C54FE"/>
    <w:rsid w:val="004C5708"/>
    <w:rsid w:val="004C5853"/>
    <w:rsid w:val="004C5A51"/>
    <w:rsid w:val="004C654E"/>
    <w:rsid w:val="004C6977"/>
    <w:rsid w:val="004C6A8E"/>
    <w:rsid w:val="004C6DDE"/>
    <w:rsid w:val="004C6E4B"/>
    <w:rsid w:val="004C715E"/>
    <w:rsid w:val="004C7360"/>
    <w:rsid w:val="004C73D1"/>
    <w:rsid w:val="004C76C4"/>
    <w:rsid w:val="004C7762"/>
    <w:rsid w:val="004C783A"/>
    <w:rsid w:val="004C7916"/>
    <w:rsid w:val="004C7A31"/>
    <w:rsid w:val="004D0055"/>
    <w:rsid w:val="004D008F"/>
    <w:rsid w:val="004D00DD"/>
    <w:rsid w:val="004D0137"/>
    <w:rsid w:val="004D016B"/>
    <w:rsid w:val="004D0179"/>
    <w:rsid w:val="004D02D5"/>
    <w:rsid w:val="004D04C3"/>
    <w:rsid w:val="004D092F"/>
    <w:rsid w:val="004D0A99"/>
    <w:rsid w:val="004D0AA4"/>
    <w:rsid w:val="004D0B35"/>
    <w:rsid w:val="004D0BCF"/>
    <w:rsid w:val="004D0CD0"/>
    <w:rsid w:val="004D1155"/>
    <w:rsid w:val="004D1469"/>
    <w:rsid w:val="004D1687"/>
    <w:rsid w:val="004D16C1"/>
    <w:rsid w:val="004D1765"/>
    <w:rsid w:val="004D1990"/>
    <w:rsid w:val="004D1EBF"/>
    <w:rsid w:val="004D23FC"/>
    <w:rsid w:val="004D26CF"/>
    <w:rsid w:val="004D2BA2"/>
    <w:rsid w:val="004D2F9E"/>
    <w:rsid w:val="004D3558"/>
    <w:rsid w:val="004D356A"/>
    <w:rsid w:val="004D35AF"/>
    <w:rsid w:val="004D3998"/>
    <w:rsid w:val="004D3D05"/>
    <w:rsid w:val="004D3E45"/>
    <w:rsid w:val="004D4013"/>
    <w:rsid w:val="004D4047"/>
    <w:rsid w:val="004D41B2"/>
    <w:rsid w:val="004D429A"/>
    <w:rsid w:val="004D44A5"/>
    <w:rsid w:val="004D44DF"/>
    <w:rsid w:val="004D451E"/>
    <w:rsid w:val="004D4570"/>
    <w:rsid w:val="004D4597"/>
    <w:rsid w:val="004D4689"/>
    <w:rsid w:val="004D4910"/>
    <w:rsid w:val="004D49F6"/>
    <w:rsid w:val="004D4C15"/>
    <w:rsid w:val="004D4D2E"/>
    <w:rsid w:val="004D520D"/>
    <w:rsid w:val="004D537C"/>
    <w:rsid w:val="004D5670"/>
    <w:rsid w:val="004D5BE0"/>
    <w:rsid w:val="004D5D29"/>
    <w:rsid w:val="004D5F49"/>
    <w:rsid w:val="004D619B"/>
    <w:rsid w:val="004D61BB"/>
    <w:rsid w:val="004D620F"/>
    <w:rsid w:val="004D641E"/>
    <w:rsid w:val="004D650B"/>
    <w:rsid w:val="004D68E7"/>
    <w:rsid w:val="004D74AB"/>
    <w:rsid w:val="004D7555"/>
    <w:rsid w:val="004D7715"/>
    <w:rsid w:val="004D7972"/>
    <w:rsid w:val="004D7B8C"/>
    <w:rsid w:val="004D7F73"/>
    <w:rsid w:val="004E01A2"/>
    <w:rsid w:val="004E033E"/>
    <w:rsid w:val="004E0436"/>
    <w:rsid w:val="004E046D"/>
    <w:rsid w:val="004E04FE"/>
    <w:rsid w:val="004E0917"/>
    <w:rsid w:val="004E09DB"/>
    <w:rsid w:val="004E0CD6"/>
    <w:rsid w:val="004E0FDC"/>
    <w:rsid w:val="004E10C7"/>
    <w:rsid w:val="004E1306"/>
    <w:rsid w:val="004E134F"/>
    <w:rsid w:val="004E1415"/>
    <w:rsid w:val="004E17FA"/>
    <w:rsid w:val="004E1822"/>
    <w:rsid w:val="004E1B4C"/>
    <w:rsid w:val="004E1D36"/>
    <w:rsid w:val="004E2124"/>
    <w:rsid w:val="004E22C9"/>
    <w:rsid w:val="004E2363"/>
    <w:rsid w:val="004E2609"/>
    <w:rsid w:val="004E2701"/>
    <w:rsid w:val="004E2A1F"/>
    <w:rsid w:val="004E2C6E"/>
    <w:rsid w:val="004E2DB4"/>
    <w:rsid w:val="004E2DE0"/>
    <w:rsid w:val="004E2ECA"/>
    <w:rsid w:val="004E30DE"/>
    <w:rsid w:val="004E3352"/>
    <w:rsid w:val="004E358A"/>
    <w:rsid w:val="004E39B4"/>
    <w:rsid w:val="004E3CB8"/>
    <w:rsid w:val="004E3E9C"/>
    <w:rsid w:val="004E3EF6"/>
    <w:rsid w:val="004E4483"/>
    <w:rsid w:val="004E4485"/>
    <w:rsid w:val="004E45B6"/>
    <w:rsid w:val="004E469D"/>
    <w:rsid w:val="004E46FE"/>
    <w:rsid w:val="004E4A78"/>
    <w:rsid w:val="004E4BDB"/>
    <w:rsid w:val="004E4C28"/>
    <w:rsid w:val="004E4F3F"/>
    <w:rsid w:val="004E555C"/>
    <w:rsid w:val="004E5A81"/>
    <w:rsid w:val="004E5B3B"/>
    <w:rsid w:val="004E5B96"/>
    <w:rsid w:val="004E5C34"/>
    <w:rsid w:val="004E5D00"/>
    <w:rsid w:val="004E5EC9"/>
    <w:rsid w:val="004E5F4E"/>
    <w:rsid w:val="004E61C3"/>
    <w:rsid w:val="004E65CE"/>
    <w:rsid w:val="004E6A0B"/>
    <w:rsid w:val="004E6AB1"/>
    <w:rsid w:val="004E6B9F"/>
    <w:rsid w:val="004E6F09"/>
    <w:rsid w:val="004E7937"/>
    <w:rsid w:val="004E79D8"/>
    <w:rsid w:val="004E7B49"/>
    <w:rsid w:val="004E7B5C"/>
    <w:rsid w:val="004E7D12"/>
    <w:rsid w:val="004F00D7"/>
    <w:rsid w:val="004F0187"/>
    <w:rsid w:val="004F03C9"/>
    <w:rsid w:val="004F0419"/>
    <w:rsid w:val="004F04C5"/>
    <w:rsid w:val="004F05EB"/>
    <w:rsid w:val="004F070A"/>
    <w:rsid w:val="004F0E74"/>
    <w:rsid w:val="004F0EDE"/>
    <w:rsid w:val="004F0F40"/>
    <w:rsid w:val="004F1224"/>
    <w:rsid w:val="004F1437"/>
    <w:rsid w:val="004F1762"/>
    <w:rsid w:val="004F185E"/>
    <w:rsid w:val="004F18A9"/>
    <w:rsid w:val="004F1929"/>
    <w:rsid w:val="004F1C18"/>
    <w:rsid w:val="004F1C85"/>
    <w:rsid w:val="004F1F00"/>
    <w:rsid w:val="004F2277"/>
    <w:rsid w:val="004F24AD"/>
    <w:rsid w:val="004F259D"/>
    <w:rsid w:val="004F2616"/>
    <w:rsid w:val="004F280D"/>
    <w:rsid w:val="004F2BFE"/>
    <w:rsid w:val="004F2D09"/>
    <w:rsid w:val="004F2DB9"/>
    <w:rsid w:val="004F2DDE"/>
    <w:rsid w:val="004F30C1"/>
    <w:rsid w:val="004F3186"/>
    <w:rsid w:val="004F32BD"/>
    <w:rsid w:val="004F340E"/>
    <w:rsid w:val="004F355A"/>
    <w:rsid w:val="004F35F0"/>
    <w:rsid w:val="004F38CC"/>
    <w:rsid w:val="004F39B5"/>
    <w:rsid w:val="004F39E8"/>
    <w:rsid w:val="004F3BC1"/>
    <w:rsid w:val="004F3D8F"/>
    <w:rsid w:val="004F3DF6"/>
    <w:rsid w:val="004F3ED0"/>
    <w:rsid w:val="004F3FBD"/>
    <w:rsid w:val="004F4123"/>
    <w:rsid w:val="004F412D"/>
    <w:rsid w:val="004F41F7"/>
    <w:rsid w:val="004F4264"/>
    <w:rsid w:val="004F492C"/>
    <w:rsid w:val="004F49A5"/>
    <w:rsid w:val="004F4A66"/>
    <w:rsid w:val="004F4AEB"/>
    <w:rsid w:val="004F4BFC"/>
    <w:rsid w:val="004F4F60"/>
    <w:rsid w:val="004F554D"/>
    <w:rsid w:val="004F55A3"/>
    <w:rsid w:val="004F580C"/>
    <w:rsid w:val="004F5842"/>
    <w:rsid w:val="004F58E8"/>
    <w:rsid w:val="004F59FC"/>
    <w:rsid w:val="004F5A34"/>
    <w:rsid w:val="004F5E22"/>
    <w:rsid w:val="004F5E2B"/>
    <w:rsid w:val="004F63F9"/>
    <w:rsid w:val="004F640A"/>
    <w:rsid w:val="004F673E"/>
    <w:rsid w:val="004F682D"/>
    <w:rsid w:val="004F6867"/>
    <w:rsid w:val="004F6953"/>
    <w:rsid w:val="004F6BFA"/>
    <w:rsid w:val="004F6D6C"/>
    <w:rsid w:val="004F6DEF"/>
    <w:rsid w:val="004F6F96"/>
    <w:rsid w:val="004F7264"/>
    <w:rsid w:val="004F72DF"/>
    <w:rsid w:val="004F72E7"/>
    <w:rsid w:val="004F7378"/>
    <w:rsid w:val="004F7432"/>
    <w:rsid w:val="004F74F4"/>
    <w:rsid w:val="004F76CF"/>
    <w:rsid w:val="004F79E9"/>
    <w:rsid w:val="004F7B6D"/>
    <w:rsid w:val="004F7D68"/>
    <w:rsid w:val="004F7DAF"/>
    <w:rsid w:val="004F7F01"/>
    <w:rsid w:val="005006C5"/>
    <w:rsid w:val="005007E8"/>
    <w:rsid w:val="005008D4"/>
    <w:rsid w:val="00500A70"/>
    <w:rsid w:val="00500A75"/>
    <w:rsid w:val="00500C5A"/>
    <w:rsid w:val="00500E2B"/>
    <w:rsid w:val="00501225"/>
    <w:rsid w:val="0050147F"/>
    <w:rsid w:val="005015DB"/>
    <w:rsid w:val="00501700"/>
    <w:rsid w:val="005017BE"/>
    <w:rsid w:val="005017EA"/>
    <w:rsid w:val="00501A1C"/>
    <w:rsid w:val="00501A90"/>
    <w:rsid w:val="00501A91"/>
    <w:rsid w:val="00501B2C"/>
    <w:rsid w:val="00501BC3"/>
    <w:rsid w:val="005020D3"/>
    <w:rsid w:val="005020E4"/>
    <w:rsid w:val="00502153"/>
    <w:rsid w:val="00502330"/>
    <w:rsid w:val="00502734"/>
    <w:rsid w:val="005029DC"/>
    <w:rsid w:val="00502A26"/>
    <w:rsid w:val="00502A7B"/>
    <w:rsid w:val="00502B1D"/>
    <w:rsid w:val="00502DB2"/>
    <w:rsid w:val="00502DFD"/>
    <w:rsid w:val="00502EA7"/>
    <w:rsid w:val="005031DA"/>
    <w:rsid w:val="0050358F"/>
    <w:rsid w:val="005039FB"/>
    <w:rsid w:val="00503A9E"/>
    <w:rsid w:val="00503E7F"/>
    <w:rsid w:val="00503FEE"/>
    <w:rsid w:val="005044AD"/>
    <w:rsid w:val="00504710"/>
    <w:rsid w:val="00504782"/>
    <w:rsid w:val="00504A56"/>
    <w:rsid w:val="00504CB8"/>
    <w:rsid w:val="00504D98"/>
    <w:rsid w:val="00504EC7"/>
    <w:rsid w:val="00504F46"/>
    <w:rsid w:val="0050517F"/>
    <w:rsid w:val="0050543D"/>
    <w:rsid w:val="00505507"/>
    <w:rsid w:val="00505B54"/>
    <w:rsid w:val="00505BA3"/>
    <w:rsid w:val="00505C09"/>
    <w:rsid w:val="00505D6E"/>
    <w:rsid w:val="00506181"/>
    <w:rsid w:val="005062AA"/>
    <w:rsid w:val="005066A4"/>
    <w:rsid w:val="00506AD1"/>
    <w:rsid w:val="00506BDE"/>
    <w:rsid w:val="00506D79"/>
    <w:rsid w:val="005072F7"/>
    <w:rsid w:val="005074EB"/>
    <w:rsid w:val="0050756E"/>
    <w:rsid w:val="00507A6E"/>
    <w:rsid w:val="00507B11"/>
    <w:rsid w:val="00507BC5"/>
    <w:rsid w:val="00510292"/>
    <w:rsid w:val="00510B48"/>
    <w:rsid w:val="00510B6A"/>
    <w:rsid w:val="00510BC0"/>
    <w:rsid w:val="00510CFB"/>
    <w:rsid w:val="00510E4D"/>
    <w:rsid w:val="0051101D"/>
    <w:rsid w:val="005115EB"/>
    <w:rsid w:val="00511749"/>
    <w:rsid w:val="00511816"/>
    <w:rsid w:val="00511AC3"/>
    <w:rsid w:val="00511B6A"/>
    <w:rsid w:val="00511D31"/>
    <w:rsid w:val="00511D4E"/>
    <w:rsid w:val="00511E17"/>
    <w:rsid w:val="00511E76"/>
    <w:rsid w:val="00511FBF"/>
    <w:rsid w:val="00512066"/>
    <w:rsid w:val="00512104"/>
    <w:rsid w:val="0051252F"/>
    <w:rsid w:val="00512604"/>
    <w:rsid w:val="0051294F"/>
    <w:rsid w:val="00512E06"/>
    <w:rsid w:val="00513067"/>
    <w:rsid w:val="005132BE"/>
    <w:rsid w:val="005133E4"/>
    <w:rsid w:val="0051369F"/>
    <w:rsid w:val="00513802"/>
    <w:rsid w:val="00513809"/>
    <w:rsid w:val="00513990"/>
    <w:rsid w:val="00513AAC"/>
    <w:rsid w:val="00513B90"/>
    <w:rsid w:val="00513C4F"/>
    <w:rsid w:val="00513D33"/>
    <w:rsid w:val="00513D66"/>
    <w:rsid w:val="00513DBD"/>
    <w:rsid w:val="005140FE"/>
    <w:rsid w:val="0051445C"/>
    <w:rsid w:val="0051454D"/>
    <w:rsid w:val="00514590"/>
    <w:rsid w:val="00514646"/>
    <w:rsid w:val="005146F2"/>
    <w:rsid w:val="005148A0"/>
    <w:rsid w:val="005148D9"/>
    <w:rsid w:val="00514CF5"/>
    <w:rsid w:val="00514DB9"/>
    <w:rsid w:val="00514ED8"/>
    <w:rsid w:val="00515249"/>
    <w:rsid w:val="00515524"/>
    <w:rsid w:val="00515561"/>
    <w:rsid w:val="00515660"/>
    <w:rsid w:val="00515A7B"/>
    <w:rsid w:val="00515AD6"/>
    <w:rsid w:val="00515C45"/>
    <w:rsid w:val="00515D58"/>
    <w:rsid w:val="00515E06"/>
    <w:rsid w:val="00515F80"/>
    <w:rsid w:val="005160A0"/>
    <w:rsid w:val="005163CB"/>
    <w:rsid w:val="00516612"/>
    <w:rsid w:val="0051674B"/>
    <w:rsid w:val="00516A6F"/>
    <w:rsid w:val="00516B31"/>
    <w:rsid w:val="00516C64"/>
    <w:rsid w:val="00516CFB"/>
    <w:rsid w:val="00516F2B"/>
    <w:rsid w:val="005170C7"/>
    <w:rsid w:val="005175BC"/>
    <w:rsid w:val="005175E0"/>
    <w:rsid w:val="00517613"/>
    <w:rsid w:val="0051784E"/>
    <w:rsid w:val="00517994"/>
    <w:rsid w:val="00520287"/>
    <w:rsid w:val="005203C5"/>
    <w:rsid w:val="0052050E"/>
    <w:rsid w:val="0052054C"/>
    <w:rsid w:val="00520637"/>
    <w:rsid w:val="005209F1"/>
    <w:rsid w:val="00520A1B"/>
    <w:rsid w:val="00520ADF"/>
    <w:rsid w:val="00520D64"/>
    <w:rsid w:val="0052117E"/>
    <w:rsid w:val="00521ACB"/>
    <w:rsid w:val="00521CFC"/>
    <w:rsid w:val="00522031"/>
    <w:rsid w:val="005223B4"/>
    <w:rsid w:val="005225C3"/>
    <w:rsid w:val="00522715"/>
    <w:rsid w:val="00522A4C"/>
    <w:rsid w:val="00522ADB"/>
    <w:rsid w:val="00522E71"/>
    <w:rsid w:val="00522F81"/>
    <w:rsid w:val="00522FAE"/>
    <w:rsid w:val="00523294"/>
    <w:rsid w:val="005233A3"/>
    <w:rsid w:val="005234D9"/>
    <w:rsid w:val="0052359A"/>
    <w:rsid w:val="005239CD"/>
    <w:rsid w:val="00523A7A"/>
    <w:rsid w:val="00523ADA"/>
    <w:rsid w:val="00523B29"/>
    <w:rsid w:val="00523C2E"/>
    <w:rsid w:val="00523FED"/>
    <w:rsid w:val="00524060"/>
    <w:rsid w:val="0052416B"/>
    <w:rsid w:val="00524318"/>
    <w:rsid w:val="00524331"/>
    <w:rsid w:val="0052465F"/>
    <w:rsid w:val="00524941"/>
    <w:rsid w:val="00524B65"/>
    <w:rsid w:val="00525006"/>
    <w:rsid w:val="00525374"/>
    <w:rsid w:val="00525404"/>
    <w:rsid w:val="0052545E"/>
    <w:rsid w:val="0052575A"/>
    <w:rsid w:val="005257FD"/>
    <w:rsid w:val="005259D6"/>
    <w:rsid w:val="00525D1E"/>
    <w:rsid w:val="00525D3E"/>
    <w:rsid w:val="00525D89"/>
    <w:rsid w:val="005264C9"/>
    <w:rsid w:val="0052661B"/>
    <w:rsid w:val="00526955"/>
    <w:rsid w:val="00526A93"/>
    <w:rsid w:val="00526B75"/>
    <w:rsid w:val="00526CCA"/>
    <w:rsid w:val="00526D1C"/>
    <w:rsid w:val="00526D74"/>
    <w:rsid w:val="00526E84"/>
    <w:rsid w:val="00526FE2"/>
    <w:rsid w:val="0052704C"/>
    <w:rsid w:val="0052740B"/>
    <w:rsid w:val="00527484"/>
    <w:rsid w:val="005278D8"/>
    <w:rsid w:val="00527A80"/>
    <w:rsid w:val="00527AA4"/>
    <w:rsid w:val="00527AB1"/>
    <w:rsid w:val="00527D4F"/>
    <w:rsid w:val="00527D8B"/>
    <w:rsid w:val="00527FFB"/>
    <w:rsid w:val="00530555"/>
    <w:rsid w:val="0053061E"/>
    <w:rsid w:val="0053065B"/>
    <w:rsid w:val="00530F06"/>
    <w:rsid w:val="00531093"/>
    <w:rsid w:val="0053114C"/>
    <w:rsid w:val="00531411"/>
    <w:rsid w:val="00531605"/>
    <w:rsid w:val="00531835"/>
    <w:rsid w:val="005318AA"/>
    <w:rsid w:val="00531931"/>
    <w:rsid w:val="00531939"/>
    <w:rsid w:val="005319C5"/>
    <w:rsid w:val="005319E5"/>
    <w:rsid w:val="00531A34"/>
    <w:rsid w:val="00531B54"/>
    <w:rsid w:val="00531BBC"/>
    <w:rsid w:val="00531D4A"/>
    <w:rsid w:val="00531EB5"/>
    <w:rsid w:val="00532076"/>
    <w:rsid w:val="005323D3"/>
    <w:rsid w:val="005324AC"/>
    <w:rsid w:val="0053286B"/>
    <w:rsid w:val="005328AF"/>
    <w:rsid w:val="005328CD"/>
    <w:rsid w:val="00532F1A"/>
    <w:rsid w:val="00532F26"/>
    <w:rsid w:val="0053375A"/>
    <w:rsid w:val="00533921"/>
    <w:rsid w:val="00533A3E"/>
    <w:rsid w:val="00533B18"/>
    <w:rsid w:val="00533D8D"/>
    <w:rsid w:val="00533EBA"/>
    <w:rsid w:val="00533EE9"/>
    <w:rsid w:val="005341E6"/>
    <w:rsid w:val="00534214"/>
    <w:rsid w:val="00534570"/>
    <w:rsid w:val="00534872"/>
    <w:rsid w:val="005348C7"/>
    <w:rsid w:val="00534D06"/>
    <w:rsid w:val="00535041"/>
    <w:rsid w:val="00535269"/>
    <w:rsid w:val="005354C8"/>
    <w:rsid w:val="00535613"/>
    <w:rsid w:val="00535830"/>
    <w:rsid w:val="00535840"/>
    <w:rsid w:val="00535B47"/>
    <w:rsid w:val="005360C2"/>
    <w:rsid w:val="00536363"/>
    <w:rsid w:val="00536365"/>
    <w:rsid w:val="0053655E"/>
    <w:rsid w:val="005365C6"/>
    <w:rsid w:val="0053677A"/>
    <w:rsid w:val="00536872"/>
    <w:rsid w:val="00536D75"/>
    <w:rsid w:val="00536E6F"/>
    <w:rsid w:val="00536F3A"/>
    <w:rsid w:val="00536FDB"/>
    <w:rsid w:val="00537040"/>
    <w:rsid w:val="0053705E"/>
    <w:rsid w:val="0053708E"/>
    <w:rsid w:val="0053711D"/>
    <w:rsid w:val="00537431"/>
    <w:rsid w:val="00537568"/>
    <w:rsid w:val="00537862"/>
    <w:rsid w:val="005379EF"/>
    <w:rsid w:val="00537A8B"/>
    <w:rsid w:val="00537B5C"/>
    <w:rsid w:val="00537B8A"/>
    <w:rsid w:val="00537C86"/>
    <w:rsid w:val="00537DA3"/>
    <w:rsid w:val="005402B0"/>
    <w:rsid w:val="00540360"/>
    <w:rsid w:val="005403C2"/>
    <w:rsid w:val="00540752"/>
    <w:rsid w:val="0054095A"/>
    <w:rsid w:val="00540A58"/>
    <w:rsid w:val="00541200"/>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A66"/>
    <w:rsid w:val="00542E27"/>
    <w:rsid w:val="00543093"/>
    <w:rsid w:val="00543295"/>
    <w:rsid w:val="00543365"/>
    <w:rsid w:val="0054343B"/>
    <w:rsid w:val="00543498"/>
    <w:rsid w:val="005435AC"/>
    <w:rsid w:val="005438F5"/>
    <w:rsid w:val="00543ACA"/>
    <w:rsid w:val="00543C25"/>
    <w:rsid w:val="00543E42"/>
    <w:rsid w:val="00543FDB"/>
    <w:rsid w:val="00543FE4"/>
    <w:rsid w:val="0054408F"/>
    <w:rsid w:val="00544372"/>
    <w:rsid w:val="00544481"/>
    <w:rsid w:val="00544664"/>
    <w:rsid w:val="005446DB"/>
    <w:rsid w:val="005449B0"/>
    <w:rsid w:val="00544C4A"/>
    <w:rsid w:val="0054506A"/>
    <w:rsid w:val="005455F3"/>
    <w:rsid w:val="00545655"/>
    <w:rsid w:val="00545785"/>
    <w:rsid w:val="00545B20"/>
    <w:rsid w:val="00545B44"/>
    <w:rsid w:val="00545C0B"/>
    <w:rsid w:val="005461AA"/>
    <w:rsid w:val="005461DF"/>
    <w:rsid w:val="00546346"/>
    <w:rsid w:val="005466C6"/>
    <w:rsid w:val="0054680F"/>
    <w:rsid w:val="0054694A"/>
    <w:rsid w:val="005469E1"/>
    <w:rsid w:val="00546A51"/>
    <w:rsid w:val="00546AB1"/>
    <w:rsid w:val="00546C15"/>
    <w:rsid w:val="00546E47"/>
    <w:rsid w:val="00546F89"/>
    <w:rsid w:val="00547001"/>
    <w:rsid w:val="005472C5"/>
    <w:rsid w:val="005472F2"/>
    <w:rsid w:val="005473B8"/>
    <w:rsid w:val="00547491"/>
    <w:rsid w:val="005474DA"/>
    <w:rsid w:val="0054756F"/>
    <w:rsid w:val="005478F1"/>
    <w:rsid w:val="00547949"/>
    <w:rsid w:val="00547AE5"/>
    <w:rsid w:val="00547BBB"/>
    <w:rsid w:val="00547D1D"/>
    <w:rsid w:val="00547D33"/>
    <w:rsid w:val="00547F03"/>
    <w:rsid w:val="00547F76"/>
    <w:rsid w:val="0055021E"/>
    <w:rsid w:val="005506DF"/>
    <w:rsid w:val="00550880"/>
    <w:rsid w:val="00550A3D"/>
    <w:rsid w:val="00550A46"/>
    <w:rsid w:val="00550C55"/>
    <w:rsid w:val="00550F4E"/>
    <w:rsid w:val="00551016"/>
    <w:rsid w:val="005511EA"/>
    <w:rsid w:val="00551436"/>
    <w:rsid w:val="00551610"/>
    <w:rsid w:val="005518F3"/>
    <w:rsid w:val="00551A0F"/>
    <w:rsid w:val="00551B2B"/>
    <w:rsid w:val="00551D8F"/>
    <w:rsid w:val="00552036"/>
    <w:rsid w:val="00552073"/>
    <w:rsid w:val="0055210A"/>
    <w:rsid w:val="005522E9"/>
    <w:rsid w:val="0055248C"/>
    <w:rsid w:val="0055261D"/>
    <w:rsid w:val="00552737"/>
    <w:rsid w:val="00552CE6"/>
    <w:rsid w:val="00553050"/>
    <w:rsid w:val="00553355"/>
    <w:rsid w:val="0055342B"/>
    <w:rsid w:val="005534D1"/>
    <w:rsid w:val="005535DC"/>
    <w:rsid w:val="0055379C"/>
    <w:rsid w:val="00553A65"/>
    <w:rsid w:val="00553F2B"/>
    <w:rsid w:val="00554032"/>
    <w:rsid w:val="0055410C"/>
    <w:rsid w:val="0055424B"/>
    <w:rsid w:val="0055425A"/>
    <w:rsid w:val="00554695"/>
    <w:rsid w:val="0055472E"/>
    <w:rsid w:val="00554732"/>
    <w:rsid w:val="0055479F"/>
    <w:rsid w:val="00554977"/>
    <w:rsid w:val="00554B57"/>
    <w:rsid w:val="00554F3B"/>
    <w:rsid w:val="00554F4B"/>
    <w:rsid w:val="00555033"/>
    <w:rsid w:val="005551A0"/>
    <w:rsid w:val="005553EA"/>
    <w:rsid w:val="00555575"/>
    <w:rsid w:val="005556BC"/>
    <w:rsid w:val="00555718"/>
    <w:rsid w:val="005557E9"/>
    <w:rsid w:val="005559E5"/>
    <w:rsid w:val="00555DBB"/>
    <w:rsid w:val="00555E80"/>
    <w:rsid w:val="00555EC2"/>
    <w:rsid w:val="00556267"/>
    <w:rsid w:val="0055626E"/>
    <w:rsid w:val="005563C3"/>
    <w:rsid w:val="005563FF"/>
    <w:rsid w:val="005565C7"/>
    <w:rsid w:val="00556837"/>
    <w:rsid w:val="00556D6F"/>
    <w:rsid w:val="00556FB8"/>
    <w:rsid w:val="005572FD"/>
    <w:rsid w:val="00557344"/>
    <w:rsid w:val="005576C7"/>
    <w:rsid w:val="00557828"/>
    <w:rsid w:val="00557868"/>
    <w:rsid w:val="0055797F"/>
    <w:rsid w:val="00557B0E"/>
    <w:rsid w:val="00557C29"/>
    <w:rsid w:val="00557C82"/>
    <w:rsid w:val="005603EE"/>
    <w:rsid w:val="00560483"/>
    <w:rsid w:val="00560507"/>
    <w:rsid w:val="00560623"/>
    <w:rsid w:val="005607C7"/>
    <w:rsid w:val="00560BF7"/>
    <w:rsid w:val="00560C9C"/>
    <w:rsid w:val="00560FF0"/>
    <w:rsid w:val="00561216"/>
    <w:rsid w:val="0056128C"/>
    <w:rsid w:val="00561323"/>
    <w:rsid w:val="00561483"/>
    <w:rsid w:val="005614FE"/>
    <w:rsid w:val="0056171A"/>
    <w:rsid w:val="00561899"/>
    <w:rsid w:val="005618E8"/>
    <w:rsid w:val="00561C28"/>
    <w:rsid w:val="00561E46"/>
    <w:rsid w:val="00561EAC"/>
    <w:rsid w:val="00561EE9"/>
    <w:rsid w:val="00562157"/>
    <w:rsid w:val="005621E8"/>
    <w:rsid w:val="005622BF"/>
    <w:rsid w:val="0056239F"/>
    <w:rsid w:val="00562663"/>
    <w:rsid w:val="005628E8"/>
    <w:rsid w:val="005629FD"/>
    <w:rsid w:val="00562ABD"/>
    <w:rsid w:val="00562D7B"/>
    <w:rsid w:val="00562F4C"/>
    <w:rsid w:val="005630A3"/>
    <w:rsid w:val="00563286"/>
    <w:rsid w:val="0056329F"/>
    <w:rsid w:val="0056339F"/>
    <w:rsid w:val="00563711"/>
    <w:rsid w:val="0056398C"/>
    <w:rsid w:val="00563DB3"/>
    <w:rsid w:val="00563F6A"/>
    <w:rsid w:val="00564453"/>
    <w:rsid w:val="005645E0"/>
    <w:rsid w:val="00564AF3"/>
    <w:rsid w:val="00564B7F"/>
    <w:rsid w:val="00564CEB"/>
    <w:rsid w:val="005651A7"/>
    <w:rsid w:val="005653E7"/>
    <w:rsid w:val="00565511"/>
    <w:rsid w:val="00565565"/>
    <w:rsid w:val="005655BA"/>
    <w:rsid w:val="00565759"/>
    <w:rsid w:val="00565A56"/>
    <w:rsid w:val="00565B12"/>
    <w:rsid w:val="00565E22"/>
    <w:rsid w:val="00565FFC"/>
    <w:rsid w:val="005660B2"/>
    <w:rsid w:val="00566372"/>
    <w:rsid w:val="00566504"/>
    <w:rsid w:val="0056666C"/>
    <w:rsid w:val="005666D6"/>
    <w:rsid w:val="005668FA"/>
    <w:rsid w:val="0056691F"/>
    <w:rsid w:val="00566A1E"/>
    <w:rsid w:val="00566AC7"/>
    <w:rsid w:val="00566B01"/>
    <w:rsid w:val="00566D4E"/>
    <w:rsid w:val="00566E2F"/>
    <w:rsid w:val="00566E64"/>
    <w:rsid w:val="00567089"/>
    <w:rsid w:val="00567097"/>
    <w:rsid w:val="005670FD"/>
    <w:rsid w:val="005674D1"/>
    <w:rsid w:val="00567736"/>
    <w:rsid w:val="00567943"/>
    <w:rsid w:val="00567C5A"/>
    <w:rsid w:val="00567DAF"/>
    <w:rsid w:val="00567DD3"/>
    <w:rsid w:val="00567E23"/>
    <w:rsid w:val="00567F54"/>
    <w:rsid w:val="005702EC"/>
    <w:rsid w:val="0057055A"/>
    <w:rsid w:val="005705DB"/>
    <w:rsid w:val="00570AD1"/>
    <w:rsid w:val="00570BE4"/>
    <w:rsid w:val="00570BF1"/>
    <w:rsid w:val="00570C22"/>
    <w:rsid w:val="00570DD2"/>
    <w:rsid w:val="0057125D"/>
    <w:rsid w:val="005713B2"/>
    <w:rsid w:val="005713F7"/>
    <w:rsid w:val="0057144B"/>
    <w:rsid w:val="005715FF"/>
    <w:rsid w:val="0057169C"/>
    <w:rsid w:val="005718B5"/>
    <w:rsid w:val="00571D7F"/>
    <w:rsid w:val="00571F06"/>
    <w:rsid w:val="00571FB3"/>
    <w:rsid w:val="005724E5"/>
    <w:rsid w:val="00572521"/>
    <w:rsid w:val="00572565"/>
    <w:rsid w:val="005728A1"/>
    <w:rsid w:val="00572A45"/>
    <w:rsid w:val="00572DDC"/>
    <w:rsid w:val="00572E32"/>
    <w:rsid w:val="00572F2F"/>
    <w:rsid w:val="00573365"/>
    <w:rsid w:val="005733D9"/>
    <w:rsid w:val="00573638"/>
    <w:rsid w:val="00573686"/>
    <w:rsid w:val="005737C8"/>
    <w:rsid w:val="00573DEF"/>
    <w:rsid w:val="00573DF3"/>
    <w:rsid w:val="00574283"/>
    <w:rsid w:val="005744CA"/>
    <w:rsid w:val="005744EC"/>
    <w:rsid w:val="0057453B"/>
    <w:rsid w:val="005747A7"/>
    <w:rsid w:val="005748DF"/>
    <w:rsid w:val="005749AB"/>
    <w:rsid w:val="00574C1A"/>
    <w:rsid w:val="00574C5B"/>
    <w:rsid w:val="0057513D"/>
    <w:rsid w:val="0057515A"/>
    <w:rsid w:val="00575488"/>
    <w:rsid w:val="005755BF"/>
    <w:rsid w:val="0057564B"/>
    <w:rsid w:val="005757B7"/>
    <w:rsid w:val="005758D1"/>
    <w:rsid w:val="00575A12"/>
    <w:rsid w:val="00575AC4"/>
    <w:rsid w:val="00575B19"/>
    <w:rsid w:val="00576080"/>
    <w:rsid w:val="00576461"/>
    <w:rsid w:val="00576DA9"/>
    <w:rsid w:val="00576DE5"/>
    <w:rsid w:val="00576F46"/>
    <w:rsid w:val="00577179"/>
    <w:rsid w:val="0057719C"/>
    <w:rsid w:val="005771F0"/>
    <w:rsid w:val="00577261"/>
    <w:rsid w:val="00577608"/>
    <w:rsid w:val="00577A83"/>
    <w:rsid w:val="00577AAD"/>
    <w:rsid w:val="00577BFA"/>
    <w:rsid w:val="00577C38"/>
    <w:rsid w:val="00577D77"/>
    <w:rsid w:val="00577E50"/>
    <w:rsid w:val="00577EAA"/>
    <w:rsid w:val="00577F0A"/>
    <w:rsid w:val="00577FD2"/>
    <w:rsid w:val="00580071"/>
    <w:rsid w:val="005801C1"/>
    <w:rsid w:val="0058033A"/>
    <w:rsid w:val="00580948"/>
    <w:rsid w:val="00580BE6"/>
    <w:rsid w:val="00580C8C"/>
    <w:rsid w:val="00580E83"/>
    <w:rsid w:val="00581137"/>
    <w:rsid w:val="00581217"/>
    <w:rsid w:val="00581283"/>
    <w:rsid w:val="005815AD"/>
    <w:rsid w:val="0058192A"/>
    <w:rsid w:val="00581ADF"/>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6F7"/>
    <w:rsid w:val="005837E2"/>
    <w:rsid w:val="005838C6"/>
    <w:rsid w:val="00583A3F"/>
    <w:rsid w:val="00583A52"/>
    <w:rsid w:val="00583AEC"/>
    <w:rsid w:val="00583B44"/>
    <w:rsid w:val="00583B95"/>
    <w:rsid w:val="00583CB4"/>
    <w:rsid w:val="00583E6D"/>
    <w:rsid w:val="00583F11"/>
    <w:rsid w:val="00583F77"/>
    <w:rsid w:val="005840B9"/>
    <w:rsid w:val="005841B1"/>
    <w:rsid w:val="005841C6"/>
    <w:rsid w:val="00584410"/>
    <w:rsid w:val="00584AB5"/>
    <w:rsid w:val="00584C50"/>
    <w:rsid w:val="00584FD2"/>
    <w:rsid w:val="00585020"/>
    <w:rsid w:val="005850E9"/>
    <w:rsid w:val="0058540E"/>
    <w:rsid w:val="0058558C"/>
    <w:rsid w:val="00585934"/>
    <w:rsid w:val="00585CC3"/>
    <w:rsid w:val="00585EA8"/>
    <w:rsid w:val="00586067"/>
    <w:rsid w:val="00586220"/>
    <w:rsid w:val="005863F3"/>
    <w:rsid w:val="005866AE"/>
    <w:rsid w:val="005866CA"/>
    <w:rsid w:val="00586918"/>
    <w:rsid w:val="00586C11"/>
    <w:rsid w:val="005875E6"/>
    <w:rsid w:val="005878B5"/>
    <w:rsid w:val="00587917"/>
    <w:rsid w:val="00587A28"/>
    <w:rsid w:val="00587A2B"/>
    <w:rsid w:val="00587B5C"/>
    <w:rsid w:val="00587D03"/>
    <w:rsid w:val="00587EBD"/>
    <w:rsid w:val="00587ECE"/>
    <w:rsid w:val="0059046B"/>
    <w:rsid w:val="005905DF"/>
    <w:rsid w:val="0059078C"/>
    <w:rsid w:val="00590793"/>
    <w:rsid w:val="0059094B"/>
    <w:rsid w:val="00590975"/>
    <w:rsid w:val="00590A3A"/>
    <w:rsid w:val="00590CC8"/>
    <w:rsid w:val="00590E9F"/>
    <w:rsid w:val="00590EAA"/>
    <w:rsid w:val="00590EF3"/>
    <w:rsid w:val="00590F23"/>
    <w:rsid w:val="00590F54"/>
    <w:rsid w:val="00590F80"/>
    <w:rsid w:val="005913DB"/>
    <w:rsid w:val="00591511"/>
    <w:rsid w:val="00591649"/>
    <w:rsid w:val="0059179D"/>
    <w:rsid w:val="005917B9"/>
    <w:rsid w:val="00591855"/>
    <w:rsid w:val="00591B81"/>
    <w:rsid w:val="00591E0E"/>
    <w:rsid w:val="00591EE4"/>
    <w:rsid w:val="0059203A"/>
    <w:rsid w:val="00592067"/>
    <w:rsid w:val="005923C5"/>
    <w:rsid w:val="005925BF"/>
    <w:rsid w:val="005925F1"/>
    <w:rsid w:val="00592632"/>
    <w:rsid w:val="0059281B"/>
    <w:rsid w:val="005929C1"/>
    <w:rsid w:val="00592C5C"/>
    <w:rsid w:val="00592D12"/>
    <w:rsid w:val="00592DFA"/>
    <w:rsid w:val="00592EB9"/>
    <w:rsid w:val="0059331D"/>
    <w:rsid w:val="00593983"/>
    <w:rsid w:val="00593A8E"/>
    <w:rsid w:val="00593B66"/>
    <w:rsid w:val="00593B6F"/>
    <w:rsid w:val="00593BC7"/>
    <w:rsid w:val="00593DAA"/>
    <w:rsid w:val="00593E08"/>
    <w:rsid w:val="00593FE9"/>
    <w:rsid w:val="005941EB"/>
    <w:rsid w:val="005942DE"/>
    <w:rsid w:val="00594751"/>
    <w:rsid w:val="005947BB"/>
    <w:rsid w:val="00594802"/>
    <w:rsid w:val="00594930"/>
    <w:rsid w:val="00594978"/>
    <w:rsid w:val="0059498B"/>
    <w:rsid w:val="00594A32"/>
    <w:rsid w:val="00594B39"/>
    <w:rsid w:val="00594DAD"/>
    <w:rsid w:val="00594E63"/>
    <w:rsid w:val="00594E6E"/>
    <w:rsid w:val="00594F1E"/>
    <w:rsid w:val="00595176"/>
    <w:rsid w:val="005951CC"/>
    <w:rsid w:val="00595319"/>
    <w:rsid w:val="005956E9"/>
    <w:rsid w:val="005957B3"/>
    <w:rsid w:val="005957C2"/>
    <w:rsid w:val="00595833"/>
    <w:rsid w:val="005958A1"/>
    <w:rsid w:val="00595989"/>
    <w:rsid w:val="00595C9F"/>
    <w:rsid w:val="00595D84"/>
    <w:rsid w:val="00595EF9"/>
    <w:rsid w:val="00595F2D"/>
    <w:rsid w:val="005962E6"/>
    <w:rsid w:val="005963DE"/>
    <w:rsid w:val="005967EE"/>
    <w:rsid w:val="0059680F"/>
    <w:rsid w:val="00596A65"/>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AE0"/>
    <w:rsid w:val="00597F8A"/>
    <w:rsid w:val="00597FD2"/>
    <w:rsid w:val="005A0140"/>
    <w:rsid w:val="005A0175"/>
    <w:rsid w:val="005A019F"/>
    <w:rsid w:val="005A0549"/>
    <w:rsid w:val="005A072D"/>
    <w:rsid w:val="005A0758"/>
    <w:rsid w:val="005A08AE"/>
    <w:rsid w:val="005A08B1"/>
    <w:rsid w:val="005A0953"/>
    <w:rsid w:val="005A0A32"/>
    <w:rsid w:val="005A0AED"/>
    <w:rsid w:val="005A0B45"/>
    <w:rsid w:val="005A0E64"/>
    <w:rsid w:val="005A10B8"/>
    <w:rsid w:val="005A12CD"/>
    <w:rsid w:val="005A12E4"/>
    <w:rsid w:val="005A1496"/>
    <w:rsid w:val="005A14CA"/>
    <w:rsid w:val="005A15DC"/>
    <w:rsid w:val="005A1959"/>
    <w:rsid w:val="005A1A66"/>
    <w:rsid w:val="005A1A7D"/>
    <w:rsid w:val="005A1EE6"/>
    <w:rsid w:val="005A2314"/>
    <w:rsid w:val="005A2396"/>
    <w:rsid w:val="005A2775"/>
    <w:rsid w:val="005A27A7"/>
    <w:rsid w:val="005A293C"/>
    <w:rsid w:val="005A2C3B"/>
    <w:rsid w:val="005A2D8F"/>
    <w:rsid w:val="005A2DE1"/>
    <w:rsid w:val="005A2F53"/>
    <w:rsid w:val="005A3107"/>
    <w:rsid w:val="005A3469"/>
    <w:rsid w:val="005A35CE"/>
    <w:rsid w:val="005A37BE"/>
    <w:rsid w:val="005A38F1"/>
    <w:rsid w:val="005A3CF4"/>
    <w:rsid w:val="005A3EF9"/>
    <w:rsid w:val="005A3FB7"/>
    <w:rsid w:val="005A3FCD"/>
    <w:rsid w:val="005A42AC"/>
    <w:rsid w:val="005A44AD"/>
    <w:rsid w:val="005A452A"/>
    <w:rsid w:val="005A474B"/>
    <w:rsid w:val="005A481E"/>
    <w:rsid w:val="005A48CB"/>
    <w:rsid w:val="005A4B34"/>
    <w:rsid w:val="005A4B44"/>
    <w:rsid w:val="005A4B80"/>
    <w:rsid w:val="005A4F16"/>
    <w:rsid w:val="005A4FF0"/>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5F4"/>
    <w:rsid w:val="005A67B6"/>
    <w:rsid w:val="005A6A30"/>
    <w:rsid w:val="005A6A6D"/>
    <w:rsid w:val="005A6A97"/>
    <w:rsid w:val="005A6E9D"/>
    <w:rsid w:val="005A6F25"/>
    <w:rsid w:val="005A6F9E"/>
    <w:rsid w:val="005A7003"/>
    <w:rsid w:val="005A7017"/>
    <w:rsid w:val="005A710B"/>
    <w:rsid w:val="005A72C2"/>
    <w:rsid w:val="005A7309"/>
    <w:rsid w:val="005A7334"/>
    <w:rsid w:val="005A73B5"/>
    <w:rsid w:val="005A752A"/>
    <w:rsid w:val="005A7531"/>
    <w:rsid w:val="005A76D4"/>
    <w:rsid w:val="005A7823"/>
    <w:rsid w:val="005A786C"/>
    <w:rsid w:val="005A7C2B"/>
    <w:rsid w:val="005A7E8C"/>
    <w:rsid w:val="005A7F33"/>
    <w:rsid w:val="005A7FAD"/>
    <w:rsid w:val="005B084E"/>
    <w:rsid w:val="005B088B"/>
    <w:rsid w:val="005B0AA6"/>
    <w:rsid w:val="005B0AAF"/>
    <w:rsid w:val="005B0FD5"/>
    <w:rsid w:val="005B148D"/>
    <w:rsid w:val="005B15F4"/>
    <w:rsid w:val="005B176F"/>
    <w:rsid w:val="005B195D"/>
    <w:rsid w:val="005B19CC"/>
    <w:rsid w:val="005B1A28"/>
    <w:rsid w:val="005B2365"/>
    <w:rsid w:val="005B2531"/>
    <w:rsid w:val="005B2C97"/>
    <w:rsid w:val="005B2CBA"/>
    <w:rsid w:val="005B2D02"/>
    <w:rsid w:val="005B2D23"/>
    <w:rsid w:val="005B2D43"/>
    <w:rsid w:val="005B2D8E"/>
    <w:rsid w:val="005B2DBF"/>
    <w:rsid w:val="005B2E00"/>
    <w:rsid w:val="005B3183"/>
    <w:rsid w:val="005B3327"/>
    <w:rsid w:val="005B33F6"/>
    <w:rsid w:val="005B3516"/>
    <w:rsid w:val="005B3634"/>
    <w:rsid w:val="005B37E7"/>
    <w:rsid w:val="005B396B"/>
    <w:rsid w:val="005B399F"/>
    <w:rsid w:val="005B3F62"/>
    <w:rsid w:val="005B42C0"/>
    <w:rsid w:val="005B454E"/>
    <w:rsid w:val="005B4946"/>
    <w:rsid w:val="005B4C6F"/>
    <w:rsid w:val="005B4D28"/>
    <w:rsid w:val="005B5254"/>
    <w:rsid w:val="005B533A"/>
    <w:rsid w:val="005B535A"/>
    <w:rsid w:val="005B5390"/>
    <w:rsid w:val="005B53FD"/>
    <w:rsid w:val="005B54A0"/>
    <w:rsid w:val="005B54B4"/>
    <w:rsid w:val="005B5682"/>
    <w:rsid w:val="005B56A4"/>
    <w:rsid w:val="005B584D"/>
    <w:rsid w:val="005B58E3"/>
    <w:rsid w:val="005B592D"/>
    <w:rsid w:val="005B595A"/>
    <w:rsid w:val="005B5AA5"/>
    <w:rsid w:val="005B5DC0"/>
    <w:rsid w:val="005B5E4F"/>
    <w:rsid w:val="005B5E60"/>
    <w:rsid w:val="005B6135"/>
    <w:rsid w:val="005B6150"/>
    <w:rsid w:val="005B615C"/>
    <w:rsid w:val="005B6881"/>
    <w:rsid w:val="005B6988"/>
    <w:rsid w:val="005B6F89"/>
    <w:rsid w:val="005B7087"/>
    <w:rsid w:val="005B708F"/>
    <w:rsid w:val="005B723A"/>
    <w:rsid w:val="005B74FB"/>
    <w:rsid w:val="005B7622"/>
    <w:rsid w:val="005B768D"/>
    <w:rsid w:val="005B78D1"/>
    <w:rsid w:val="005B7A31"/>
    <w:rsid w:val="005C0097"/>
    <w:rsid w:val="005C0158"/>
    <w:rsid w:val="005C07A4"/>
    <w:rsid w:val="005C0817"/>
    <w:rsid w:val="005C0CFC"/>
    <w:rsid w:val="005C0D88"/>
    <w:rsid w:val="005C1009"/>
    <w:rsid w:val="005C1214"/>
    <w:rsid w:val="005C1694"/>
    <w:rsid w:val="005C173B"/>
    <w:rsid w:val="005C18A2"/>
    <w:rsid w:val="005C1A60"/>
    <w:rsid w:val="005C1BA1"/>
    <w:rsid w:val="005C1CD4"/>
    <w:rsid w:val="005C1D27"/>
    <w:rsid w:val="005C1F6E"/>
    <w:rsid w:val="005C1F95"/>
    <w:rsid w:val="005C20C2"/>
    <w:rsid w:val="005C2103"/>
    <w:rsid w:val="005C21C2"/>
    <w:rsid w:val="005C2526"/>
    <w:rsid w:val="005C2555"/>
    <w:rsid w:val="005C255A"/>
    <w:rsid w:val="005C259B"/>
    <w:rsid w:val="005C25D4"/>
    <w:rsid w:val="005C2A0B"/>
    <w:rsid w:val="005C2FB8"/>
    <w:rsid w:val="005C30D1"/>
    <w:rsid w:val="005C33E4"/>
    <w:rsid w:val="005C33F8"/>
    <w:rsid w:val="005C345C"/>
    <w:rsid w:val="005C3857"/>
    <w:rsid w:val="005C39CE"/>
    <w:rsid w:val="005C3B9E"/>
    <w:rsid w:val="005C40C9"/>
    <w:rsid w:val="005C45E8"/>
    <w:rsid w:val="005C4671"/>
    <w:rsid w:val="005C471E"/>
    <w:rsid w:val="005C4750"/>
    <w:rsid w:val="005C4EAD"/>
    <w:rsid w:val="005C4F5D"/>
    <w:rsid w:val="005C4F86"/>
    <w:rsid w:val="005C5171"/>
    <w:rsid w:val="005C51AD"/>
    <w:rsid w:val="005C52D6"/>
    <w:rsid w:val="005C54F7"/>
    <w:rsid w:val="005C5675"/>
    <w:rsid w:val="005C5757"/>
    <w:rsid w:val="005C5C67"/>
    <w:rsid w:val="005C5CE1"/>
    <w:rsid w:val="005C5D71"/>
    <w:rsid w:val="005C5EB8"/>
    <w:rsid w:val="005C5EE1"/>
    <w:rsid w:val="005C5F69"/>
    <w:rsid w:val="005C60DB"/>
    <w:rsid w:val="005C6245"/>
    <w:rsid w:val="005C634C"/>
    <w:rsid w:val="005C649D"/>
    <w:rsid w:val="005C65C3"/>
    <w:rsid w:val="005C6642"/>
    <w:rsid w:val="005C6B25"/>
    <w:rsid w:val="005C6B99"/>
    <w:rsid w:val="005C6C89"/>
    <w:rsid w:val="005C6F41"/>
    <w:rsid w:val="005C6F93"/>
    <w:rsid w:val="005C7347"/>
    <w:rsid w:val="005C73DA"/>
    <w:rsid w:val="005C7529"/>
    <w:rsid w:val="005C758E"/>
    <w:rsid w:val="005C76EF"/>
    <w:rsid w:val="005C77DD"/>
    <w:rsid w:val="005C7883"/>
    <w:rsid w:val="005C79FF"/>
    <w:rsid w:val="005C7AD8"/>
    <w:rsid w:val="005C7B06"/>
    <w:rsid w:val="005C7B4E"/>
    <w:rsid w:val="005C7B91"/>
    <w:rsid w:val="005C7CEF"/>
    <w:rsid w:val="005C7EAA"/>
    <w:rsid w:val="005D0047"/>
    <w:rsid w:val="005D004E"/>
    <w:rsid w:val="005D0163"/>
    <w:rsid w:val="005D01A7"/>
    <w:rsid w:val="005D0697"/>
    <w:rsid w:val="005D06C3"/>
    <w:rsid w:val="005D0798"/>
    <w:rsid w:val="005D0ABF"/>
    <w:rsid w:val="005D0D03"/>
    <w:rsid w:val="005D0D88"/>
    <w:rsid w:val="005D0E76"/>
    <w:rsid w:val="005D0F4E"/>
    <w:rsid w:val="005D1084"/>
    <w:rsid w:val="005D10D6"/>
    <w:rsid w:val="005D1218"/>
    <w:rsid w:val="005D1371"/>
    <w:rsid w:val="005D1521"/>
    <w:rsid w:val="005D160A"/>
    <w:rsid w:val="005D17F6"/>
    <w:rsid w:val="005D1965"/>
    <w:rsid w:val="005D1B4B"/>
    <w:rsid w:val="005D1C24"/>
    <w:rsid w:val="005D1F2D"/>
    <w:rsid w:val="005D2147"/>
    <w:rsid w:val="005D216A"/>
    <w:rsid w:val="005D249C"/>
    <w:rsid w:val="005D254B"/>
    <w:rsid w:val="005D26DB"/>
    <w:rsid w:val="005D2A21"/>
    <w:rsid w:val="005D2A31"/>
    <w:rsid w:val="005D2B38"/>
    <w:rsid w:val="005D2EEB"/>
    <w:rsid w:val="005D3340"/>
    <w:rsid w:val="005D34CD"/>
    <w:rsid w:val="005D352D"/>
    <w:rsid w:val="005D35E3"/>
    <w:rsid w:val="005D3600"/>
    <w:rsid w:val="005D38B3"/>
    <w:rsid w:val="005D3944"/>
    <w:rsid w:val="005D39F4"/>
    <w:rsid w:val="005D3A8F"/>
    <w:rsid w:val="005D3B5D"/>
    <w:rsid w:val="005D3C66"/>
    <w:rsid w:val="005D3DBB"/>
    <w:rsid w:val="005D3DBF"/>
    <w:rsid w:val="005D3DDA"/>
    <w:rsid w:val="005D3F9D"/>
    <w:rsid w:val="005D41E4"/>
    <w:rsid w:val="005D4546"/>
    <w:rsid w:val="005D45BA"/>
    <w:rsid w:val="005D4893"/>
    <w:rsid w:val="005D4AF7"/>
    <w:rsid w:val="005D4C6A"/>
    <w:rsid w:val="005D4C71"/>
    <w:rsid w:val="005D4FD4"/>
    <w:rsid w:val="005D508E"/>
    <w:rsid w:val="005D52CD"/>
    <w:rsid w:val="005D53E1"/>
    <w:rsid w:val="005D56EB"/>
    <w:rsid w:val="005D5ABC"/>
    <w:rsid w:val="005D5D0E"/>
    <w:rsid w:val="005D5DD1"/>
    <w:rsid w:val="005D5EB7"/>
    <w:rsid w:val="005D5F03"/>
    <w:rsid w:val="005D65C0"/>
    <w:rsid w:val="005D6834"/>
    <w:rsid w:val="005D69F0"/>
    <w:rsid w:val="005D6BF3"/>
    <w:rsid w:val="005D6C40"/>
    <w:rsid w:val="005D73C3"/>
    <w:rsid w:val="005D76C2"/>
    <w:rsid w:val="005D76DB"/>
    <w:rsid w:val="005D77F0"/>
    <w:rsid w:val="005D78A9"/>
    <w:rsid w:val="005D78B4"/>
    <w:rsid w:val="005D7B18"/>
    <w:rsid w:val="005E0274"/>
    <w:rsid w:val="005E0446"/>
    <w:rsid w:val="005E04AC"/>
    <w:rsid w:val="005E04B8"/>
    <w:rsid w:val="005E0681"/>
    <w:rsid w:val="005E0A14"/>
    <w:rsid w:val="005E0A4D"/>
    <w:rsid w:val="005E0DE0"/>
    <w:rsid w:val="005E1247"/>
    <w:rsid w:val="005E1915"/>
    <w:rsid w:val="005E1DF3"/>
    <w:rsid w:val="005E213D"/>
    <w:rsid w:val="005E2412"/>
    <w:rsid w:val="005E2432"/>
    <w:rsid w:val="005E2461"/>
    <w:rsid w:val="005E25CA"/>
    <w:rsid w:val="005E2750"/>
    <w:rsid w:val="005E2A11"/>
    <w:rsid w:val="005E2DAF"/>
    <w:rsid w:val="005E30E6"/>
    <w:rsid w:val="005E35B8"/>
    <w:rsid w:val="005E3812"/>
    <w:rsid w:val="005E399B"/>
    <w:rsid w:val="005E3A35"/>
    <w:rsid w:val="005E3C69"/>
    <w:rsid w:val="005E3ED1"/>
    <w:rsid w:val="005E3FC9"/>
    <w:rsid w:val="005E4089"/>
    <w:rsid w:val="005E41F6"/>
    <w:rsid w:val="005E4601"/>
    <w:rsid w:val="005E4633"/>
    <w:rsid w:val="005E4732"/>
    <w:rsid w:val="005E476B"/>
    <w:rsid w:val="005E4D5C"/>
    <w:rsid w:val="005E4E57"/>
    <w:rsid w:val="005E4FAA"/>
    <w:rsid w:val="005E4FEE"/>
    <w:rsid w:val="005E5101"/>
    <w:rsid w:val="005E516B"/>
    <w:rsid w:val="005E51BA"/>
    <w:rsid w:val="005E527C"/>
    <w:rsid w:val="005E55AB"/>
    <w:rsid w:val="005E56DA"/>
    <w:rsid w:val="005E57DC"/>
    <w:rsid w:val="005E59F8"/>
    <w:rsid w:val="005E5A6C"/>
    <w:rsid w:val="005E5AA1"/>
    <w:rsid w:val="005E5B31"/>
    <w:rsid w:val="005E5F05"/>
    <w:rsid w:val="005E6167"/>
    <w:rsid w:val="005E6496"/>
    <w:rsid w:val="005E64DB"/>
    <w:rsid w:val="005E64FB"/>
    <w:rsid w:val="005E6594"/>
    <w:rsid w:val="005E68B5"/>
    <w:rsid w:val="005E6D14"/>
    <w:rsid w:val="005E7009"/>
    <w:rsid w:val="005E7041"/>
    <w:rsid w:val="005E71DE"/>
    <w:rsid w:val="005E7316"/>
    <w:rsid w:val="005E7718"/>
    <w:rsid w:val="005E77A5"/>
    <w:rsid w:val="005E7822"/>
    <w:rsid w:val="005E788A"/>
    <w:rsid w:val="005E7A38"/>
    <w:rsid w:val="005E7ABE"/>
    <w:rsid w:val="005F0472"/>
    <w:rsid w:val="005F057B"/>
    <w:rsid w:val="005F0616"/>
    <w:rsid w:val="005F08B0"/>
    <w:rsid w:val="005F091C"/>
    <w:rsid w:val="005F0C0D"/>
    <w:rsid w:val="005F0C90"/>
    <w:rsid w:val="005F0CD0"/>
    <w:rsid w:val="005F0ECB"/>
    <w:rsid w:val="005F0F4D"/>
    <w:rsid w:val="005F122D"/>
    <w:rsid w:val="005F1368"/>
    <w:rsid w:val="005F1386"/>
    <w:rsid w:val="005F18C4"/>
    <w:rsid w:val="005F18D2"/>
    <w:rsid w:val="005F1BAB"/>
    <w:rsid w:val="005F1CAD"/>
    <w:rsid w:val="005F1EA6"/>
    <w:rsid w:val="005F2002"/>
    <w:rsid w:val="005F207F"/>
    <w:rsid w:val="005F2084"/>
    <w:rsid w:val="005F2280"/>
    <w:rsid w:val="005F2327"/>
    <w:rsid w:val="005F249F"/>
    <w:rsid w:val="005F251B"/>
    <w:rsid w:val="005F285C"/>
    <w:rsid w:val="005F2995"/>
    <w:rsid w:val="005F2ABC"/>
    <w:rsid w:val="005F2C00"/>
    <w:rsid w:val="005F2CFF"/>
    <w:rsid w:val="005F2EDB"/>
    <w:rsid w:val="005F2F4D"/>
    <w:rsid w:val="005F3112"/>
    <w:rsid w:val="005F3315"/>
    <w:rsid w:val="005F3366"/>
    <w:rsid w:val="005F3488"/>
    <w:rsid w:val="005F35E7"/>
    <w:rsid w:val="005F37AB"/>
    <w:rsid w:val="005F406C"/>
    <w:rsid w:val="005F4094"/>
    <w:rsid w:val="005F40CA"/>
    <w:rsid w:val="005F4125"/>
    <w:rsid w:val="005F41F3"/>
    <w:rsid w:val="005F43BF"/>
    <w:rsid w:val="005F441C"/>
    <w:rsid w:val="005F44BA"/>
    <w:rsid w:val="005F456D"/>
    <w:rsid w:val="005F4617"/>
    <w:rsid w:val="005F49DB"/>
    <w:rsid w:val="005F4B5D"/>
    <w:rsid w:val="005F4B6F"/>
    <w:rsid w:val="005F4BFE"/>
    <w:rsid w:val="005F4E23"/>
    <w:rsid w:val="005F507A"/>
    <w:rsid w:val="005F5104"/>
    <w:rsid w:val="005F53DB"/>
    <w:rsid w:val="005F55B8"/>
    <w:rsid w:val="005F5BB8"/>
    <w:rsid w:val="005F5CA1"/>
    <w:rsid w:val="005F5CA5"/>
    <w:rsid w:val="005F5F44"/>
    <w:rsid w:val="005F620A"/>
    <w:rsid w:val="005F624C"/>
    <w:rsid w:val="005F63D8"/>
    <w:rsid w:val="005F6436"/>
    <w:rsid w:val="005F6609"/>
    <w:rsid w:val="005F6734"/>
    <w:rsid w:val="005F685C"/>
    <w:rsid w:val="005F6C2E"/>
    <w:rsid w:val="005F6D96"/>
    <w:rsid w:val="005F6EC1"/>
    <w:rsid w:val="005F705E"/>
    <w:rsid w:val="005F716B"/>
    <w:rsid w:val="005F71A4"/>
    <w:rsid w:val="005F72DC"/>
    <w:rsid w:val="005F73F4"/>
    <w:rsid w:val="005F77E7"/>
    <w:rsid w:val="005F7804"/>
    <w:rsid w:val="005F78FE"/>
    <w:rsid w:val="005F7AAF"/>
    <w:rsid w:val="005F7C26"/>
    <w:rsid w:val="005F7DB7"/>
    <w:rsid w:val="00600096"/>
    <w:rsid w:val="0060031A"/>
    <w:rsid w:val="0060037B"/>
    <w:rsid w:val="00600398"/>
    <w:rsid w:val="006004F4"/>
    <w:rsid w:val="00600520"/>
    <w:rsid w:val="006006E9"/>
    <w:rsid w:val="0060081D"/>
    <w:rsid w:val="00600ABE"/>
    <w:rsid w:val="00600AE6"/>
    <w:rsid w:val="00600B84"/>
    <w:rsid w:val="00600CEE"/>
    <w:rsid w:val="00600D55"/>
    <w:rsid w:val="00600DE6"/>
    <w:rsid w:val="00601167"/>
    <w:rsid w:val="006011CD"/>
    <w:rsid w:val="00601359"/>
    <w:rsid w:val="00601403"/>
    <w:rsid w:val="006015A5"/>
    <w:rsid w:val="0060196D"/>
    <w:rsid w:val="00601FE0"/>
    <w:rsid w:val="00602020"/>
    <w:rsid w:val="00602032"/>
    <w:rsid w:val="00602245"/>
    <w:rsid w:val="00602358"/>
    <w:rsid w:val="00602392"/>
    <w:rsid w:val="006023E8"/>
    <w:rsid w:val="006027E6"/>
    <w:rsid w:val="00602899"/>
    <w:rsid w:val="006028DB"/>
    <w:rsid w:val="006029FC"/>
    <w:rsid w:val="00602ACB"/>
    <w:rsid w:val="00602C7C"/>
    <w:rsid w:val="00602FC7"/>
    <w:rsid w:val="00603039"/>
    <w:rsid w:val="00603239"/>
    <w:rsid w:val="00603519"/>
    <w:rsid w:val="00603523"/>
    <w:rsid w:val="00603616"/>
    <w:rsid w:val="006038B8"/>
    <w:rsid w:val="006039A9"/>
    <w:rsid w:val="00603D4C"/>
    <w:rsid w:val="00603FBA"/>
    <w:rsid w:val="00604093"/>
    <w:rsid w:val="006044CB"/>
    <w:rsid w:val="0060498D"/>
    <w:rsid w:val="00604AA6"/>
    <w:rsid w:val="00604D29"/>
    <w:rsid w:val="0060519E"/>
    <w:rsid w:val="006051BC"/>
    <w:rsid w:val="00605317"/>
    <w:rsid w:val="00605AF7"/>
    <w:rsid w:val="00605D10"/>
    <w:rsid w:val="00605D4E"/>
    <w:rsid w:val="00605E35"/>
    <w:rsid w:val="00605EB6"/>
    <w:rsid w:val="00606280"/>
    <w:rsid w:val="006063D1"/>
    <w:rsid w:val="00606556"/>
    <w:rsid w:val="006067D1"/>
    <w:rsid w:val="006067FC"/>
    <w:rsid w:val="00606892"/>
    <w:rsid w:val="00606A56"/>
    <w:rsid w:val="00606D99"/>
    <w:rsid w:val="006072E9"/>
    <w:rsid w:val="00607304"/>
    <w:rsid w:val="00607336"/>
    <w:rsid w:val="0060733B"/>
    <w:rsid w:val="006075F0"/>
    <w:rsid w:val="00607888"/>
    <w:rsid w:val="00607C2F"/>
    <w:rsid w:val="00607C85"/>
    <w:rsid w:val="00607E06"/>
    <w:rsid w:val="00610337"/>
    <w:rsid w:val="006103C1"/>
    <w:rsid w:val="006104E2"/>
    <w:rsid w:val="006105B7"/>
    <w:rsid w:val="006105BD"/>
    <w:rsid w:val="00610696"/>
    <w:rsid w:val="006106AD"/>
    <w:rsid w:val="00610954"/>
    <w:rsid w:val="00610D30"/>
    <w:rsid w:val="00610D65"/>
    <w:rsid w:val="00610E0A"/>
    <w:rsid w:val="00610E2B"/>
    <w:rsid w:val="00610FA3"/>
    <w:rsid w:val="0061113A"/>
    <w:rsid w:val="00611186"/>
    <w:rsid w:val="006115F3"/>
    <w:rsid w:val="00611662"/>
    <w:rsid w:val="0061167C"/>
    <w:rsid w:val="00611809"/>
    <w:rsid w:val="0061187F"/>
    <w:rsid w:val="00611C4D"/>
    <w:rsid w:val="00611F0B"/>
    <w:rsid w:val="00611F36"/>
    <w:rsid w:val="00611FCE"/>
    <w:rsid w:val="0061205C"/>
    <w:rsid w:val="00612194"/>
    <w:rsid w:val="00612408"/>
    <w:rsid w:val="006124D8"/>
    <w:rsid w:val="006126E9"/>
    <w:rsid w:val="006126ED"/>
    <w:rsid w:val="0061270D"/>
    <w:rsid w:val="0061272E"/>
    <w:rsid w:val="006128C5"/>
    <w:rsid w:val="006130B4"/>
    <w:rsid w:val="006131A2"/>
    <w:rsid w:val="0061321A"/>
    <w:rsid w:val="00613313"/>
    <w:rsid w:val="0061346D"/>
    <w:rsid w:val="0061348F"/>
    <w:rsid w:val="006134C0"/>
    <w:rsid w:val="00613724"/>
    <w:rsid w:val="00613789"/>
    <w:rsid w:val="0061391C"/>
    <w:rsid w:val="00613B79"/>
    <w:rsid w:val="00613CBF"/>
    <w:rsid w:val="00614032"/>
    <w:rsid w:val="00614052"/>
    <w:rsid w:val="00614351"/>
    <w:rsid w:val="006143D8"/>
    <w:rsid w:val="00614437"/>
    <w:rsid w:val="0061447D"/>
    <w:rsid w:val="00614485"/>
    <w:rsid w:val="006146B4"/>
    <w:rsid w:val="006148F6"/>
    <w:rsid w:val="00614FB7"/>
    <w:rsid w:val="0061540E"/>
    <w:rsid w:val="00615491"/>
    <w:rsid w:val="00615ADF"/>
    <w:rsid w:val="00615B49"/>
    <w:rsid w:val="00615C0A"/>
    <w:rsid w:val="00615ECF"/>
    <w:rsid w:val="0061606B"/>
    <w:rsid w:val="006160FA"/>
    <w:rsid w:val="00616163"/>
    <w:rsid w:val="006161D2"/>
    <w:rsid w:val="00616244"/>
    <w:rsid w:val="00616333"/>
    <w:rsid w:val="006169DF"/>
    <w:rsid w:val="00616A08"/>
    <w:rsid w:val="00616CD8"/>
    <w:rsid w:val="00616D9F"/>
    <w:rsid w:val="00616EFE"/>
    <w:rsid w:val="00616FA0"/>
    <w:rsid w:val="00617532"/>
    <w:rsid w:val="006175A7"/>
    <w:rsid w:val="00617762"/>
    <w:rsid w:val="0061776B"/>
    <w:rsid w:val="0061789B"/>
    <w:rsid w:val="00617949"/>
    <w:rsid w:val="00617957"/>
    <w:rsid w:val="006179D0"/>
    <w:rsid w:val="006179E7"/>
    <w:rsid w:val="00617DA7"/>
    <w:rsid w:val="00617F17"/>
    <w:rsid w:val="00617FF3"/>
    <w:rsid w:val="006202BE"/>
    <w:rsid w:val="0062034A"/>
    <w:rsid w:val="0062039C"/>
    <w:rsid w:val="006203E2"/>
    <w:rsid w:val="0062065B"/>
    <w:rsid w:val="00620675"/>
    <w:rsid w:val="006206AE"/>
    <w:rsid w:val="00620808"/>
    <w:rsid w:val="00620889"/>
    <w:rsid w:val="0062095E"/>
    <w:rsid w:val="006210FC"/>
    <w:rsid w:val="0062110E"/>
    <w:rsid w:val="0062118A"/>
    <w:rsid w:val="0062128D"/>
    <w:rsid w:val="00621336"/>
    <w:rsid w:val="00621398"/>
    <w:rsid w:val="0062157F"/>
    <w:rsid w:val="0062172E"/>
    <w:rsid w:val="006217B9"/>
    <w:rsid w:val="0062196D"/>
    <w:rsid w:val="00621AAC"/>
    <w:rsid w:val="00621CC1"/>
    <w:rsid w:val="00621CE2"/>
    <w:rsid w:val="00621CE8"/>
    <w:rsid w:val="00621D51"/>
    <w:rsid w:val="00621F27"/>
    <w:rsid w:val="0062236E"/>
    <w:rsid w:val="006226D8"/>
    <w:rsid w:val="006228D9"/>
    <w:rsid w:val="006229C1"/>
    <w:rsid w:val="00622C8C"/>
    <w:rsid w:val="0062316C"/>
    <w:rsid w:val="0062317B"/>
    <w:rsid w:val="0062360E"/>
    <w:rsid w:val="006236B3"/>
    <w:rsid w:val="006237B6"/>
    <w:rsid w:val="0062391C"/>
    <w:rsid w:val="00623A94"/>
    <w:rsid w:val="00623B86"/>
    <w:rsid w:val="00623F8C"/>
    <w:rsid w:val="00624003"/>
    <w:rsid w:val="0062444E"/>
    <w:rsid w:val="00624606"/>
    <w:rsid w:val="00624661"/>
    <w:rsid w:val="0062487A"/>
    <w:rsid w:val="006249A0"/>
    <w:rsid w:val="00624A08"/>
    <w:rsid w:val="00624BCC"/>
    <w:rsid w:val="00624F32"/>
    <w:rsid w:val="00624F3C"/>
    <w:rsid w:val="006250FD"/>
    <w:rsid w:val="0062513A"/>
    <w:rsid w:val="006257B1"/>
    <w:rsid w:val="00625900"/>
    <w:rsid w:val="00625B3C"/>
    <w:rsid w:val="00625BE1"/>
    <w:rsid w:val="00625CEF"/>
    <w:rsid w:val="00625E30"/>
    <w:rsid w:val="00625E9E"/>
    <w:rsid w:val="00626726"/>
    <w:rsid w:val="006267DC"/>
    <w:rsid w:val="0062688D"/>
    <w:rsid w:val="00626F88"/>
    <w:rsid w:val="0062705D"/>
    <w:rsid w:val="006270E5"/>
    <w:rsid w:val="0062725A"/>
    <w:rsid w:val="0062751A"/>
    <w:rsid w:val="0062759F"/>
    <w:rsid w:val="0062769D"/>
    <w:rsid w:val="0062773C"/>
    <w:rsid w:val="006277A1"/>
    <w:rsid w:val="00627D0A"/>
    <w:rsid w:val="00627D2D"/>
    <w:rsid w:val="00627FDB"/>
    <w:rsid w:val="0063003B"/>
    <w:rsid w:val="00630151"/>
    <w:rsid w:val="00630204"/>
    <w:rsid w:val="00630343"/>
    <w:rsid w:val="00630806"/>
    <w:rsid w:val="00630927"/>
    <w:rsid w:val="00630E9C"/>
    <w:rsid w:val="00630F33"/>
    <w:rsid w:val="00630FA7"/>
    <w:rsid w:val="006310A8"/>
    <w:rsid w:val="0063115F"/>
    <w:rsid w:val="006313C0"/>
    <w:rsid w:val="00631470"/>
    <w:rsid w:val="0063147D"/>
    <w:rsid w:val="006315FA"/>
    <w:rsid w:val="006316E2"/>
    <w:rsid w:val="00631BAA"/>
    <w:rsid w:val="00631C3D"/>
    <w:rsid w:val="00631DE0"/>
    <w:rsid w:val="00631DF5"/>
    <w:rsid w:val="00631E05"/>
    <w:rsid w:val="0063229E"/>
    <w:rsid w:val="00632450"/>
    <w:rsid w:val="0063268F"/>
    <w:rsid w:val="006326F3"/>
    <w:rsid w:val="006328BD"/>
    <w:rsid w:val="0063291A"/>
    <w:rsid w:val="00632D55"/>
    <w:rsid w:val="00632E6E"/>
    <w:rsid w:val="00632EB6"/>
    <w:rsid w:val="00632ED1"/>
    <w:rsid w:val="00632F79"/>
    <w:rsid w:val="006330A2"/>
    <w:rsid w:val="006330CB"/>
    <w:rsid w:val="00633339"/>
    <w:rsid w:val="006333F8"/>
    <w:rsid w:val="00633744"/>
    <w:rsid w:val="00633D1F"/>
    <w:rsid w:val="00633E6A"/>
    <w:rsid w:val="006341AA"/>
    <w:rsid w:val="00634200"/>
    <w:rsid w:val="00634287"/>
    <w:rsid w:val="00634342"/>
    <w:rsid w:val="00634361"/>
    <w:rsid w:val="0063445C"/>
    <w:rsid w:val="0063449A"/>
    <w:rsid w:val="006349B5"/>
    <w:rsid w:val="00634BED"/>
    <w:rsid w:val="00634F57"/>
    <w:rsid w:val="00634F86"/>
    <w:rsid w:val="006352E8"/>
    <w:rsid w:val="00635541"/>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A20"/>
    <w:rsid w:val="00636BF2"/>
    <w:rsid w:val="00637081"/>
    <w:rsid w:val="00637509"/>
    <w:rsid w:val="00637536"/>
    <w:rsid w:val="00637F78"/>
    <w:rsid w:val="006401BE"/>
    <w:rsid w:val="006402D6"/>
    <w:rsid w:val="00640327"/>
    <w:rsid w:val="0064033F"/>
    <w:rsid w:val="006403E5"/>
    <w:rsid w:val="006403E9"/>
    <w:rsid w:val="00640662"/>
    <w:rsid w:val="00640898"/>
    <w:rsid w:val="006409D7"/>
    <w:rsid w:val="00640C0F"/>
    <w:rsid w:val="00640E4B"/>
    <w:rsid w:val="0064102E"/>
    <w:rsid w:val="0064124F"/>
    <w:rsid w:val="006412D4"/>
    <w:rsid w:val="00641463"/>
    <w:rsid w:val="0064168D"/>
    <w:rsid w:val="006416E9"/>
    <w:rsid w:val="00641A5B"/>
    <w:rsid w:val="00641A8B"/>
    <w:rsid w:val="00641B7C"/>
    <w:rsid w:val="00641CA2"/>
    <w:rsid w:val="00641D89"/>
    <w:rsid w:val="0064218E"/>
    <w:rsid w:val="00642574"/>
    <w:rsid w:val="006425CB"/>
    <w:rsid w:val="00642780"/>
    <w:rsid w:val="00642D11"/>
    <w:rsid w:val="00642D53"/>
    <w:rsid w:val="00642DE9"/>
    <w:rsid w:val="006430E4"/>
    <w:rsid w:val="0064343F"/>
    <w:rsid w:val="00643AF8"/>
    <w:rsid w:val="00643B93"/>
    <w:rsid w:val="00643BB2"/>
    <w:rsid w:val="00643C3F"/>
    <w:rsid w:val="00643E20"/>
    <w:rsid w:val="006440F5"/>
    <w:rsid w:val="0064431C"/>
    <w:rsid w:val="00644334"/>
    <w:rsid w:val="006448D2"/>
    <w:rsid w:val="006449EB"/>
    <w:rsid w:val="006450B7"/>
    <w:rsid w:val="006451AE"/>
    <w:rsid w:val="006452C2"/>
    <w:rsid w:val="006456B6"/>
    <w:rsid w:val="0064590A"/>
    <w:rsid w:val="00645C01"/>
    <w:rsid w:val="00645D8C"/>
    <w:rsid w:val="00645DCF"/>
    <w:rsid w:val="00645E40"/>
    <w:rsid w:val="00646078"/>
    <w:rsid w:val="00646171"/>
    <w:rsid w:val="0064637D"/>
    <w:rsid w:val="006463E2"/>
    <w:rsid w:val="006464E1"/>
    <w:rsid w:val="00646768"/>
    <w:rsid w:val="00646833"/>
    <w:rsid w:val="0064691C"/>
    <w:rsid w:val="00646AEE"/>
    <w:rsid w:val="00646C34"/>
    <w:rsid w:val="00646E18"/>
    <w:rsid w:val="00646E6D"/>
    <w:rsid w:val="0064760D"/>
    <w:rsid w:val="00647974"/>
    <w:rsid w:val="00647A65"/>
    <w:rsid w:val="00647B6E"/>
    <w:rsid w:val="00647B72"/>
    <w:rsid w:val="00647E08"/>
    <w:rsid w:val="00647ECE"/>
    <w:rsid w:val="00650253"/>
    <w:rsid w:val="00650550"/>
    <w:rsid w:val="00650A54"/>
    <w:rsid w:val="00650B21"/>
    <w:rsid w:val="00650C9A"/>
    <w:rsid w:val="00650E3D"/>
    <w:rsid w:val="00650F01"/>
    <w:rsid w:val="0065103B"/>
    <w:rsid w:val="00651079"/>
    <w:rsid w:val="00651109"/>
    <w:rsid w:val="006511BE"/>
    <w:rsid w:val="006512BF"/>
    <w:rsid w:val="006514FD"/>
    <w:rsid w:val="006515CA"/>
    <w:rsid w:val="006517EA"/>
    <w:rsid w:val="00651ACF"/>
    <w:rsid w:val="00651BE3"/>
    <w:rsid w:val="00651E89"/>
    <w:rsid w:val="00651EC9"/>
    <w:rsid w:val="00651F2D"/>
    <w:rsid w:val="006521E1"/>
    <w:rsid w:val="0065227F"/>
    <w:rsid w:val="0065229D"/>
    <w:rsid w:val="006522B3"/>
    <w:rsid w:val="00652389"/>
    <w:rsid w:val="006524A1"/>
    <w:rsid w:val="006526B2"/>
    <w:rsid w:val="006526C4"/>
    <w:rsid w:val="00652828"/>
    <w:rsid w:val="006528F9"/>
    <w:rsid w:val="006529B7"/>
    <w:rsid w:val="00652A94"/>
    <w:rsid w:val="00652D8B"/>
    <w:rsid w:val="0065301E"/>
    <w:rsid w:val="006530CA"/>
    <w:rsid w:val="006530F1"/>
    <w:rsid w:val="00653192"/>
    <w:rsid w:val="0065339B"/>
    <w:rsid w:val="0065356B"/>
    <w:rsid w:val="00653573"/>
    <w:rsid w:val="006535CF"/>
    <w:rsid w:val="006538BC"/>
    <w:rsid w:val="006538D0"/>
    <w:rsid w:val="006538DE"/>
    <w:rsid w:val="006539C7"/>
    <w:rsid w:val="00653AAC"/>
    <w:rsid w:val="00653AB6"/>
    <w:rsid w:val="00653AC0"/>
    <w:rsid w:val="00653D7E"/>
    <w:rsid w:val="00653FAF"/>
    <w:rsid w:val="00654081"/>
    <w:rsid w:val="00654144"/>
    <w:rsid w:val="00654256"/>
    <w:rsid w:val="006545BF"/>
    <w:rsid w:val="006545E5"/>
    <w:rsid w:val="00654705"/>
    <w:rsid w:val="00654838"/>
    <w:rsid w:val="00654893"/>
    <w:rsid w:val="00654BE7"/>
    <w:rsid w:val="00654DA8"/>
    <w:rsid w:val="00654F52"/>
    <w:rsid w:val="00655017"/>
    <w:rsid w:val="00655161"/>
    <w:rsid w:val="0065522A"/>
    <w:rsid w:val="0065577B"/>
    <w:rsid w:val="006557F9"/>
    <w:rsid w:val="00655818"/>
    <w:rsid w:val="00655E1D"/>
    <w:rsid w:val="006560BE"/>
    <w:rsid w:val="006561D1"/>
    <w:rsid w:val="00656350"/>
    <w:rsid w:val="006564DB"/>
    <w:rsid w:val="00656534"/>
    <w:rsid w:val="006567CC"/>
    <w:rsid w:val="006569D5"/>
    <w:rsid w:val="00656A8C"/>
    <w:rsid w:val="00656D2A"/>
    <w:rsid w:val="00656FD6"/>
    <w:rsid w:val="00657134"/>
    <w:rsid w:val="006573B8"/>
    <w:rsid w:val="006575D6"/>
    <w:rsid w:val="006575E2"/>
    <w:rsid w:val="00657879"/>
    <w:rsid w:val="00657DBD"/>
    <w:rsid w:val="00657EB4"/>
    <w:rsid w:val="00657FD3"/>
    <w:rsid w:val="006601AD"/>
    <w:rsid w:val="00660225"/>
    <w:rsid w:val="00660782"/>
    <w:rsid w:val="00660879"/>
    <w:rsid w:val="006609CA"/>
    <w:rsid w:val="00660C65"/>
    <w:rsid w:val="00660F65"/>
    <w:rsid w:val="00661144"/>
    <w:rsid w:val="006611E3"/>
    <w:rsid w:val="0066150F"/>
    <w:rsid w:val="00661672"/>
    <w:rsid w:val="00661A7B"/>
    <w:rsid w:val="00661A9A"/>
    <w:rsid w:val="00661C18"/>
    <w:rsid w:val="00661C26"/>
    <w:rsid w:val="00661D06"/>
    <w:rsid w:val="00661FFD"/>
    <w:rsid w:val="006620B2"/>
    <w:rsid w:val="006621A9"/>
    <w:rsid w:val="006621AF"/>
    <w:rsid w:val="006625FC"/>
    <w:rsid w:val="006626A6"/>
    <w:rsid w:val="00662ECD"/>
    <w:rsid w:val="00663063"/>
    <w:rsid w:val="0066323C"/>
    <w:rsid w:val="006632AA"/>
    <w:rsid w:val="0066377B"/>
    <w:rsid w:val="00663A67"/>
    <w:rsid w:val="00663C3B"/>
    <w:rsid w:val="00663D40"/>
    <w:rsid w:val="00663E4A"/>
    <w:rsid w:val="00664016"/>
    <w:rsid w:val="00664204"/>
    <w:rsid w:val="00664276"/>
    <w:rsid w:val="006642A0"/>
    <w:rsid w:val="00664326"/>
    <w:rsid w:val="0066455A"/>
    <w:rsid w:val="00664673"/>
    <w:rsid w:val="0066485E"/>
    <w:rsid w:val="006649F5"/>
    <w:rsid w:val="00664CEF"/>
    <w:rsid w:val="00664DAB"/>
    <w:rsid w:val="00664DD2"/>
    <w:rsid w:val="00664F01"/>
    <w:rsid w:val="00665020"/>
    <w:rsid w:val="006651A9"/>
    <w:rsid w:val="00665680"/>
    <w:rsid w:val="00665712"/>
    <w:rsid w:val="00665A0A"/>
    <w:rsid w:val="00665A11"/>
    <w:rsid w:val="00665B82"/>
    <w:rsid w:val="00665BA9"/>
    <w:rsid w:val="00665F34"/>
    <w:rsid w:val="00666052"/>
    <w:rsid w:val="006660F6"/>
    <w:rsid w:val="00666109"/>
    <w:rsid w:val="006661E1"/>
    <w:rsid w:val="006661F2"/>
    <w:rsid w:val="006664FF"/>
    <w:rsid w:val="00666630"/>
    <w:rsid w:val="0066665B"/>
    <w:rsid w:val="006666A2"/>
    <w:rsid w:val="00666A16"/>
    <w:rsid w:val="00666A91"/>
    <w:rsid w:val="00666AC7"/>
    <w:rsid w:val="00666B37"/>
    <w:rsid w:val="00666D0E"/>
    <w:rsid w:val="00666D96"/>
    <w:rsid w:val="00666FD3"/>
    <w:rsid w:val="00667502"/>
    <w:rsid w:val="00667527"/>
    <w:rsid w:val="006675B6"/>
    <w:rsid w:val="0066772D"/>
    <w:rsid w:val="006677F0"/>
    <w:rsid w:val="0066794B"/>
    <w:rsid w:val="00667A5E"/>
    <w:rsid w:val="00667CC5"/>
    <w:rsid w:val="00667F62"/>
    <w:rsid w:val="006700AA"/>
    <w:rsid w:val="0067046F"/>
    <w:rsid w:val="006707C1"/>
    <w:rsid w:val="006708F9"/>
    <w:rsid w:val="00670A6C"/>
    <w:rsid w:val="00670AA0"/>
    <w:rsid w:val="00670B1B"/>
    <w:rsid w:val="00670BFA"/>
    <w:rsid w:val="00670C11"/>
    <w:rsid w:val="00670DDB"/>
    <w:rsid w:val="00670FCB"/>
    <w:rsid w:val="00671132"/>
    <w:rsid w:val="00671348"/>
    <w:rsid w:val="006713DF"/>
    <w:rsid w:val="0067141B"/>
    <w:rsid w:val="00671809"/>
    <w:rsid w:val="006718F1"/>
    <w:rsid w:val="00671BF1"/>
    <w:rsid w:val="00671C5D"/>
    <w:rsid w:val="00671D7E"/>
    <w:rsid w:val="00671DA4"/>
    <w:rsid w:val="00671E6B"/>
    <w:rsid w:val="00671FBC"/>
    <w:rsid w:val="00672014"/>
    <w:rsid w:val="0067218D"/>
    <w:rsid w:val="006723D1"/>
    <w:rsid w:val="006724C7"/>
    <w:rsid w:val="00672615"/>
    <w:rsid w:val="006727AF"/>
    <w:rsid w:val="00672945"/>
    <w:rsid w:val="0067324A"/>
    <w:rsid w:val="006732C0"/>
    <w:rsid w:val="0067350B"/>
    <w:rsid w:val="0067369C"/>
    <w:rsid w:val="0067384E"/>
    <w:rsid w:val="00673B98"/>
    <w:rsid w:val="00673C45"/>
    <w:rsid w:val="00673EA4"/>
    <w:rsid w:val="00673F22"/>
    <w:rsid w:val="00674103"/>
    <w:rsid w:val="0067420E"/>
    <w:rsid w:val="00674220"/>
    <w:rsid w:val="0067451B"/>
    <w:rsid w:val="0067451C"/>
    <w:rsid w:val="006745FF"/>
    <w:rsid w:val="006748B1"/>
    <w:rsid w:val="0067494B"/>
    <w:rsid w:val="00674984"/>
    <w:rsid w:val="006749FF"/>
    <w:rsid w:val="00674C62"/>
    <w:rsid w:val="00674D6A"/>
    <w:rsid w:val="00674F7B"/>
    <w:rsid w:val="00675209"/>
    <w:rsid w:val="0067524D"/>
    <w:rsid w:val="006753F6"/>
    <w:rsid w:val="00675653"/>
    <w:rsid w:val="006759AD"/>
    <w:rsid w:val="00675B33"/>
    <w:rsid w:val="00675B5B"/>
    <w:rsid w:val="00675CFD"/>
    <w:rsid w:val="00675D03"/>
    <w:rsid w:val="00675DB8"/>
    <w:rsid w:val="00675EAB"/>
    <w:rsid w:val="00675FBD"/>
    <w:rsid w:val="0067603F"/>
    <w:rsid w:val="006760E6"/>
    <w:rsid w:val="006761EC"/>
    <w:rsid w:val="00676312"/>
    <w:rsid w:val="0067666F"/>
    <w:rsid w:val="00676711"/>
    <w:rsid w:val="00676965"/>
    <w:rsid w:val="006769F3"/>
    <w:rsid w:val="00676CBF"/>
    <w:rsid w:val="006773D0"/>
    <w:rsid w:val="00677515"/>
    <w:rsid w:val="00677772"/>
    <w:rsid w:val="0067783B"/>
    <w:rsid w:val="00677A50"/>
    <w:rsid w:val="00677A74"/>
    <w:rsid w:val="00677A8E"/>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7B7"/>
    <w:rsid w:val="006809B2"/>
    <w:rsid w:val="00680DBB"/>
    <w:rsid w:val="00680F30"/>
    <w:rsid w:val="0068106F"/>
    <w:rsid w:val="006810F7"/>
    <w:rsid w:val="00681101"/>
    <w:rsid w:val="00681193"/>
    <w:rsid w:val="00681223"/>
    <w:rsid w:val="006813B5"/>
    <w:rsid w:val="00681497"/>
    <w:rsid w:val="0068158F"/>
    <w:rsid w:val="00681618"/>
    <w:rsid w:val="00681690"/>
    <w:rsid w:val="00681757"/>
    <w:rsid w:val="00681949"/>
    <w:rsid w:val="00681B09"/>
    <w:rsid w:val="00681B76"/>
    <w:rsid w:val="00681BC9"/>
    <w:rsid w:val="00681CA7"/>
    <w:rsid w:val="00681D04"/>
    <w:rsid w:val="00681F96"/>
    <w:rsid w:val="0068212D"/>
    <w:rsid w:val="006828FD"/>
    <w:rsid w:val="00682A46"/>
    <w:rsid w:val="00682B66"/>
    <w:rsid w:val="00682E20"/>
    <w:rsid w:val="00682F8B"/>
    <w:rsid w:val="0068321B"/>
    <w:rsid w:val="0068370E"/>
    <w:rsid w:val="00683909"/>
    <w:rsid w:val="006839DC"/>
    <w:rsid w:val="00683B37"/>
    <w:rsid w:val="00683DD6"/>
    <w:rsid w:val="00683E3B"/>
    <w:rsid w:val="00683FA2"/>
    <w:rsid w:val="006841C9"/>
    <w:rsid w:val="00684372"/>
    <w:rsid w:val="0068437A"/>
    <w:rsid w:val="0068472E"/>
    <w:rsid w:val="006847D8"/>
    <w:rsid w:val="00684817"/>
    <w:rsid w:val="00684952"/>
    <w:rsid w:val="00684E11"/>
    <w:rsid w:val="00685149"/>
    <w:rsid w:val="0068525F"/>
    <w:rsid w:val="00685390"/>
    <w:rsid w:val="006857F6"/>
    <w:rsid w:val="00685882"/>
    <w:rsid w:val="00685961"/>
    <w:rsid w:val="00685B74"/>
    <w:rsid w:val="00685BA7"/>
    <w:rsid w:val="00685E8B"/>
    <w:rsid w:val="0068600E"/>
    <w:rsid w:val="00686200"/>
    <w:rsid w:val="00686215"/>
    <w:rsid w:val="00686453"/>
    <w:rsid w:val="00686454"/>
    <w:rsid w:val="006868C2"/>
    <w:rsid w:val="00686C43"/>
    <w:rsid w:val="00686CE3"/>
    <w:rsid w:val="00686F8B"/>
    <w:rsid w:val="006870B0"/>
    <w:rsid w:val="006873B5"/>
    <w:rsid w:val="00687542"/>
    <w:rsid w:val="00687638"/>
    <w:rsid w:val="006876A9"/>
    <w:rsid w:val="00687720"/>
    <w:rsid w:val="00687AAE"/>
    <w:rsid w:val="00687AD3"/>
    <w:rsid w:val="00687AE1"/>
    <w:rsid w:val="00687C8B"/>
    <w:rsid w:val="00687F1B"/>
    <w:rsid w:val="00687F73"/>
    <w:rsid w:val="00690176"/>
    <w:rsid w:val="006905B5"/>
    <w:rsid w:val="00690633"/>
    <w:rsid w:val="0069065E"/>
    <w:rsid w:val="00690879"/>
    <w:rsid w:val="006909C5"/>
    <w:rsid w:val="00690F16"/>
    <w:rsid w:val="00690FE0"/>
    <w:rsid w:val="00691001"/>
    <w:rsid w:val="00691197"/>
    <w:rsid w:val="00691314"/>
    <w:rsid w:val="00691604"/>
    <w:rsid w:val="0069176F"/>
    <w:rsid w:val="006919D1"/>
    <w:rsid w:val="00692108"/>
    <w:rsid w:val="006921EC"/>
    <w:rsid w:val="006922F8"/>
    <w:rsid w:val="006923AF"/>
    <w:rsid w:val="006923BD"/>
    <w:rsid w:val="006926E3"/>
    <w:rsid w:val="00692C20"/>
    <w:rsid w:val="00692E62"/>
    <w:rsid w:val="00692FE8"/>
    <w:rsid w:val="00693268"/>
    <w:rsid w:val="006932DC"/>
    <w:rsid w:val="006934DD"/>
    <w:rsid w:val="006938DE"/>
    <w:rsid w:val="00693A36"/>
    <w:rsid w:val="00693B01"/>
    <w:rsid w:val="00693F84"/>
    <w:rsid w:val="00694041"/>
    <w:rsid w:val="006940D7"/>
    <w:rsid w:val="0069415D"/>
    <w:rsid w:val="006942C9"/>
    <w:rsid w:val="006942F4"/>
    <w:rsid w:val="0069447B"/>
    <w:rsid w:val="0069467A"/>
    <w:rsid w:val="00694692"/>
    <w:rsid w:val="0069470A"/>
    <w:rsid w:val="00694747"/>
    <w:rsid w:val="00694769"/>
    <w:rsid w:val="006949FB"/>
    <w:rsid w:val="00694BAF"/>
    <w:rsid w:val="00694D2C"/>
    <w:rsid w:val="00694DF8"/>
    <w:rsid w:val="00694E31"/>
    <w:rsid w:val="00694E32"/>
    <w:rsid w:val="00694E54"/>
    <w:rsid w:val="0069503C"/>
    <w:rsid w:val="00695049"/>
    <w:rsid w:val="00695449"/>
    <w:rsid w:val="006955E0"/>
    <w:rsid w:val="0069574E"/>
    <w:rsid w:val="00695755"/>
    <w:rsid w:val="0069611F"/>
    <w:rsid w:val="00696249"/>
    <w:rsid w:val="006963E6"/>
    <w:rsid w:val="006964D7"/>
    <w:rsid w:val="00696576"/>
    <w:rsid w:val="006965FA"/>
    <w:rsid w:val="00696633"/>
    <w:rsid w:val="006967F3"/>
    <w:rsid w:val="0069687D"/>
    <w:rsid w:val="006968D5"/>
    <w:rsid w:val="00696B0C"/>
    <w:rsid w:val="00696CC2"/>
    <w:rsid w:val="00696D8D"/>
    <w:rsid w:val="00697018"/>
    <w:rsid w:val="00697036"/>
    <w:rsid w:val="006970BC"/>
    <w:rsid w:val="00697212"/>
    <w:rsid w:val="006972D6"/>
    <w:rsid w:val="006973C7"/>
    <w:rsid w:val="00697469"/>
    <w:rsid w:val="006978D1"/>
    <w:rsid w:val="0069792C"/>
    <w:rsid w:val="00697B0C"/>
    <w:rsid w:val="00697B34"/>
    <w:rsid w:val="00697B4C"/>
    <w:rsid w:val="00697B50"/>
    <w:rsid w:val="00697B99"/>
    <w:rsid w:val="00697BD0"/>
    <w:rsid w:val="00697DE7"/>
    <w:rsid w:val="00697E2D"/>
    <w:rsid w:val="006A01CE"/>
    <w:rsid w:val="006A05D5"/>
    <w:rsid w:val="006A0890"/>
    <w:rsid w:val="006A0A3F"/>
    <w:rsid w:val="006A0B9E"/>
    <w:rsid w:val="006A0F8A"/>
    <w:rsid w:val="006A0FF2"/>
    <w:rsid w:val="006A128F"/>
    <w:rsid w:val="006A130D"/>
    <w:rsid w:val="006A1ADA"/>
    <w:rsid w:val="006A1C16"/>
    <w:rsid w:val="006A1D8B"/>
    <w:rsid w:val="006A1F2C"/>
    <w:rsid w:val="006A2596"/>
    <w:rsid w:val="006A2912"/>
    <w:rsid w:val="006A2943"/>
    <w:rsid w:val="006A2CB4"/>
    <w:rsid w:val="006A2DF3"/>
    <w:rsid w:val="006A30D3"/>
    <w:rsid w:val="006A32E6"/>
    <w:rsid w:val="006A334F"/>
    <w:rsid w:val="006A349F"/>
    <w:rsid w:val="006A3600"/>
    <w:rsid w:val="006A37D3"/>
    <w:rsid w:val="006A38E4"/>
    <w:rsid w:val="006A3D01"/>
    <w:rsid w:val="006A3DF3"/>
    <w:rsid w:val="006A3DFA"/>
    <w:rsid w:val="006A3E66"/>
    <w:rsid w:val="006A4036"/>
    <w:rsid w:val="006A405A"/>
    <w:rsid w:val="006A413C"/>
    <w:rsid w:val="006A4153"/>
    <w:rsid w:val="006A4380"/>
    <w:rsid w:val="006A445B"/>
    <w:rsid w:val="006A4A18"/>
    <w:rsid w:val="006A4B1A"/>
    <w:rsid w:val="006A4B1C"/>
    <w:rsid w:val="006A4BBD"/>
    <w:rsid w:val="006A4CB0"/>
    <w:rsid w:val="006A4D07"/>
    <w:rsid w:val="006A4D19"/>
    <w:rsid w:val="006A4E5B"/>
    <w:rsid w:val="006A5031"/>
    <w:rsid w:val="006A504F"/>
    <w:rsid w:val="006A50FE"/>
    <w:rsid w:val="006A5459"/>
    <w:rsid w:val="006A557E"/>
    <w:rsid w:val="006A5609"/>
    <w:rsid w:val="006A5632"/>
    <w:rsid w:val="006A56C4"/>
    <w:rsid w:val="006A5762"/>
    <w:rsid w:val="006A598C"/>
    <w:rsid w:val="006A5D26"/>
    <w:rsid w:val="006A5D46"/>
    <w:rsid w:val="006A5E1A"/>
    <w:rsid w:val="006A606A"/>
    <w:rsid w:val="006A6087"/>
    <w:rsid w:val="006A60B9"/>
    <w:rsid w:val="006A60FA"/>
    <w:rsid w:val="006A61B5"/>
    <w:rsid w:val="006A61E8"/>
    <w:rsid w:val="006A6301"/>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93B"/>
    <w:rsid w:val="006A7CDA"/>
    <w:rsid w:val="006A7D21"/>
    <w:rsid w:val="006A7EA6"/>
    <w:rsid w:val="006A7F24"/>
    <w:rsid w:val="006A7F2E"/>
    <w:rsid w:val="006A7FB0"/>
    <w:rsid w:val="006B00D9"/>
    <w:rsid w:val="006B03DA"/>
    <w:rsid w:val="006B0554"/>
    <w:rsid w:val="006B0744"/>
    <w:rsid w:val="006B07B7"/>
    <w:rsid w:val="006B0B05"/>
    <w:rsid w:val="006B0B1F"/>
    <w:rsid w:val="006B0C59"/>
    <w:rsid w:val="006B0C9F"/>
    <w:rsid w:val="006B0E02"/>
    <w:rsid w:val="006B1160"/>
    <w:rsid w:val="006B11D9"/>
    <w:rsid w:val="006B13C7"/>
    <w:rsid w:val="006B1712"/>
    <w:rsid w:val="006B18EC"/>
    <w:rsid w:val="006B1AB2"/>
    <w:rsid w:val="006B1B4D"/>
    <w:rsid w:val="006B1BFD"/>
    <w:rsid w:val="006B1DA3"/>
    <w:rsid w:val="006B21CD"/>
    <w:rsid w:val="006B238F"/>
    <w:rsid w:val="006B2670"/>
    <w:rsid w:val="006B27BF"/>
    <w:rsid w:val="006B2862"/>
    <w:rsid w:val="006B2A7D"/>
    <w:rsid w:val="006B2AD1"/>
    <w:rsid w:val="006B2C11"/>
    <w:rsid w:val="006B2E0C"/>
    <w:rsid w:val="006B317B"/>
    <w:rsid w:val="006B319A"/>
    <w:rsid w:val="006B346B"/>
    <w:rsid w:val="006B3679"/>
    <w:rsid w:val="006B3804"/>
    <w:rsid w:val="006B3926"/>
    <w:rsid w:val="006B39EC"/>
    <w:rsid w:val="006B3D51"/>
    <w:rsid w:val="006B3DAB"/>
    <w:rsid w:val="006B4067"/>
    <w:rsid w:val="006B4162"/>
    <w:rsid w:val="006B41E0"/>
    <w:rsid w:val="006B4264"/>
    <w:rsid w:val="006B42FB"/>
    <w:rsid w:val="006B456E"/>
    <w:rsid w:val="006B46DA"/>
    <w:rsid w:val="006B475D"/>
    <w:rsid w:val="006B4796"/>
    <w:rsid w:val="006B481F"/>
    <w:rsid w:val="006B4823"/>
    <w:rsid w:val="006B4852"/>
    <w:rsid w:val="006B493E"/>
    <w:rsid w:val="006B495A"/>
    <w:rsid w:val="006B4BBE"/>
    <w:rsid w:val="006B4C9A"/>
    <w:rsid w:val="006B4E1A"/>
    <w:rsid w:val="006B4E38"/>
    <w:rsid w:val="006B4E5F"/>
    <w:rsid w:val="006B526D"/>
    <w:rsid w:val="006B531A"/>
    <w:rsid w:val="006B5667"/>
    <w:rsid w:val="006B584F"/>
    <w:rsid w:val="006B5ABF"/>
    <w:rsid w:val="006B62D9"/>
    <w:rsid w:val="006B65BB"/>
    <w:rsid w:val="006B6779"/>
    <w:rsid w:val="006B691F"/>
    <w:rsid w:val="006B6A5B"/>
    <w:rsid w:val="006B6AEB"/>
    <w:rsid w:val="006B6CE9"/>
    <w:rsid w:val="006B6CEC"/>
    <w:rsid w:val="006B6D93"/>
    <w:rsid w:val="006B7B67"/>
    <w:rsid w:val="006B7CF9"/>
    <w:rsid w:val="006C051E"/>
    <w:rsid w:val="006C06A3"/>
    <w:rsid w:val="006C0CA9"/>
    <w:rsid w:val="006C0CE7"/>
    <w:rsid w:val="006C0D7D"/>
    <w:rsid w:val="006C0DCA"/>
    <w:rsid w:val="006C1054"/>
    <w:rsid w:val="006C10B4"/>
    <w:rsid w:val="006C14AE"/>
    <w:rsid w:val="006C15B4"/>
    <w:rsid w:val="006C1837"/>
    <w:rsid w:val="006C1896"/>
    <w:rsid w:val="006C1994"/>
    <w:rsid w:val="006C1A2B"/>
    <w:rsid w:val="006C1BC5"/>
    <w:rsid w:val="006C1CC8"/>
    <w:rsid w:val="006C1CF5"/>
    <w:rsid w:val="006C1D12"/>
    <w:rsid w:val="006C1DB0"/>
    <w:rsid w:val="006C1FFE"/>
    <w:rsid w:val="006C247D"/>
    <w:rsid w:val="006C25B2"/>
    <w:rsid w:val="006C2714"/>
    <w:rsid w:val="006C27A9"/>
    <w:rsid w:val="006C2928"/>
    <w:rsid w:val="006C2B46"/>
    <w:rsid w:val="006C2BAF"/>
    <w:rsid w:val="006C2C27"/>
    <w:rsid w:val="006C2DA0"/>
    <w:rsid w:val="006C3115"/>
    <w:rsid w:val="006C319D"/>
    <w:rsid w:val="006C31FF"/>
    <w:rsid w:val="006C32A5"/>
    <w:rsid w:val="006C3326"/>
    <w:rsid w:val="006C3468"/>
    <w:rsid w:val="006C360B"/>
    <w:rsid w:val="006C3807"/>
    <w:rsid w:val="006C3961"/>
    <w:rsid w:val="006C39A5"/>
    <w:rsid w:val="006C3AF8"/>
    <w:rsid w:val="006C4042"/>
    <w:rsid w:val="006C41A3"/>
    <w:rsid w:val="006C42AC"/>
    <w:rsid w:val="006C4475"/>
    <w:rsid w:val="006C4A69"/>
    <w:rsid w:val="006C4ABD"/>
    <w:rsid w:val="006C5163"/>
    <w:rsid w:val="006C5552"/>
    <w:rsid w:val="006C5798"/>
    <w:rsid w:val="006C57A0"/>
    <w:rsid w:val="006C59D9"/>
    <w:rsid w:val="006C5ABB"/>
    <w:rsid w:val="006C5C39"/>
    <w:rsid w:val="006C6110"/>
    <w:rsid w:val="006C62E9"/>
    <w:rsid w:val="006C63FA"/>
    <w:rsid w:val="006C6410"/>
    <w:rsid w:val="006C64EB"/>
    <w:rsid w:val="006C6563"/>
    <w:rsid w:val="006C6760"/>
    <w:rsid w:val="006C684E"/>
    <w:rsid w:val="006C6B35"/>
    <w:rsid w:val="006C71AD"/>
    <w:rsid w:val="006C736C"/>
    <w:rsid w:val="006C765C"/>
    <w:rsid w:val="006C79AF"/>
    <w:rsid w:val="006C7A0E"/>
    <w:rsid w:val="006C7A54"/>
    <w:rsid w:val="006C7B51"/>
    <w:rsid w:val="006C7B9B"/>
    <w:rsid w:val="006C7D1F"/>
    <w:rsid w:val="006C7F91"/>
    <w:rsid w:val="006D0021"/>
    <w:rsid w:val="006D0100"/>
    <w:rsid w:val="006D012F"/>
    <w:rsid w:val="006D0191"/>
    <w:rsid w:val="006D01C6"/>
    <w:rsid w:val="006D0278"/>
    <w:rsid w:val="006D0391"/>
    <w:rsid w:val="006D03EC"/>
    <w:rsid w:val="006D07E5"/>
    <w:rsid w:val="006D07E9"/>
    <w:rsid w:val="006D08F6"/>
    <w:rsid w:val="006D0937"/>
    <w:rsid w:val="006D09C1"/>
    <w:rsid w:val="006D0BCD"/>
    <w:rsid w:val="006D0C9A"/>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2417"/>
    <w:rsid w:val="006D2637"/>
    <w:rsid w:val="006D2741"/>
    <w:rsid w:val="006D288F"/>
    <w:rsid w:val="006D2C6F"/>
    <w:rsid w:val="006D2E0E"/>
    <w:rsid w:val="006D2E6E"/>
    <w:rsid w:val="006D2F43"/>
    <w:rsid w:val="006D32DD"/>
    <w:rsid w:val="006D3567"/>
    <w:rsid w:val="006D3603"/>
    <w:rsid w:val="006D36FC"/>
    <w:rsid w:val="006D39A9"/>
    <w:rsid w:val="006D3B46"/>
    <w:rsid w:val="006D3C1D"/>
    <w:rsid w:val="006D3C24"/>
    <w:rsid w:val="006D3E13"/>
    <w:rsid w:val="006D3FCD"/>
    <w:rsid w:val="006D4043"/>
    <w:rsid w:val="006D41D5"/>
    <w:rsid w:val="006D427C"/>
    <w:rsid w:val="006D4416"/>
    <w:rsid w:val="006D4523"/>
    <w:rsid w:val="006D47B0"/>
    <w:rsid w:val="006D4F0B"/>
    <w:rsid w:val="006D507A"/>
    <w:rsid w:val="006D51BE"/>
    <w:rsid w:val="006D531D"/>
    <w:rsid w:val="006D546E"/>
    <w:rsid w:val="006D56D5"/>
    <w:rsid w:val="006D56F1"/>
    <w:rsid w:val="006D5799"/>
    <w:rsid w:val="006D5A25"/>
    <w:rsid w:val="006D5EBA"/>
    <w:rsid w:val="006D5EE4"/>
    <w:rsid w:val="006D665E"/>
    <w:rsid w:val="006D6725"/>
    <w:rsid w:val="006D6907"/>
    <w:rsid w:val="006D6991"/>
    <w:rsid w:val="006D6D0C"/>
    <w:rsid w:val="006D71D4"/>
    <w:rsid w:val="006D72D9"/>
    <w:rsid w:val="006D73B7"/>
    <w:rsid w:val="006D788D"/>
    <w:rsid w:val="006D799F"/>
    <w:rsid w:val="006D7B18"/>
    <w:rsid w:val="006D7C95"/>
    <w:rsid w:val="006D7CC9"/>
    <w:rsid w:val="006D7EEA"/>
    <w:rsid w:val="006E030F"/>
    <w:rsid w:val="006E049B"/>
    <w:rsid w:val="006E052B"/>
    <w:rsid w:val="006E060D"/>
    <w:rsid w:val="006E085C"/>
    <w:rsid w:val="006E0AB4"/>
    <w:rsid w:val="006E0ADD"/>
    <w:rsid w:val="006E0C9E"/>
    <w:rsid w:val="006E0E8D"/>
    <w:rsid w:val="006E1124"/>
    <w:rsid w:val="006E113C"/>
    <w:rsid w:val="006E14E2"/>
    <w:rsid w:val="006E160F"/>
    <w:rsid w:val="006E1858"/>
    <w:rsid w:val="006E1965"/>
    <w:rsid w:val="006E202E"/>
    <w:rsid w:val="006E20A7"/>
    <w:rsid w:val="006E21C5"/>
    <w:rsid w:val="006E25F2"/>
    <w:rsid w:val="006E26A7"/>
    <w:rsid w:val="006E2A92"/>
    <w:rsid w:val="006E2B73"/>
    <w:rsid w:val="006E2C31"/>
    <w:rsid w:val="006E2D25"/>
    <w:rsid w:val="006E2DA2"/>
    <w:rsid w:val="006E2E4C"/>
    <w:rsid w:val="006E2E73"/>
    <w:rsid w:val="006E2F19"/>
    <w:rsid w:val="006E2F7C"/>
    <w:rsid w:val="006E2FD6"/>
    <w:rsid w:val="006E3484"/>
    <w:rsid w:val="006E348F"/>
    <w:rsid w:val="006E34E1"/>
    <w:rsid w:val="006E35B3"/>
    <w:rsid w:val="006E360C"/>
    <w:rsid w:val="006E368F"/>
    <w:rsid w:val="006E3AD7"/>
    <w:rsid w:val="006E3E2D"/>
    <w:rsid w:val="006E42AA"/>
    <w:rsid w:val="006E47B9"/>
    <w:rsid w:val="006E47E4"/>
    <w:rsid w:val="006E49CF"/>
    <w:rsid w:val="006E4CBA"/>
    <w:rsid w:val="006E4F24"/>
    <w:rsid w:val="006E50D2"/>
    <w:rsid w:val="006E530B"/>
    <w:rsid w:val="006E56E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54A"/>
    <w:rsid w:val="006E77DC"/>
    <w:rsid w:val="006E79E0"/>
    <w:rsid w:val="006E7E33"/>
    <w:rsid w:val="006E7E67"/>
    <w:rsid w:val="006E7F64"/>
    <w:rsid w:val="006F01B0"/>
    <w:rsid w:val="006F01BD"/>
    <w:rsid w:val="006F025F"/>
    <w:rsid w:val="006F04E1"/>
    <w:rsid w:val="006F059F"/>
    <w:rsid w:val="006F05C8"/>
    <w:rsid w:val="006F06FE"/>
    <w:rsid w:val="006F0783"/>
    <w:rsid w:val="006F08BC"/>
    <w:rsid w:val="006F0C50"/>
    <w:rsid w:val="006F0F0D"/>
    <w:rsid w:val="006F110C"/>
    <w:rsid w:val="006F12B5"/>
    <w:rsid w:val="006F15A8"/>
    <w:rsid w:val="006F174B"/>
    <w:rsid w:val="006F1B85"/>
    <w:rsid w:val="006F1BED"/>
    <w:rsid w:val="006F1C89"/>
    <w:rsid w:val="006F1E6F"/>
    <w:rsid w:val="006F20FA"/>
    <w:rsid w:val="006F281A"/>
    <w:rsid w:val="006F2A27"/>
    <w:rsid w:val="006F2BF3"/>
    <w:rsid w:val="006F2DA1"/>
    <w:rsid w:val="006F2E10"/>
    <w:rsid w:val="006F2FB3"/>
    <w:rsid w:val="006F3110"/>
    <w:rsid w:val="006F31FD"/>
    <w:rsid w:val="006F331A"/>
    <w:rsid w:val="006F3459"/>
    <w:rsid w:val="006F3491"/>
    <w:rsid w:val="006F363A"/>
    <w:rsid w:val="006F3641"/>
    <w:rsid w:val="006F3A02"/>
    <w:rsid w:val="006F3BFE"/>
    <w:rsid w:val="006F3C19"/>
    <w:rsid w:val="006F40F3"/>
    <w:rsid w:val="006F435A"/>
    <w:rsid w:val="006F45AD"/>
    <w:rsid w:val="006F4699"/>
    <w:rsid w:val="006F4805"/>
    <w:rsid w:val="006F4962"/>
    <w:rsid w:val="006F4B6F"/>
    <w:rsid w:val="006F4C64"/>
    <w:rsid w:val="006F503F"/>
    <w:rsid w:val="006F52F4"/>
    <w:rsid w:val="006F559C"/>
    <w:rsid w:val="006F5608"/>
    <w:rsid w:val="006F567D"/>
    <w:rsid w:val="006F56F4"/>
    <w:rsid w:val="006F5EE4"/>
    <w:rsid w:val="006F606A"/>
    <w:rsid w:val="006F60AB"/>
    <w:rsid w:val="006F620C"/>
    <w:rsid w:val="006F62D6"/>
    <w:rsid w:val="006F635B"/>
    <w:rsid w:val="006F64EB"/>
    <w:rsid w:val="006F66F2"/>
    <w:rsid w:val="006F6778"/>
    <w:rsid w:val="006F67A5"/>
    <w:rsid w:val="006F68E8"/>
    <w:rsid w:val="006F6A8E"/>
    <w:rsid w:val="006F6AC1"/>
    <w:rsid w:val="006F70C6"/>
    <w:rsid w:val="006F716B"/>
    <w:rsid w:val="006F72C4"/>
    <w:rsid w:val="006F738D"/>
    <w:rsid w:val="006F77C9"/>
    <w:rsid w:val="006F793E"/>
    <w:rsid w:val="006F7D95"/>
    <w:rsid w:val="006F7DCC"/>
    <w:rsid w:val="006F7E67"/>
    <w:rsid w:val="006F7F2E"/>
    <w:rsid w:val="007001B8"/>
    <w:rsid w:val="00700A52"/>
    <w:rsid w:val="00700DBA"/>
    <w:rsid w:val="00701055"/>
    <w:rsid w:val="0070117D"/>
    <w:rsid w:val="0070125D"/>
    <w:rsid w:val="0070127A"/>
    <w:rsid w:val="007012B7"/>
    <w:rsid w:val="00701675"/>
    <w:rsid w:val="00701AC2"/>
    <w:rsid w:val="00701B03"/>
    <w:rsid w:val="00701F24"/>
    <w:rsid w:val="007020E1"/>
    <w:rsid w:val="00702237"/>
    <w:rsid w:val="007022CF"/>
    <w:rsid w:val="007025C8"/>
    <w:rsid w:val="00702642"/>
    <w:rsid w:val="0070264F"/>
    <w:rsid w:val="007026B1"/>
    <w:rsid w:val="0070275D"/>
    <w:rsid w:val="00702C9C"/>
    <w:rsid w:val="0070336C"/>
    <w:rsid w:val="007033DE"/>
    <w:rsid w:val="007034BC"/>
    <w:rsid w:val="007035C8"/>
    <w:rsid w:val="007036A7"/>
    <w:rsid w:val="007036F4"/>
    <w:rsid w:val="0070375A"/>
    <w:rsid w:val="00703AD6"/>
    <w:rsid w:val="00703B08"/>
    <w:rsid w:val="00703D22"/>
    <w:rsid w:val="00703FAB"/>
    <w:rsid w:val="00704083"/>
    <w:rsid w:val="0070417D"/>
    <w:rsid w:val="00704334"/>
    <w:rsid w:val="00704368"/>
    <w:rsid w:val="00704579"/>
    <w:rsid w:val="007046EE"/>
    <w:rsid w:val="00704736"/>
    <w:rsid w:val="00704D10"/>
    <w:rsid w:val="0070507A"/>
    <w:rsid w:val="00705116"/>
    <w:rsid w:val="00705191"/>
    <w:rsid w:val="0070519D"/>
    <w:rsid w:val="00705358"/>
    <w:rsid w:val="00705488"/>
    <w:rsid w:val="0070565A"/>
    <w:rsid w:val="00705819"/>
    <w:rsid w:val="00705AA2"/>
    <w:rsid w:val="00705AA5"/>
    <w:rsid w:val="00705BF4"/>
    <w:rsid w:val="00705E7B"/>
    <w:rsid w:val="00705F62"/>
    <w:rsid w:val="007060E4"/>
    <w:rsid w:val="007060E6"/>
    <w:rsid w:val="00706334"/>
    <w:rsid w:val="00706444"/>
    <w:rsid w:val="0070649A"/>
    <w:rsid w:val="007065DC"/>
    <w:rsid w:val="00706B22"/>
    <w:rsid w:val="00706CDF"/>
    <w:rsid w:val="00706E9E"/>
    <w:rsid w:val="00706FB7"/>
    <w:rsid w:val="00707268"/>
    <w:rsid w:val="00707280"/>
    <w:rsid w:val="00707646"/>
    <w:rsid w:val="007076C1"/>
    <w:rsid w:val="00707762"/>
    <w:rsid w:val="0070781D"/>
    <w:rsid w:val="007079A0"/>
    <w:rsid w:val="00707A52"/>
    <w:rsid w:val="00707B5E"/>
    <w:rsid w:val="00707BE5"/>
    <w:rsid w:val="00707DF0"/>
    <w:rsid w:val="00707FA2"/>
    <w:rsid w:val="00710083"/>
    <w:rsid w:val="0071018C"/>
    <w:rsid w:val="007101B3"/>
    <w:rsid w:val="00710894"/>
    <w:rsid w:val="00710B14"/>
    <w:rsid w:val="00710BC5"/>
    <w:rsid w:val="00710BF3"/>
    <w:rsid w:val="00710E38"/>
    <w:rsid w:val="0071113F"/>
    <w:rsid w:val="00711219"/>
    <w:rsid w:val="0071121B"/>
    <w:rsid w:val="0071126F"/>
    <w:rsid w:val="007112A1"/>
    <w:rsid w:val="0071186E"/>
    <w:rsid w:val="00711AEB"/>
    <w:rsid w:val="00712260"/>
    <w:rsid w:val="007123F1"/>
    <w:rsid w:val="007125C5"/>
    <w:rsid w:val="0071264A"/>
    <w:rsid w:val="007128C9"/>
    <w:rsid w:val="00712902"/>
    <w:rsid w:val="00712973"/>
    <w:rsid w:val="00712A49"/>
    <w:rsid w:val="00713157"/>
    <w:rsid w:val="007134F5"/>
    <w:rsid w:val="00713511"/>
    <w:rsid w:val="0071353E"/>
    <w:rsid w:val="007139F3"/>
    <w:rsid w:val="00713C1B"/>
    <w:rsid w:val="00713F14"/>
    <w:rsid w:val="00713F59"/>
    <w:rsid w:val="00713FFB"/>
    <w:rsid w:val="00714054"/>
    <w:rsid w:val="00714095"/>
    <w:rsid w:val="007142A4"/>
    <w:rsid w:val="0071471C"/>
    <w:rsid w:val="007147D4"/>
    <w:rsid w:val="007147D8"/>
    <w:rsid w:val="0071489D"/>
    <w:rsid w:val="007148B2"/>
    <w:rsid w:val="00714A3B"/>
    <w:rsid w:val="00714AB0"/>
    <w:rsid w:val="00714ACF"/>
    <w:rsid w:val="00715837"/>
    <w:rsid w:val="00715A0A"/>
    <w:rsid w:val="00715AD5"/>
    <w:rsid w:val="00715B8E"/>
    <w:rsid w:val="00715D54"/>
    <w:rsid w:val="00715DE9"/>
    <w:rsid w:val="00715FD9"/>
    <w:rsid w:val="0071605F"/>
    <w:rsid w:val="00716394"/>
    <w:rsid w:val="007163A1"/>
    <w:rsid w:val="00716460"/>
    <w:rsid w:val="00716498"/>
    <w:rsid w:val="00716884"/>
    <w:rsid w:val="00716926"/>
    <w:rsid w:val="00716C64"/>
    <w:rsid w:val="00716C8B"/>
    <w:rsid w:val="00716D67"/>
    <w:rsid w:val="00716D9F"/>
    <w:rsid w:val="00716DC5"/>
    <w:rsid w:val="00716E22"/>
    <w:rsid w:val="00716EDF"/>
    <w:rsid w:val="007171C1"/>
    <w:rsid w:val="007171EC"/>
    <w:rsid w:val="00717219"/>
    <w:rsid w:val="007172A6"/>
    <w:rsid w:val="0071784F"/>
    <w:rsid w:val="00717B00"/>
    <w:rsid w:val="00717B16"/>
    <w:rsid w:val="00717B62"/>
    <w:rsid w:val="00717C21"/>
    <w:rsid w:val="00717CFA"/>
    <w:rsid w:val="00717E0B"/>
    <w:rsid w:val="007200D2"/>
    <w:rsid w:val="007203D8"/>
    <w:rsid w:val="00720524"/>
    <w:rsid w:val="0072089E"/>
    <w:rsid w:val="007209FB"/>
    <w:rsid w:val="00720F34"/>
    <w:rsid w:val="00720F9D"/>
    <w:rsid w:val="007210EF"/>
    <w:rsid w:val="0072114B"/>
    <w:rsid w:val="0072120F"/>
    <w:rsid w:val="00721DD3"/>
    <w:rsid w:val="00722074"/>
    <w:rsid w:val="007220CB"/>
    <w:rsid w:val="00722287"/>
    <w:rsid w:val="007223CB"/>
    <w:rsid w:val="00722493"/>
    <w:rsid w:val="007226EB"/>
    <w:rsid w:val="00722AA2"/>
    <w:rsid w:val="00722EBB"/>
    <w:rsid w:val="00723059"/>
    <w:rsid w:val="007230B4"/>
    <w:rsid w:val="0072371C"/>
    <w:rsid w:val="00723B2A"/>
    <w:rsid w:val="00723C6B"/>
    <w:rsid w:val="00724133"/>
    <w:rsid w:val="00724283"/>
    <w:rsid w:val="007242C6"/>
    <w:rsid w:val="007246BD"/>
    <w:rsid w:val="00724710"/>
    <w:rsid w:val="00724F07"/>
    <w:rsid w:val="00724F51"/>
    <w:rsid w:val="00725276"/>
    <w:rsid w:val="00725337"/>
    <w:rsid w:val="0072551A"/>
    <w:rsid w:val="007256B4"/>
    <w:rsid w:val="007256D6"/>
    <w:rsid w:val="00725720"/>
    <w:rsid w:val="00725903"/>
    <w:rsid w:val="00725A28"/>
    <w:rsid w:val="00725AFB"/>
    <w:rsid w:val="00725E65"/>
    <w:rsid w:val="00726049"/>
    <w:rsid w:val="007260B5"/>
    <w:rsid w:val="00726227"/>
    <w:rsid w:val="0072644A"/>
    <w:rsid w:val="0072656D"/>
    <w:rsid w:val="00726591"/>
    <w:rsid w:val="007265FC"/>
    <w:rsid w:val="007266B0"/>
    <w:rsid w:val="00726784"/>
    <w:rsid w:val="00726932"/>
    <w:rsid w:val="00726963"/>
    <w:rsid w:val="00726D05"/>
    <w:rsid w:val="0072722C"/>
    <w:rsid w:val="0072722E"/>
    <w:rsid w:val="0072758A"/>
    <w:rsid w:val="00727815"/>
    <w:rsid w:val="00727936"/>
    <w:rsid w:val="00727BCE"/>
    <w:rsid w:val="00727C10"/>
    <w:rsid w:val="00727E0A"/>
    <w:rsid w:val="00727EEF"/>
    <w:rsid w:val="00727FDF"/>
    <w:rsid w:val="00730088"/>
    <w:rsid w:val="007300A0"/>
    <w:rsid w:val="00730188"/>
    <w:rsid w:val="00730344"/>
    <w:rsid w:val="0073036B"/>
    <w:rsid w:val="007303BC"/>
    <w:rsid w:val="007306AB"/>
    <w:rsid w:val="007307B9"/>
    <w:rsid w:val="00730835"/>
    <w:rsid w:val="00730A7B"/>
    <w:rsid w:val="00730B88"/>
    <w:rsid w:val="00730B92"/>
    <w:rsid w:val="00730C65"/>
    <w:rsid w:val="00730DD6"/>
    <w:rsid w:val="00730E23"/>
    <w:rsid w:val="00730F08"/>
    <w:rsid w:val="007310DC"/>
    <w:rsid w:val="00731322"/>
    <w:rsid w:val="007313E7"/>
    <w:rsid w:val="00731752"/>
    <w:rsid w:val="00731761"/>
    <w:rsid w:val="00731810"/>
    <w:rsid w:val="0073181C"/>
    <w:rsid w:val="007319A9"/>
    <w:rsid w:val="007319BE"/>
    <w:rsid w:val="00731EDA"/>
    <w:rsid w:val="00732268"/>
    <w:rsid w:val="007323B0"/>
    <w:rsid w:val="007323B7"/>
    <w:rsid w:val="00732705"/>
    <w:rsid w:val="00732AEC"/>
    <w:rsid w:val="00732D67"/>
    <w:rsid w:val="00732DDA"/>
    <w:rsid w:val="00732E64"/>
    <w:rsid w:val="00733107"/>
    <w:rsid w:val="00733179"/>
    <w:rsid w:val="00733187"/>
    <w:rsid w:val="00733229"/>
    <w:rsid w:val="007332AE"/>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849"/>
    <w:rsid w:val="0073591E"/>
    <w:rsid w:val="00735A21"/>
    <w:rsid w:val="00735E4B"/>
    <w:rsid w:val="00735E8F"/>
    <w:rsid w:val="00735F40"/>
    <w:rsid w:val="00735F9E"/>
    <w:rsid w:val="00735FCD"/>
    <w:rsid w:val="00736199"/>
    <w:rsid w:val="00736216"/>
    <w:rsid w:val="0073628C"/>
    <w:rsid w:val="0073633D"/>
    <w:rsid w:val="0073654F"/>
    <w:rsid w:val="007365D4"/>
    <w:rsid w:val="0073676C"/>
    <w:rsid w:val="0073698E"/>
    <w:rsid w:val="00736C3F"/>
    <w:rsid w:val="00736C40"/>
    <w:rsid w:val="00736C6C"/>
    <w:rsid w:val="00736D04"/>
    <w:rsid w:val="00736D96"/>
    <w:rsid w:val="00736E2F"/>
    <w:rsid w:val="00737289"/>
    <w:rsid w:val="00737454"/>
    <w:rsid w:val="00737478"/>
    <w:rsid w:val="007376E9"/>
    <w:rsid w:val="00737A66"/>
    <w:rsid w:val="00737AB0"/>
    <w:rsid w:val="00737B87"/>
    <w:rsid w:val="00737BA1"/>
    <w:rsid w:val="00737E5B"/>
    <w:rsid w:val="00740005"/>
    <w:rsid w:val="0074084F"/>
    <w:rsid w:val="0074088B"/>
    <w:rsid w:val="00740BA4"/>
    <w:rsid w:val="00740C67"/>
    <w:rsid w:val="007411E7"/>
    <w:rsid w:val="0074125A"/>
    <w:rsid w:val="0074140A"/>
    <w:rsid w:val="007414E6"/>
    <w:rsid w:val="00741641"/>
    <w:rsid w:val="00741902"/>
    <w:rsid w:val="00741CDB"/>
    <w:rsid w:val="00741E71"/>
    <w:rsid w:val="007421BC"/>
    <w:rsid w:val="0074225B"/>
    <w:rsid w:val="00742463"/>
    <w:rsid w:val="00742525"/>
    <w:rsid w:val="0074255F"/>
    <w:rsid w:val="00742638"/>
    <w:rsid w:val="00742C6B"/>
    <w:rsid w:val="00742C8B"/>
    <w:rsid w:val="00742CD9"/>
    <w:rsid w:val="00742DD8"/>
    <w:rsid w:val="00742E98"/>
    <w:rsid w:val="007430CD"/>
    <w:rsid w:val="0074328C"/>
    <w:rsid w:val="00743679"/>
    <w:rsid w:val="007437DA"/>
    <w:rsid w:val="00743A04"/>
    <w:rsid w:val="00743F97"/>
    <w:rsid w:val="00744129"/>
    <w:rsid w:val="0074412F"/>
    <w:rsid w:val="00744188"/>
    <w:rsid w:val="00744482"/>
    <w:rsid w:val="00744483"/>
    <w:rsid w:val="00744560"/>
    <w:rsid w:val="007445AD"/>
    <w:rsid w:val="0074464C"/>
    <w:rsid w:val="007446A8"/>
    <w:rsid w:val="0074471E"/>
    <w:rsid w:val="00744C8A"/>
    <w:rsid w:val="00744EB8"/>
    <w:rsid w:val="00744F3B"/>
    <w:rsid w:val="00744FB1"/>
    <w:rsid w:val="00744FDF"/>
    <w:rsid w:val="007450D7"/>
    <w:rsid w:val="00745194"/>
    <w:rsid w:val="007451E2"/>
    <w:rsid w:val="007454E0"/>
    <w:rsid w:val="0074556B"/>
    <w:rsid w:val="007456E7"/>
    <w:rsid w:val="007457E3"/>
    <w:rsid w:val="00745B67"/>
    <w:rsid w:val="00745C1B"/>
    <w:rsid w:val="00746002"/>
    <w:rsid w:val="0074644D"/>
    <w:rsid w:val="007464BF"/>
    <w:rsid w:val="00746527"/>
    <w:rsid w:val="007465E0"/>
    <w:rsid w:val="00746633"/>
    <w:rsid w:val="0074681A"/>
    <w:rsid w:val="00746874"/>
    <w:rsid w:val="00746956"/>
    <w:rsid w:val="00746974"/>
    <w:rsid w:val="00746EFC"/>
    <w:rsid w:val="00746F72"/>
    <w:rsid w:val="00747111"/>
    <w:rsid w:val="0074711D"/>
    <w:rsid w:val="0074724F"/>
    <w:rsid w:val="0074748F"/>
    <w:rsid w:val="0074752B"/>
    <w:rsid w:val="007475DE"/>
    <w:rsid w:val="00747948"/>
    <w:rsid w:val="007479E5"/>
    <w:rsid w:val="00747D94"/>
    <w:rsid w:val="00750247"/>
    <w:rsid w:val="007502B6"/>
    <w:rsid w:val="007503C1"/>
    <w:rsid w:val="00750977"/>
    <w:rsid w:val="00750A09"/>
    <w:rsid w:val="007511D0"/>
    <w:rsid w:val="007511F9"/>
    <w:rsid w:val="007512A0"/>
    <w:rsid w:val="00751435"/>
    <w:rsid w:val="007514EE"/>
    <w:rsid w:val="0075155D"/>
    <w:rsid w:val="007515BC"/>
    <w:rsid w:val="0075164E"/>
    <w:rsid w:val="007518CF"/>
    <w:rsid w:val="00751B07"/>
    <w:rsid w:val="00751B85"/>
    <w:rsid w:val="00751C96"/>
    <w:rsid w:val="00751FA2"/>
    <w:rsid w:val="00751FB9"/>
    <w:rsid w:val="007520F1"/>
    <w:rsid w:val="0075210E"/>
    <w:rsid w:val="0075238D"/>
    <w:rsid w:val="007523FB"/>
    <w:rsid w:val="0075271E"/>
    <w:rsid w:val="00752D75"/>
    <w:rsid w:val="00752F3F"/>
    <w:rsid w:val="00752F7D"/>
    <w:rsid w:val="00753557"/>
    <w:rsid w:val="00753604"/>
    <w:rsid w:val="007536A7"/>
    <w:rsid w:val="00753767"/>
    <w:rsid w:val="007537C5"/>
    <w:rsid w:val="00753834"/>
    <w:rsid w:val="00753A60"/>
    <w:rsid w:val="00753C0C"/>
    <w:rsid w:val="00753D03"/>
    <w:rsid w:val="00753DB2"/>
    <w:rsid w:val="0075403A"/>
    <w:rsid w:val="0075407E"/>
    <w:rsid w:val="00754449"/>
    <w:rsid w:val="00754493"/>
    <w:rsid w:val="00754500"/>
    <w:rsid w:val="0075482E"/>
    <w:rsid w:val="00754889"/>
    <w:rsid w:val="0075494A"/>
    <w:rsid w:val="007549A3"/>
    <w:rsid w:val="00754B1E"/>
    <w:rsid w:val="00754B46"/>
    <w:rsid w:val="00754E15"/>
    <w:rsid w:val="00754E80"/>
    <w:rsid w:val="00754ED8"/>
    <w:rsid w:val="00755139"/>
    <w:rsid w:val="00755330"/>
    <w:rsid w:val="00755472"/>
    <w:rsid w:val="0075561C"/>
    <w:rsid w:val="007557E0"/>
    <w:rsid w:val="0075580B"/>
    <w:rsid w:val="0075588B"/>
    <w:rsid w:val="00755903"/>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EE"/>
    <w:rsid w:val="00757125"/>
    <w:rsid w:val="0075714C"/>
    <w:rsid w:val="007571E9"/>
    <w:rsid w:val="0075723F"/>
    <w:rsid w:val="007572B0"/>
    <w:rsid w:val="0075734D"/>
    <w:rsid w:val="007576D5"/>
    <w:rsid w:val="007578F8"/>
    <w:rsid w:val="00757967"/>
    <w:rsid w:val="00757A2A"/>
    <w:rsid w:val="00757A6F"/>
    <w:rsid w:val="00757D86"/>
    <w:rsid w:val="007601C9"/>
    <w:rsid w:val="00760211"/>
    <w:rsid w:val="007605E5"/>
    <w:rsid w:val="00760607"/>
    <w:rsid w:val="007606D4"/>
    <w:rsid w:val="007606FB"/>
    <w:rsid w:val="007607C4"/>
    <w:rsid w:val="007607C8"/>
    <w:rsid w:val="0076088E"/>
    <w:rsid w:val="007608E8"/>
    <w:rsid w:val="00760AFA"/>
    <w:rsid w:val="00760DAB"/>
    <w:rsid w:val="00760E7C"/>
    <w:rsid w:val="00760F67"/>
    <w:rsid w:val="00761111"/>
    <w:rsid w:val="00761349"/>
    <w:rsid w:val="0076139A"/>
    <w:rsid w:val="0076144C"/>
    <w:rsid w:val="00761516"/>
    <w:rsid w:val="00761880"/>
    <w:rsid w:val="007618A6"/>
    <w:rsid w:val="00761942"/>
    <w:rsid w:val="00761A21"/>
    <w:rsid w:val="00761B93"/>
    <w:rsid w:val="00761C9E"/>
    <w:rsid w:val="00761DF5"/>
    <w:rsid w:val="00761F62"/>
    <w:rsid w:val="007620F7"/>
    <w:rsid w:val="0076215E"/>
    <w:rsid w:val="0076220E"/>
    <w:rsid w:val="007623E7"/>
    <w:rsid w:val="007623E9"/>
    <w:rsid w:val="0076298C"/>
    <w:rsid w:val="00762CEE"/>
    <w:rsid w:val="00762DF5"/>
    <w:rsid w:val="00762E4B"/>
    <w:rsid w:val="00762E8A"/>
    <w:rsid w:val="00762FC7"/>
    <w:rsid w:val="0076305B"/>
    <w:rsid w:val="00763840"/>
    <w:rsid w:val="0076394C"/>
    <w:rsid w:val="00763A19"/>
    <w:rsid w:val="00763AF6"/>
    <w:rsid w:val="00763B9C"/>
    <w:rsid w:val="00763CD7"/>
    <w:rsid w:val="00763E19"/>
    <w:rsid w:val="00763EE0"/>
    <w:rsid w:val="007642B0"/>
    <w:rsid w:val="00764335"/>
    <w:rsid w:val="007647C8"/>
    <w:rsid w:val="007649D7"/>
    <w:rsid w:val="00764A31"/>
    <w:rsid w:val="00764D6D"/>
    <w:rsid w:val="00765102"/>
    <w:rsid w:val="0076520D"/>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C57"/>
    <w:rsid w:val="0077110C"/>
    <w:rsid w:val="00771150"/>
    <w:rsid w:val="007712E5"/>
    <w:rsid w:val="007718F0"/>
    <w:rsid w:val="00771907"/>
    <w:rsid w:val="00771911"/>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CA2"/>
    <w:rsid w:val="00772E5C"/>
    <w:rsid w:val="00772EE3"/>
    <w:rsid w:val="00773299"/>
    <w:rsid w:val="007736EB"/>
    <w:rsid w:val="007739CA"/>
    <w:rsid w:val="007739E1"/>
    <w:rsid w:val="00773B0A"/>
    <w:rsid w:val="00773E10"/>
    <w:rsid w:val="00773F00"/>
    <w:rsid w:val="00773F06"/>
    <w:rsid w:val="0077410D"/>
    <w:rsid w:val="007741AD"/>
    <w:rsid w:val="0077421C"/>
    <w:rsid w:val="00774324"/>
    <w:rsid w:val="00774344"/>
    <w:rsid w:val="00774358"/>
    <w:rsid w:val="0077435D"/>
    <w:rsid w:val="007743F9"/>
    <w:rsid w:val="007744EB"/>
    <w:rsid w:val="0077475F"/>
    <w:rsid w:val="007747E8"/>
    <w:rsid w:val="00774B93"/>
    <w:rsid w:val="00774B97"/>
    <w:rsid w:val="00774BC1"/>
    <w:rsid w:val="0077565D"/>
    <w:rsid w:val="0077590B"/>
    <w:rsid w:val="00775D14"/>
    <w:rsid w:val="00775EAF"/>
    <w:rsid w:val="007762DA"/>
    <w:rsid w:val="0077639C"/>
    <w:rsid w:val="007763DC"/>
    <w:rsid w:val="007765DF"/>
    <w:rsid w:val="00776679"/>
    <w:rsid w:val="007766C5"/>
    <w:rsid w:val="007766FA"/>
    <w:rsid w:val="00776805"/>
    <w:rsid w:val="00776A85"/>
    <w:rsid w:val="00776CF1"/>
    <w:rsid w:val="00776F4F"/>
    <w:rsid w:val="00777115"/>
    <w:rsid w:val="007773A4"/>
    <w:rsid w:val="00777B82"/>
    <w:rsid w:val="00777D50"/>
    <w:rsid w:val="00777DF4"/>
    <w:rsid w:val="00777E50"/>
    <w:rsid w:val="00777F13"/>
    <w:rsid w:val="00777FA0"/>
    <w:rsid w:val="00777FCE"/>
    <w:rsid w:val="00780187"/>
    <w:rsid w:val="0078021D"/>
    <w:rsid w:val="00780481"/>
    <w:rsid w:val="00780658"/>
    <w:rsid w:val="0078078F"/>
    <w:rsid w:val="00780A38"/>
    <w:rsid w:val="00780A8D"/>
    <w:rsid w:val="00780C5D"/>
    <w:rsid w:val="00780D44"/>
    <w:rsid w:val="00780DD5"/>
    <w:rsid w:val="0078115A"/>
    <w:rsid w:val="0078127F"/>
    <w:rsid w:val="00781520"/>
    <w:rsid w:val="00781546"/>
    <w:rsid w:val="007816AB"/>
    <w:rsid w:val="00781929"/>
    <w:rsid w:val="00781A1F"/>
    <w:rsid w:val="00781DD2"/>
    <w:rsid w:val="00781E44"/>
    <w:rsid w:val="0078203D"/>
    <w:rsid w:val="007821E1"/>
    <w:rsid w:val="0078239A"/>
    <w:rsid w:val="007823AA"/>
    <w:rsid w:val="0078251C"/>
    <w:rsid w:val="00782574"/>
    <w:rsid w:val="0078289A"/>
    <w:rsid w:val="00782BCA"/>
    <w:rsid w:val="00783089"/>
    <w:rsid w:val="0078309A"/>
    <w:rsid w:val="00783148"/>
    <w:rsid w:val="0078364B"/>
    <w:rsid w:val="00783856"/>
    <w:rsid w:val="007839FB"/>
    <w:rsid w:val="00783DF8"/>
    <w:rsid w:val="00783E78"/>
    <w:rsid w:val="00783F8D"/>
    <w:rsid w:val="00784115"/>
    <w:rsid w:val="007841E6"/>
    <w:rsid w:val="00784230"/>
    <w:rsid w:val="0078442C"/>
    <w:rsid w:val="0078447B"/>
    <w:rsid w:val="00784570"/>
    <w:rsid w:val="00784625"/>
    <w:rsid w:val="00784651"/>
    <w:rsid w:val="00784714"/>
    <w:rsid w:val="00784BB1"/>
    <w:rsid w:val="00785056"/>
    <w:rsid w:val="0078506B"/>
    <w:rsid w:val="0078509F"/>
    <w:rsid w:val="00785225"/>
    <w:rsid w:val="007852F8"/>
    <w:rsid w:val="0078533B"/>
    <w:rsid w:val="007854D1"/>
    <w:rsid w:val="007854EB"/>
    <w:rsid w:val="00785B58"/>
    <w:rsid w:val="00785D8E"/>
    <w:rsid w:val="00785E5C"/>
    <w:rsid w:val="00785FF7"/>
    <w:rsid w:val="00786035"/>
    <w:rsid w:val="007860B7"/>
    <w:rsid w:val="007861CF"/>
    <w:rsid w:val="00786471"/>
    <w:rsid w:val="007864DC"/>
    <w:rsid w:val="00786553"/>
    <w:rsid w:val="00786655"/>
    <w:rsid w:val="00786802"/>
    <w:rsid w:val="007869EF"/>
    <w:rsid w:val="00786A8C"/>
    <w:rsid w:val="00786B3C"/>
    <w:rsid w:val="00786D67"/>
    <w:rsid w:val="00786DD2"/>
    <w:rsid w:val="00787344"/>
    <w:rsid w:val="0078774E"/>
    <w:rsid w:val="007877C2"/>
    <w:rsid w:val="00787968"/>
    <w:rsid w:val="00787AD6"/>
    <w:rsid w:val="00787B40"/>
    <w:rsid w:val="00790152"/>
    <w:rsid w:val="0079025D"/>
    <w:rsid w:val="007902D3"/>
    <w:rsid w:val="007906A7"/>
    <w:rsid w:val="007906E6"/>
    <w:rsid w:val="00790BB9"/>
    <w:rsid w:val="00790CAB"/>
    <w:rsid w:val="00790D12"/>
    <w:rsid w:val="00791165"/>
    <w:rsid w:val="00791332"/>
    <w:rsid w:val="0079139F"/>
    <w:rsid w:val="007914DD"/>
    <w:rsid w:val="007915F6"/>
    <w:rsid w:val="00791631"/>
    <w:rsid w:val="007916E0"/>
    <w:rsid w:val="007918ED"/>
    <w:rsid w:val="00791A51"/>
    <w:rsid w:val="00791D75"/>
    <w:rsid w:val="00792258"/>
    <w:rsid w:val="00792598"/>
    <w:rsid w:val="007927ED"/>
    <w:rsid w:val="007928AF"/>
    <w:rsid w:val="00792ADE"/>
    <w:rsid w:val="00792BE5"/>
    <w:rsid w:val="00792FDD"/>
    <w:rsid w:val="0079307E"/>
    <w:rsid w:val="00793334"/>
    <w:rsid w:val="00793638"/>
    <w:rsid w:val="00793723"/>
    <w:rsid w:val="0079375C"/>
    <w:rsid w:val="00793B99"/>
    <w:rsid w:val="00793C38"/>
    <w:rsid w:val="00793FC6"/>
    <w:rsid w:val="007945DD"/>
    <w:rsid w:val="00794B06"/>
    <w:rsid w:val="00794E83"/>
    <w:rsid w:val="00794F43"/>
    <w:rsid w:val="00795065"/>
    <w:rsid w:val="007951CB"/>
    <w:rsid w:val="007952C6"/>
    <w:rsid w:val="00795552"/>
    <w:rsid w:val="00795ADF"/>
    <w:rsid w:val="00795D9A"/>
    <w:rsid w:val="00795EA5"/>
    <w:rsid w:val="00795ED2"/>
    <w:rsid w:val="0079608F"/>
    <w:rsid w:val="007960C8"/>
    <w:rsid w:val="007961C1"/>
    <w:rsid w:val="00796615"/>
    <w:rsid w:val="00796A00"/>
    <w:rsid w:val="00796ED9"/>
    <w:rsid w:val="00796F9C"/>
    <w:rsid w:val="0079735D"/>
    <w:rsid w:val="00797673"/>
    <w:rsid w:val="007976F5"/>
    <w:rsid w:val="00797742"/>
    <w:rsid w:val="00797B13"/>
    <w:rsid w:val="00797C9B"/>
    <w:rsid w:val="00797DA4"/>
    <w:rsid w:val="00797F93"/>
    <w:rsid w:val="007A026E"/>
    <w:rsid w:val="007A0F5A"/>
    <w:rsid w:val="007A1258"/>
    <w:rsid w:val="007A12BF"/>
    <w:rsid w:val="007A1405"/>
    <w:rsid w:val="007A1751"/>
    <w:rsid w:val="007A1B6D"/>
    <w:rsid w:val="007A1ED1"/>
    <w:rsid w:val="007A2317"/>
    <w:rsid w:val="007A2419"/>
    <w:rsid w:val="007A2564"/>
    <w:rsid w:val="007A2724"/>
    <w:rsid w:val="007A2AAF"/>
    <w:rsid w:val="007A2DBA"/>
    <w:rsid w:val="007A30A7"/>
    <w:rsid w:val="007A334B"/>
    <w:rsid w:val="007A33DD"/>
    <w:rsid w:val="007A3558"/>
    <w:rsid w:val="007A363B"/>
    <w:rsid w:val="007A3858"/>
    <w:rsid w:val="007A3B2B"/>
    <w:rsid w:val="007A3CCD"/>
    <w:rsid w:val="007A3D9D"/>
    <w:rsid w:val="007A3E0C"/>
    <w:rsid w:val="007A3EAB"/>
    <w:rsid w:val="007A4044"/>
    <w:rsid w:val="007A41D0"/>
    <w:rsid w:val="007A47F3"/>
    <w:rsid w:val="007A495F"/>
    <w:rsid w:val="007A4A7B"/>
    <w:rsid w:val="007A4BBA"/>
    <w:rsid w:val="007A4C6E"/>
    <w:rsid w:val="007A4E6D"/>
    <w:rsid w:val="007A51A3"/>
    <w:rsid w:val="007A550C"/>
    <w:rsid w:val="007A58A1"/>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15"/>
    <w:rsid w:val="007A6CB4"/>
    <w:rsid w:val="007A6E81"/>
    <w:rsid w:val="007A720D"/>
    <w:rsid w:val="007A758A"/>
    <w:rsid w:val="007A768B"/>
    <w:rsid w:val="007A7877"/>
    <w:rsid w:val="007A79A8"/>
    <w:rsid w:val="007A7A84"/>
    <w:rsid w:val="007A7AD4"/>
    <w:rsid w:val="007A7C0E"/>
    <w:rsid w:val="007A7C22"/>
    <w:rsid w:val="007A7F38"/>
    <w:rsid w:val="007B0080"/>
    <w:rsid w:val="007B0180"/>
    <w:rsid w:val="007B0438"/>
    <w:rsid w:val="007B053D"/>
    <w:rsid w:val="007B0557"/>
    <w:rsid w:val="007B077A"/>
    <w:rsid w:val="007B0C49"/>
    <w:rsid w:val="007B1508"/>
    <w:rsid w:val="007B18A0"/>
    <w:rsid w:val="007B1978"/>
    <w:rsid w:val="007B1A57"/>
    <w:rsid w:val="007B1A5F"/>
    <w:rsid w:val="007B25E4"/>
    <w:rsid w:val="007B292C"/>
    <w:rsid w:val="007B296A"/>
    <w:rsid w:val="007B2972"/>
    <w:rsid w:val="007B2A0B"/>
    <w:rsid w:val="007B2DB8"/>
    <w:rsid w:val="007B2FF5"/>
    <w:rsid w:val="007B30F4"/>
    <w:rsid w:val="007B30FA"/>
    <w:rsid w:val="007B31FD"/>
    <w:rsid w:val="007B3226"/>
    <w:rsid w:val="007B3326"/>
    <w:rsid w:val="007B338C"/>
    <w:rsid w:val="007B342D"/>
    <w:rsid w:val="007B349C"/>
    <w:rsid w:val="007B35F7"/>
    <w:rsid w:val="007B39FD"/>
    <w:rsid w:val="007B3A20"/>
    <w:rsid w:val="007B3FB6"/>
    <w:rsid w:val="007B434B"/>
    <w:rsid w:val="007B43F7"/>
    <w:rsid w:val="007B474B"/>
    <w:rsid w:val="007B4C47"/>
    <w:rsid w:val="007B4DEA"/>
    <w:rsid w:val="007B4F1C"/>
    <w:rsid w:val="007B5115"/>
    <w:rsid w:val="007B517A"/>
    <w:rsid w:val="007B523B"/>
    <w:rsid w:val="007B5377"/>
    <w:rsid w:val="007B563B"/>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6C"/>
    <w:rsid w:val="007B7188"/>
    <w:rsid w:val="007B74C8"/>
    <w:rsid w:val="007B761B"/>
    <w:rsid w:val="007B7701"/>
    <w:rsid w:val="007B7773"/>
    <w:rsid w:val="007B784E"/>
    <w:rsid w:val="007B7AF1"/>
    <w:rsid w:val="007B7B08"/>
    <w:rsid w:val="007B7B7F"/>
    <w:rsid w:val="007C0339"/>
    <w:rsid w:val="007C0517"/>
    <w:rsid w:val="007C081D"/>
    <w:rsid w:val="007C0968"/>
    <w:rsid w:val="007C0A27"/>
    <w:rsid w:val="007C0AAA"/>
    <w:rsid w:val="007C0D48"/>
    <w:rsid w:val="007C0DEC"/>
    <w:rsid w:val="007C0F7A"/>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5F1"/>
    <w:rsid w:val="007C3CC7"/>
    <w:rsid w:val="007C3F16"/>
    <w:rsid w:val="007C3FA8"/>
    <w:rsid w:val="007C4021"/>
    <w:rsid w:val="007C4432"/>
    <w:rsid w:val="007C45AE"/>
    <w:rsid w:val="007C4C4D"/>
    <w:rsid w:val="007C4D2A"/>
    <w:rsid w:val="007C5251"/>
    <w:rsid w:val="007C52F2"/>
    <w:rsid w:val="007C54BA"/>
    <w:rsid w:val="007C562B"/>
    <w:rsid w:val="007C56B6"/>
    <w:rsid w:val="007C5905"/>
    <w:rsid w:val="007C5933"/>
    <w:rsid w:val="007C5B7F"/>
    <w:rsid w:val="007C5C63"/>
    <w:rsid w:val="007C5C86"/>
    <w:rsid w:val="007C5CAD"/>
    <w:rsid w:val="007C5D6E"/>
    <w:rsid w:val="007C5DAA"/>
    <w:rsid w:val="007C613A"/>
    <w:rsid w:val="007C6299"/>
    <w:rsid w:val="007C637F"/>
    <w:rsid w:val="007C6499"/>
    <w:rsid w:val="007C64E0"/>
    <w:rsid w:val="007C6601"/>
    <w:rsid w:val="007C69E4"/>
    <w:rsid w:val="007C6E01"/>
    <w:rsid w:val="007C6E37"/>
    <w:rsid w:val="007C6E46"/>
    <w:rsid w:val="007C70F5"/>
    <w:rsid w:val="007C755F"/>
    <w:rsid w:val="007C7C09"/>
    <w:rsid w:val="007C7D27"/>
    <w:rsid w:val="007C7EB1"/>
    <w:rsid w:val="007D012A"/>
    <w:rsid w:val="007D01D6"/>
    <w:rsid w:val="007D0204"/>
    <w:rsid w:val="007D0783"/>
    <w:rsid w:val="007D0941"/>
    <w:rsid w:val="007D0CDA"/>
    <w:rsid w:val="007D0F1E"/>
    <w:rsid w:val="007D11D1"/>
    <w:rsid w:val="007D1457"/>
    <w:rsid w:val="007D14B2"/>
    <w:rsid w:val="007D1A25"/>
    <w:rsid w:val="007D1A34"/>
    <w:rsid w:val="007D1B31"/>
    <w:rsid w:val="007D204C"/>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3F"/>
    <w:rsid w:val="007D3B46"/>
    <w:rsid w:val="007D3B7C"/>
    <w:rsid w:val="007D3EAC"/>
    <w:rsid w:val="007D3FFC"/>
    <w:rsid w:val="007D4161"/>
    <w:rsid w:val="007D417B"/>
    <w:rsid w:val="007D4431"/>
    <w:rsid w:val="007D44B3"/>
    <w:rsid w:val="007D44D5"/>
    <w:rsid w:val="007D45A8"/>
    <w:rsid w:val="007D48D4"/>
    <w:rsid w:val="007D50AD"/>
    <w:rsid w:val="007D5411"/>
    <w:rsid w:val="007D55DE"/>
    <w:rsid w:val="007D5775"/>
    <w:rsid w:val="007D588D"/>
    <w:rsid w:val="007D59A8"/>
    <w:rsid w:val="007D5EE8"/>
    <w:rsid w:val="007D6156"/>
    <w:rsid w:val="007D628B"/>
    <w:rsid w:val="007D6474"/>
    <w:rsid w:val="007D64FA"/>
    <w:rsid w:val="007D663F"/>
    <w:rsid w:val="007D6A08"/>
    <w:rsid w:val="007D6C73"/>
    <w:rsid w:val="007D6E4D"/>
    <w:rsid w:val="007D6EA8"/>
    <w:rsid w:val="007D6EA9"/>
    <w:rsid w:val="007D73B0"/>
    <w:rsid w:val="007D74DD"/>
    <w:rsid w:val="007D755E"/>
    <w:rsid w:val="007D767A"/>
    <w:rsid w:val="007D77BB"/>
    <w:rsid w:val="007D7929"/>
    <w:rsid w:val="007D79B2"/>
    <w:rsid w:val="007D7B60"/>
    <w:rsid w:val="007E00F4"/>
    <w:rsid w:val="007E0176"/>
    <w:rsid w:val="007E022C"/>
    <w:rsid w:val="007E02D7"/>
    <w:rsid w:val="007E080E"/>
    <w:rsid w:val="007E0C69"/>
    <w:rsid w:val="007E0EF3"/>
    <w:rsid w:val="007E0F9E"/>
    <w:rsid w:val="007E1341"/>
    <w:rsid w:val="007E1612"/>
    <w:rsid w:val="007E17FF"/>
    <w:rsid w:val="007E1D00"/>
    <w:rsid w:val="007E1E57"/>
    <w:rsid w:val="007E2461"/>
    <w:rsid w:val="007E2647"/>
    <w:rsid w:val="007E26F5"/>
    <w:rsid w:val="007E27C8"/>
    <w:rsid w:val="007E2C6F"/>
    <w:rsid w:val="007E2CA9"/>
    <w:rsid w:val="007E2D86"/>
    <w:rsid w:val="007E2FC2"/>
    <w:rsid w:val="007E3060"/>
    <w:rsid w:val="007E3264"/>
    <w:rsid w:val="007E34CD"/>
    <w:rsid w:val="007E35D1"/>
    <w:rsid w:val="007E37ED"/>
    <w:rsid w:val="007E3892"/>
    <w:rsid w:val="007E3BA5"/>
    <w:rsid w:val="007E3D31"/>
    <w:rsid w:val="007E3DC4"/>
    <w:rsid w:val="007E3EE9"/>
    <w:rsid w:val="007E442C"/>
    <w:rsid w:val="007E4493"/>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F4"/>
    <w:rsid w:val="007E5DF1"/>
    <w:rsid w:val="007E60C6"/>
    <w:rsid w:val="007E62DF"/>
    <w:rsid w:val="007E677F"/>
    <w:rsid w:val="007E68E4"/>
    <w:rsid w:val="007E6AD3"/>
    <w:rsid w:val="007E6B14"/>
    <w:rsid w:val="007E6B83"/>
    <w:rsid w:val="007E6D27"/>
    <w:rsid w:val="007E72D4"/>
    <w:rsid w:val="007E7410"/>
    <w:rsid w:val="007E770C"/>
    <w:rsid w:val="007E79F2"/>
    <w:rsid w:val="007E7AB3"/>
    <w:rsid w:val="007E7D26"/>
    <w:rsid w:val="007E7FBD"/>
    <w:rsid w:val="007F02B6"/>
    <w:rsid w:val="007F02CB"/>
    <w:rsid w:val="007F0445"/>
    <w:rsid w:val="007F05FC"/>
    <w:rsid w:val="007F067A"/>
    <w:rsid w:val="007F06D2"/>
    <w:rsid w:val="007F0A75"/>
    <w:rsid w:val="007F0AB8"/>
    <w:rsid w:val="007F0B1F"/>
    <w:rsid w:val="007F0C40"/>
    <w:rsid w:val="007F0E6A"/>
    <w:rsid w:val="007F0EB4"/>
    <w:rsid w:val="007F0FA0"/>
    <w:rsid w:val="007F1147"/>
    <w:rsid w:val="007F1181"/>
    <w:rsid w:val="007F1403"/>
    <w:rsid w:val="007F1412"/>
    <w:rsid w:val="007F1456"/>
    <w:rsid w:val="007F1497"/>
    <w:rsid w:val="007F17B3"/>
    <w:rsid w:val="007F183F"/>
    <w:rsid w:val="007F190E"/>
    <w:rsid w:val="007F19C7"/>
    <w:rsid w:val="007F1C96"/>
    <w:rsid w:val="007F1F90"/>
    <w:rsid w:val="007F24F6"/>
    <w:rsid w:val="007F25B4"/>
    <w:rsid w:val="007F2680"/>
    <w:rsid w:val="007F26EC"/>
    <w:rsid w:val="007F2713"/>
    <w:rsid w:val="007F28F5"/>
    <w:rsid w:val="007F2960"/>
    <w:rsid w:val="007F2EED"/>
    <w:rsid w:val="007F3605"/>
    <w:rsid w:val="007F36B1"/>
    <w:rsid w:val="007F3782"/>
    <w:rsid w:val="007F379E"/>
    <w:rsid w:val="007F39B1"/>
    <w:rsid w:val="007F3A34"/>
    <w:rsid w:val="007F3B83"/>
    <w:rsid w:val="007F3BF5"/>
    <w:rsid w:val="007F3D64"/>
    <w:rsid w:val="007F3F30"/>
    <w:rsid w:val="007F3F70"/>
    <w:rsid w:val="007F4200"/>
    <w:rsid w:val="007F42F6"/>
    <w:rsid w:val="007F4368"/>
    <w:rsid w:val="007F43A8"/>
    <w:rsid w:val="007F48FE"/>
    <w:rsid w:val="007F490B"/>
    <w:rsid w:val="007F492C"/>
    <w:rsid w:val="007F4ADD"/>
    <w:rsid w:val="007F4CF4"/>
    <w:rsid w:val="007F5056"/>
    <w:rsid w:val="007F52C9"/>
    <w:rsid w:val="007F54CD"/>
    <w:rsid w:val="007F5691"/>
    <w:rsid w:val="007F590E"/>
    <w:rsid w:val="007F59F3"/>
    <w:rsid w:val="007F5D55"/>
    <w:rsid w:val="007F6196"/>
    <w:rsid w:val="007F6399"/>
    <w:rsid w:val="007F65AF"/>
    <w:rsid w:val="007F68A1"/>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C8"/>
    <w:rsid w:val="007F7CE9"/>
    <w:rsid w:val="007F7DF6"/>
    <w:rsid w:val="007F7E7A"/>
    <w:rsid w:val="007F7EC4"/>
    <w:rsid w:val="008006C7"/>
    <w:rsid w:val="008006E5"/>
    <w:rsid w:val="008007E5"/>
    <w:rsid w:val="00800B04"/>
    <w:rsid w:val="00800D6D"/>
    <w:rsid w:val="00800EA0"/>
    <w:rsid w:val="00800FB5"/>
    <w:rsid w:val="00801454"/>
    <w:rsid w:val="00801587"/>
    <w:rsid w:val="0080177B"/>
    <w:rsid w:val="00801879"/>
    <w:rsid w:val="0080194A"/>
    <w:rsid w:val="00801C11"/>
    <w:rsid w:val="00801C46"/>
    <w:rsid w:val="00801D79"/>
    <w:rsid w:val="00801E5C"/>
    <w:rsid w:val="00801E87"/>
    <w:rsid w:val="0080201E"/>
    <w:rsid w:val="00802677"/>
    <w:rsid w:val="008027DB"/>
    <w:rsid w:val="00802955"/>
    <w:rsid w:val="00802A24"/>
    <w:rsid w:val="00802B65"/>
    <w:rsid w:val="00802C90"/>
    <w:rsid w:val="00802E3C"/>
    <w:rsid w:val="00802F46"/>
    <w:rsid w:val="008030DF"/>
    <w:rsid w:val="008032D2"/>
    <w:rsid w:val="00803356"/>
    <w:rsid w:val="008035F2"/>
    <w:rsid w:val="008036B2"/>
    <w:rsid w:val="008036C2"/>
    <w:rsid w:val="0080372A"/>
    <w:rsid w:val="008037FC"/>
    <w:rsid w:val="00803901"/>
    <w:rsid w:val="00803965"/>
    <w:rsid w:val="00803F6F"/>
    <w:rsid w:val="00803FDE"/>
    <w:rsid w:val="00804003"/>
    <w:rsid w:val="008040DC"/>
    <w:rsid w:val="008042F0"/>
    <w:rsid w:val="00804320"/>
    <w:rsid w:val="008046E7"/>
    <w:rsid w:val="00804A93"/>
    <w:rsid w:val="00804B0A"/>
    <w:rsid w:val="00804C41"/>
    <w:rsid w:val="00804C7E"/>
    <w:rsid w:val="00804C86"/>
    <w:rsid w:val="00804CF6"/>
    <w:rsid w:val="00804F5C"/>
    <w:rsid w:val="00805034"/>
    <w:rsid w:val="008051CB"/>
    <w:rsid w:val="008051E2"/>
    <w:rsid w:val="008055C8"/>
    <w:rsid w:val="00805B9A"/>
    <w:rsid w:val="00805CB8"/>
    <w:rsid w:val="00805EED"/>
    <w:rsid w:val="00806094"/>
    <w:rsid w:val="0080613E"/>
    <w:rsid w:val="008061FA"/>
    <w:rsid w:val="0080639B"/>
    <w:rsid w:val="00806C31"/>
    <w:rsid w:val="00806DD3"/>
    <w:rsid w:val="008070BA"/>
    <w:rsid w:val="008070E6"/>
    <w:rsid w:val="00807274"/>
    <w:rsid w:val="0080777E"/>
    <w:rsid w:val="0080793C"/>
    <w:rsid w:val="00807A37"/>
    <w:rsid w:val="00807B41"/>
    <w:rsid w:val="00807D9F"/>
    <w:rsid w:val="00807E00"/>
    <w:rsid w:val="00807FE6"/>
    <w:rsid w:val="008104C9"/>
    <w:rsid w:val="00810834"/>
    <w:rsid w:val="00810CD2"/>
    <w:rsid w:val="00810E2A"/>
    <w:rsid w:val="00810E39"/>
    <w:rsid w:val="0081105E"/>
    <w:rsid w:val="0081106E"/>
    <w:rsid w:val="00811318"/>
    <w:rsid w:val="00811342"/>
    <w:rsid w:val="00811391"/>
    <w:rsid w:val="00811468"/>
    <w:rsid w:val="00811555"/>
    <w:rsid w:val="008115F2"/>
    <w:rsid w:val="00811805"/>
    <w:rsid w:val="0081195F"/>
    <w:rsid w:val="00811A89"/>
    <w:rsid w:val="00811EFA"/>
    <w:rsid w:val="00811F91"/>
    <w:rsid w:val="008121B8"/>
    <w:rsid w:val="008121C2"/>
    <w:rsid w:val="00812671"/>
    <w:rsid w:val="00812686"/>
    <w:rsid w:val="00812D95"/>
    <w:rsid w:val="00812E8A"/>
    <w:rsid w:val="00812FD0"/>
    <w:rsid w:val="0081303B"/>
    <w:rsid w:val="008134C2"/>
    <w:rsid w:val="008136CD"/>
    <w:rsid w:val="008136F3"/>
    <w:rsid w:val="0081391F"/>
    <w:rsid w:val="00813B96"/>
    <w:rsid w:val="00813E2C"/>
    <w:rsid w:val="00813ECB"/>
    <w:rsid w:val="00813F14"/>
    <w:rsid w:val="00814018"/>
    <w:rsid w:val="0081404E"/>
    <w:rsid w:val="008146D1"/>
    <w:rsid w:val="00814754"/>
    <w:rsid w:val="008148F7"/>
    <w:rsid w:val="00814A4F"/>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ACD"/>
    <w:rsid w:val="00815B0C"/>
    <w:rsid w:val="008163AF"/>
    <w:rsid w:val="008164AB"/>
    <w:rsid w:val="008167E7"/>
    <w:rsid w:val="008168A9"/>
    <w:rsid w:val="00816923"/>
    <w:rsid w:val="00816A40"/>
    <w:rsid w:val="00816A87"/>
    <w:rsid w:val="00816D7C"/>
    <w:rsid w:val="00817490"/>
    <w:rsid w:val="008174AD"/>
    <w:rsid w:val="00817A53"/>
    <w:rsid w:val="00817BA3"/>
    <w:rsid w:val="00817CEF"/>
    <w:rsid w:val="00817D28"/>
    <w:rsid w:val="00817D67"/>
    <w:rsid w:val="00817D96"/>
    <w:rsid w:val="00820222"/>
    <w:rsid w:val="00820292"/>
    <w:rsid w:val="008204F3"/>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F13"/>
    <w:rsid w:val="00822112"/>
    <w:rsid w:val="00822156"/>
    <w:rsid w:val="00822449"/>
    <w:rsid w:val="00822823"/>
    <w:rsid w:val="00822BEA"/>
    <w:rsid w:val="00822C11"/>
    <w:rsid w:val="00822DD8"/>
    <w:rsid w:val="008230A7"/>
    <w:rsid w:val="00823437"/>
    <w:rsid w:val="0082358E"/>
    <w:rsid w:val="00823677"/>
    <w:rsid w:val="00823747"/>
    <w:rsid w:val="008237D7"/>
    <w:rsid w:val="008237E3"/>
    <w:rsid w:val="00823863"/>
    <w:rsid w:val="0082392E"/>
    <w:rsid w:val="008239E9"/>
    <w:rsid w:val="00823A61"/>
    <w:rsid w:val="00823AF1"/>
    <w:rsid w:val="00823DF2"/>
    <w:rsid w:val="00823E88"/>
    <w:rsid w:val="00823F0E"/>
    <w:rsid w:val="00823F51"/>
    <w:rsid w:val="00824399"/>
    <w:rsid w:val="008244CD"/>
    <w:rsid w:val="0082468A"/>
    <w:rsid w:val="00824716"/>
    <w:rsid w:val="00824736"/>
    <w:rsid w:val="008248A9"/>
    <w:rsid w:val="00824903"/>
    <w:rsid w:val="00824D6F"/>
    <w:rsid w:val="00824EDB"/>
    <w:rsid w:val="0082506C"/>
    <w:rsid w:val="008251C8"/>
    <w:rsid w:val="00825265"/>
    <w:rsid w:val="008252F5"/>
    <w:rsid w:val="0082560D"/>
    <w:rsid w:val="00825697"/>
    <w:rsid w:val="00825B9D"/>
    <w:rsid w:val="00825C30"/>
    <w:rsid w:val="00825D31"/>
    <w:rsid w:val="00825DC2"/>
    <w:rsid w:val="00825DE7"/>
    <w:rsid w:val="00825E44"/>
    <w:rsid w:val="00825F5B"/>
    <w:rsid w:val="008261F8"/>
    <w:rsid w:val="00826346"/>
    <w:rsid w:val="00826351"/>
    <w:rsid w:val="008263EB"/>
    <w:rsid w:val="00826409"/>
    <w:rsid w:val="008266CD"/>
    <w:rsid w:val="00826750"/>
    <w:rsid w:val="008268B9"/>
    <w:rsid w:val="00826B43"/>
    <w:rsid w:val="00826BC6"/>
    <w:rsid w:val="00826C08"/>
    <w:rsid w:val="00826C92"/>
    <w:rsid w:val="00826D7F"/>
    <w:rsid w:val="00826E33"/>
    <w:rsid w:val="00827187"/>
    <w:rsid w:val="0082726B"/>
    <w:rsid w:val="008272B6"/>
    <w:rsid w:val="00827525"/>
    <w:rsid w:val="008275B5"/>
    <w:rsid w:val="008279D1"/>
    <w:rsid w:val="00827A9F"/>
    <w:rsid w:val="00827AF5"/>
    <w:rsid w:val="00827B6E"/>
    <w:rsid w:val="00827C90"/>
    <w:rsid w:val="00830348"/>
    <w:rsid w:val="00830439"/>
    <w:rsid w:val="00830455"/>
    <w:rsid w:val="008304DE"/>
    <w:rsid w:val="00830B59"/>
    <w:rsid w:val="00830C3C"/>
    <w:rsid w:val="00831295"/>
    <w:rsid w:val="00831558"/>
    <w:rsid w:val="00831678"/>
    <w:rsid w:val="008316FB"/>
    <w:rsid w:val="00831A9B"/>
    <w:rsid w:val="00831C75"/>
    <w:rsid w:val="00831D97"/>
    <w:rsid w:val="008322B3"/>
    <w:rsid w:val="0083244B"/>
    <w:rsid w:val="008325BA"/>
    <w:rsid w:val="0083270E"/>
    <w:rsid w:val="00832723"/>
    <w:rsid w:val="0083288B"/>
    <w:rsid w:val="00832920"/>
    <w:rsid w:val="00832960"/>
    <w:rsid w:val="008329F9"/>
    <w:rsid w:val="00832C5C"/>
    <w:rsid w:val="00832D87"/>
    <w:rsid w:val="00832F9D"/>
    <w:rsid w:val="00833046"/>
    <w:rsid w:val="008333C2"/>
    <w:rsid w:val="00833502"/>
    <w:rsid w:val="00833582"/>
    <w:rsid w:val="008335D3"/>
    <w:rsid w:val="00833772"/>
    <w:rsid w:val="00833B52"/>
    <w:rsid w:val="00833BD8"/>
    <w:rsid w:val="00834139"/>
    <w:rsid w:val="0083418B"/>
    <w:rsid w:val="0083435A"/>
    <w:rsid w:val="00834545"/>
    <w:rsid w:val="0083474D"/>
    <w:rsid w:val="00834BB9"/>
    <w:rsid w:val="00834BBC"/>
    <w:rsid w:val="00834D9A"/>
    <w:rsid w:val="00834E83"/>
    <w:rsid w:val="00834F66"/>
    <w:rsid w:val="00835098"/>
    <w:rsid w:val="00835205"/>
    <w:rsid w:val="00835229"/>
    <w:rsid w:val="00835253"/>
    <w:rsid w:val="00835700"/>
    <w:rsid w:val="00835C6B"/>
    <w:rsid w:val="00835CA9"/>
    <w:rsid w:val="00835D19"/>
    <w:rsid w:val="00835D6B"/>
    <w:rsid w:val="00836068"/>
    <w:rsid w:val="0083628F"/>
    <w:rsid w:val="00836294"/>
    <w:rsid w:val="008365BC"/>
    <w:rsid w:val="00836795"/>
    <w:rsid w:val="00836E51"/>
    <w:rsid w:val="00836F9C"/>
    <w:rsid w:val="008371AD"/>
    <w:rsid w:val="0083761F"/>
    <w:rsid w:val="00837A80"/>
    <w:rsid w:val="00837BF0"/>
    <w:rsid w:val="00837ECA"/>
    <w:rsid w:val="00840103"/>
    <w:rsid w:val="0084015A"/>
    <w:rsid w:val="00840346"/>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23B5"/>
    <w:rsid w:val="00842AE2"/>
    <w:rsid w:val="00842BD1"/>
    <w:rsid w:val="00842D3B"/>
    <w:rsid w:val="00842E41"/>
    <w:rsid w:val="00842E44"/>
    <w:rsid w:val="0084303E"/>
    <w:rsid w:val="008430D8"/>
    <w:rsid w:val="00843172"/>
    <w:rsid w:val="008432D4"/>
    <w:rsid w:val="00843355"/>
    <w:rsid w:val="008434E3"/>
    <w:rsid w:val="00843873"/>
    <w:rsid w:val="008438F8"/>
    <w:rsid w:val="00843963"/>
    <w:rsid w:val="00843F3A"/>
    <w:rsid w:val="00844228"/>
    <w:rsid w:val="008444A7"/>
    <w:rsid w:val="0084468F"/>
    <w:rsid w:val="008448C4"/>
    <w:rsid w:val="008448E9"/>
    <w:rsid w:val="008449E2"/>
    <w:rsid w:val="00844C77"/>
    <w:rsid w:val="00844FDD"/>
    <w:rsid w:val="0084505F"/>
    <w:rsid w:val="008450D1"/>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CA"/>
    <w:rsid w:val="008465D4"/>
    <w:rsid w:val="008466ED"/>
    <w:rsid w:val="008467F4"/>
    <w:rsid w:val="0084686A"/>
    <w:rsid w:val="008469B6"/>
    <w:rsid w:val="00846A06"/>
    <w:rsid w:val="00846DF2"/>
    <w:rsid w:val="00846E0D"/>
    <w:rsid w:val="00846E39"/>
    <w:rsid w:val="00847559"/>
    <w:rsid w:val="008476EA"/>
    <w:rsid w:val="00847810"/>
    <w:rsid w:val="0084782A"/>
    <w:rsid w:val="0084789D"/>
    <w:rsid w:val="008478C8"/>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C18"/>
    <w:rsid w:val="00850D3E"/>
    <w:rsid w:val="00851142"/>
    <w:rsid w:val="0085150D"/>
    <w:rsid w:val="00851760"/>
    <w:rsid w:val="00851810"/>
    <w:rsid w:val="0085198C"/>
    <w:rsid w:val="00851B5B"/>
    <w:rsid w:val="00851BF2"/>
    <w:rsid w:val="00851D60"/>
    <w:rsid w:val="00851DAA"/>
    <w:rsid w:val="00851E1E"/>
    <w:rsid w:val="00851E89"/>
    <w:rsid w:val="00852386"/>
    <w:rsid w:val="0085261E"/>
    <w:rsid w:val="00852686"/>
    <w:rsid w:val="0085281B"/>
    <w:rsid w:val="00852871"/>
    <w:rsid w:val="00852945"/>
    <w:rsid w:val="0085297F"/>
    <w:rsid w:val="00852A40"/>
    <w:rsid w:val="00852BB3"/>
    <w:rsid w:val="00852D6F"/>
    <w:rsid w:val="00853145"/>
    <w:rsid w:val="008532AC"/>
    <w:rsid w:val="00853920"/>
    <w:rsid w:val="0085395D"/>
    <w:rsid w:val="008539DD"/>
    <w:rsid w:val="00853A3B"/>
    <w:rsid w:val="00853B7E"/>
    <w:rsid w:val="00853C00"/>
    <w:rsid w:val="00853D47"/>
    <w:rsid w:val="00853F27"/>
    <w:rsid w:val="008540A9"/>
    <w:rsid w:val="008540D3"/>
    <w:rsid w:val="008542A3"/>
    <w:rsid w:val="008544D8"/>
    <w:rsid w:val="008545CF"/>
    <w:rsid w:val="00854624"/>
    <w:rsid w:val="008546AA"/>
    <w:rsid w:val="008546F8"/>
    <w:rsid w:val="00854BF5"/>
    <w:rsid w:val="00854E98"/>
    <w:rsid w:val="0085509E"/>
    <w:rsid w:val="0085516A"/>
    <w:rsid w:val="0085529C"/>
    <w:rsid w:val="008553B8"/>
    <w:rsid w:val="00855434"/>
    <w:rsid w:val="00855463"/>
    <w:rsid w:val="008555B3"/>
    <w:rsid w:val="00855718"/>
    <w:rsid w:val="00855A3C"/>
    <w:rsid w:val="00855CB5"/>
    <w:rsid w:val="0085602C"/>
    <w:rsid w:val="0085624D"/>
    <w:rsid w:val="0085626F"/>
    <w:rsid w:val="00856309"/>
    <w:rsid w:val="00856B25"/>
    <w:rsid w:val="00856B68"/>
    <w:rsid w:val="00856BAC"/>
    <w:rsid w:val="00856E5F"/>
    <w:rsid w:val="0085723C"/>
    <w:rsid w:val="00857258"/>
    <w:rsid w:val="0085741C"/>
    <w:rsid w:val="008574B6"/>
    <w:rsid w:val="0085752F"/>
    <w:rsid w:val="00857564"/>
    <w:rsid w:val="00857595"/>
    <w:rsid w:val="008576CB"/>
    <w:rsid w:val="0085770C"/>
    <w:rsid w:val="008577D6"/>
    <w:rsid w:val="00857811"/>
    <w:rsid w:val="00857833"/>
    <w:rsid w:val="00857859"/>
    <w:rsid w:val="00857CCA"/>
    <w:rsid w:val="00857DD6"/>
    <w:rsid w:val="00857E25"/>
    <w:rsid w:val="008600E8"/>
    <w:rsid w:val="00860101"/>
    <w:rsid w:val="008601E2"/>
    <w:rsid w:val="008604EB"/>
    <w:rsid w:val="00860853"/>
    <w:rsid w:val="00860A53"/>
    <w:rsid w:val="00860A71"/>
    <w:rsid w:val="00860AC1"/>
    <w:rsid w:val="00860B54"/>
    <w:rsid w:val="00860E34"/>
    <w:rsid w:val="00860EBC"/>
    <w:rsid w:val="00860F5C"/>
    <w:rsid w:val="00861094"/>
    <w:rsid w:val="0086115C"/>
    <w:rsid w:val="008612F2"/>
    <w:rsid w:val="00861407"/>
    <w:rsid w:val="00861673"/>
    <w:rsid w:val="0086171F"/>
    <w:rsid w:val="0086185E"/>
    <w:rsid w:val="0086192D"/>
    <w:rsid w:val="00861ACA"/>
    <w:rsid w:val="00861B86"/>
    <w:rsid w:val="00861D99"/>
    <w:rsid w:val="00861DAC"/>
    <w:rsid w:val="00861DBF"/>
    <w:rsid w:val="00862357"/>
    <w:rsid w:val="00862805"/>
    <w:rsid w:val="00862B9C"/>
    <w:rsid w:val="00862BF1"/>
    <w:rsid w:val="00862CD1"/>
    <w:rsid w:val="00862D4D"/>
    <w:rsid w:val="00863013"/>
    <w:rsid w:val="00863020"/>
    <w:rsid w:val="0086332D"/>
    <w:rsid w:val="0086372E"/>
    <w:rsid w:val="0086399E"/>
    <w:rsid w:val="00863AA8"/>
    <w:rsid w:val="00863D36"/>
    <w:rsid w:val="00863D67"/>
    <w:rsid w:val="0086404D"/>
    <w:rsid w:val="008640F6"/>
    <w:rsid w:val="00864132"/>
    <w:rsid w:val="00864357"/>
    <w:rsid w:val="008643AE"/>
    <w:rsid w:val="0086458B"/>
    <w:rsid w:val="00864594"/>
    <w:rsid w:val="00864652"/>
    <w:rsid w:val="0086470B"/>
    <w:rsid w:val="0086472F"/>
    <w:rsid w:val="008648A4"/>
    <w:rsid w:val="0086492C"/>
    <w:rsid w:val="0086496F"/>
    <w:rsid w:val="00864C12"/>
    <w:rsid w:val="00864F1A"/>
    <w:rsid w:val="00864F5B"/>
    <w:rsid w:val="008650CB"/>
    <w:rsid w:val="00865141"/>
    <w:rsid w:val="0086537E"/>
    <w:rsid w:val="00865615"/>
    <w:rsid w:val="00865658"/>
    <w:rsid w:val="008657F4"/>
    <w:rsid w:val="00865801"/>
    <w:rsid w:val="0086587B"/>
    <w:rsid w:val="00865C15"/>
    <w:rsid w:val="00865FEC"/>
    <w:rsid w:val="008664C5"/>
    <w:rsid w:val="008666B7"/>
    <w:rsid w:val="008666F6"/>
    <w:rsid w:val="00866702"/>
    <w:rsid w:val="008667A1"/>
    <w:rsid w:val="008669AB"/>
    <w:rsid w:val="00866A92"/>
    <w:rsid w:val="00866B10"/>
    <w:rsid w:val="00867108"/>
    <w:rsid w:val="00867481"/>
    <w:rsid w:val="008675AE"/>
    <w:rsid w:val="0086761E"/>
    <w:rsid w:val="0086771F"/>
    <w:rsid w:val="00867740"/>
    <w:rsid w:val="00867760"/>
    <w:rsid w:val="00867970"/>
    <w:rsid w:val="00867D4E"/>
    <w:rsid w:val="00867D70"/>
    <w:rsid w:val="00867DE6"/>
    <w:rsid w:val="00867E1C"/>
    <w:rsid w:val="00867FCF"/>
    <w:rsid w:val="008700FB"/>
    <w:rsid w:val="0087052E"/>
    <w:rsid w:val="00870763"/>
    <w:rsid w:val="008707A4"/>
    <w:rsid w:val="008708BE"/>
    <w:rsid w:val="0087098C"/>
    <w:rsid w:val="00870C02"/>
    <w:rsid w:val="00870D25"/>
    <w:rsid w:val="00870E21"/>
    <w:rsid w:val="008715B6"/>
    <w:rsid w:val="008715BE"/>
    <w:rsid w:val="008715FA"/>
    <w:rsid w:val="0087195F"/>
    <w:rsid w:val="00871A55"/>
    <w:rsid w:val="00871D09"/>
    <w:rsid w:val="00871E74"/>
    <w:rsid w:val="00871EE8"/>
    <w:rsid w:val="0087202E"/>
    <w:rsid w:val="00872175"/>
    <w:rsid w:val="0087217C"/>
    <w:rsid w:val="0087217F"/>
    <w:rsid w:val="008726BB"/>
    <w:rsid w:val="0087271F"/>
    <w:rsid w:val="008728CB"/>
    <w:rsid w:val="00872987"/>
    <w:rsid w:val="008729ED"/>
    <w:rsid w:val="00872D49"/>
    <w:rsid w:val="00873297"/>
    <w:rsid w:val="008737B3"/>
    <w:rsid w:val="00873AD4"/>
    <w:rsid w:val="00873C4A"/>
    <w:rsid w:val="00873E4B"/>
    <w:rsid w:val="00873F5B"/>
    <w:rsid w:val="0087439F"/>
    <w:rsid w:val="008743FC"/>
    <w:rsid w:val="0087441A"/>
    <w:rsid w:val="008744C7"/>
    <w:rsid w:val="0087453F"/>
    <w:rsid w:val="00874971"/>
    <w:rsid w:val="00874F15"/>
    <w:rsid w:val="00875031"/>
    <w:rsid w:val="00875071"/>
    <w:rsid w:val="00875326"/>
    <w:rsid w:val="00875367"/>
    <w:rsid w:val="008754A9"/>
    <w:rsid w:val="008756F0"/>
    <w:rsid w:val="0087573E"/>
    <w:rsid w:val="0087585D"/>
    <w:rsid w:val="00875949"/>
    <w:rsid w:val="00875963"/>
    <w:rsid w:val="00875A3B"/>
    <w:rsid w:val="00875A8B"/>
    <w:rsid w:val="00875E8E"/>
    <w:rsid w:val="008760E0"/>
    <w:rsid w:val="00876103"/>
    <w:rsid w:val="0087681E"/>
    <w:rsid w:val="008769C0"/>
    <w:rsid w:val="00876BCB"/>
    <w:rsid w:val="00876BEC"/>
    <w:rsid w:val="00876C45"/>
    <w:rsid w:val="00877245"/>
    <w:rsid w:val="008773CB"/>
    <w:rsid w:val="008776D4"/>
    <w:rsid w:val="00877D4D"/>
    <w:rsid w:val="008800DA"/>
    <w:rsid w:val="0088012D"/>
    <w:rsid w:val="00880296"/>
    <w:rsid w:val="00880379"/>
    <w:rsid w:val="008804C5"/>
    <w:rsid w:val="008806C2"/>
    <w:rsid w:val="008808F0"/>
    <w:rsid w:val="00880B6D"/>
    <w:rsid w:val="00880C9F"/>
    <w:rsid w:val="008813A9"/>
    <w:rsid w:val="00881491"/>
    <w:rsid w:val="00881493"/>
    <w:rsid w:val="00881571"/>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F1"/>
    <w:rsid w:val="0088279E"/>
    <w:rsid w:val="008829D3"/>
    <w:rsid w:val="00882A51"/>
    <w:rsid w:val="00883020"/>
    <w:rsid w:val="008832A6"/>
    <w:rsid w:val="008832D8"/>
    <w:rsid w:val="008832E0"/>
    <w:rsid w:val="00883338"/>
    <w:rsid w:val="008833BB"/>
    <w:rsid w:val="00883887"/>
    <w:rsid w:val="00883A29"/>
    <w:rsid w:val="00883AC5"/>
    <w:rsid w:val="00883C12"/>
    <w:rsid w:val="00883C2D"/>
    <w:rsid w:val="00883E0D"/>
    <w:rsid w:val="008840C3"/>
    <w:rsid w:val="008842AC"/>
    <w:rsid w:val="00884721"/>
    <w:rsid w:val="00884767"/>
    <w:rsid w:val="00884871"/>
    <w:rsid w:val="00884D26"/>
    <w:rsid w:val="00884DF9"/>
    <w:rsid w:val="0088531D"/>
    <w:rsid w:val="00885548"/>
    <w:rsid w:val="0088565D"/>
    <w:rsid w:val="00885728"/>
    <w:rsid w:val="00885C24"/>
    <w:rsid w:val="00885D25"/>
    <w:rsid w:val="00885F72"/>
    <w:rsid w:val="008860D1"/>
    <w:rsid w:val="00886189"/>
    <w:rsid w:val="008861F4"/>
    <w:rsid w:val="00886239"/>
    <w:rsid w:val="00886261"/>
    <w:rsid w:val="0088639B"/>
    <w:rsid w:val="0088658B"/>
    <w:rsid w:val="008868F3"/>
    <w:rsid w:val="008869B7"/>
    <w:rsid w:val="00886C9D"/>
    <w:rsid w:val="00886E62"/>
    <w:rsid w:val="00886EF6"/>
    <w:rsid w:val="00886F9E"/>
    <w:rsid w:val="00887531"/>
    <w:rsid w:val="00887941"/>
    <w:rsid w:val="00887BE6"/>
    <w:rsid w:val="00887C68"/>
    <w:rsid w:val="00887E6B"/>
    <w:rsid w:val="008901BC"/>
    <w:rsid w:val="0089020A"/>
    <w:rsid w:val="008902E7"/>
    <w:rsid w:val="008905F1"/>
    <w:rsid w:val="0089063E"/>
    <w:rsid w:val="00890AFB"/>
    <w:rsid w:val="00890B25"/>
    <w:rsid w:val="00890F08"/>
    <w:rsid w:val="008910A0"/>
    <w:rsid w:val="008910D8"/>
    <w:rsid w:val="0089135A"/>
    <w:rsid w:val="00891373"/>
    <w:rsid w:val="00891515"/>
    <w:rsid w:val="00891670"/>
    <w:rsid w:val="0089195C"/>
    <w:rsid w:val="00891CDF"/>
    <w:rsid w:val="00891DAE"/>
    <w:rsid w:val="00892327"/>
    <w:rsid w:val="00892494"/>
    <w:rsid w:val="0089256C"/>
    <w:rsid w:val="00892615"/>
    <w:rsid w:val="00892665"/>
    <w:rsid w:val="008926D3"/>
    <w:rsid w:val="0089286F"/>
    <w:rsid w:val="0089289C"/>
    <w:rsid w:val="008929D7"/>
    <w:rsid w:val="00892C07"/>
    <w:rsid w:val="00892C71"/>
    <w:rsid w:val="0089322E"/>
    <w:rsid w:val="008932E6"/>
    <w:rsid w:val="008934C9"/>
    <w:rsid w:val="0089355F"/>
    <w:rsid w:val="008935E7"/>
    <w:rsid w:val="008937B5"/>
    <w:rsid w:val="0089381A"/>
    <w:rsid w:val="0089389F"/>
    <w:rsid w:val="008939E4"/>
    <w:rsid w:val="00893A4E"/>
    <w:rsid w:val="00893A8D"/>
    <w:rsid w:val="00893D25"/>
    <w:rsid w:val="00893E32"/>
    <w:rsid w:val="00893E40"/>
    <w:rsid w:val="008945FE"/>
    <w:rsid w:val="00894640"/>
    <w:rsid w:val="0089470B"/>
    <w:rsid w:val="00894896"/>
    <w:rsid w:val="00894949"/>
    <w:rsid w:val="00894B19"/>
    <w:rsid w:val="008951F0"/>
    <w:rsid w:val="0089536D"/>
    <w:rsid w:val="0089570C"/>
    <w:rsid w:val="0089572B"/>
    <w:rsid w:val="008958FB"/>
    <w:rsid w:val="00895E19"/>
    <w:rsid w:val="00895E8C"/>
    <w:rsid w:val="00895EF1"/>
    <w:rsid w:val="008961E2"/>
    <w:rsid w:val="00896267"/>
    <w:rsid w:val="008962B2"/>
    <w:rsid w:val="0089654C"/>
    <w:rsid w:val="008965B4"/>
    <w:rsid w:val="008969CC"/>
    <w:rsid w:val="00896C9C"/>
    <w:rsid w:val="00896DEA"/>
    <w:rsid w:val="00896E69"/>
    <w:rsid w:val="0089705F"/>
    <w:rsid w:val="00897229"/>
    <w:rsid w:val="00897370"/>
    <w:rsid w:val="0089758C"/>
    <w:rsid w:val="008976B8"/>
    <w:rsid w:val="008977C8"/>
    <w:rsid w:val="00897C85"/>
    <w:rsid w:val="00897E71"/>
    <w:rsid w:val="008A00E3"/>
    <w:rsid w:val="008A02E8"/>
    <w:rsid w:val="008A0477"/>
    <w:rsid w:val="008A0887"/>
    <w:rsid w:val="008A098A"/>
    <w:rsid w:val="008A0B39"/>
    <w:rsid w:val="008A0CCA"/>
    <w:rsid w:val="008A0E41"/>
    <w:rsid w:val="008A13B6"/>
    <w:rsid w:val="008A14F1"/>
    <w:rsid w:val="008A14F9"/>
    <w:rsid w:val="008A15CA"/>
    <w:rsid w:val="008A181F"/>
    <w:rsid w:val="008A1B99"/>
    <w:rsid w:val="008A1BE5"/>
    <w:rsid w:val="008A1BFB"/>
    <w:rsid w:val="008A1C3C"/>
    <w:rsid w:val="008A1C65"/>
    <w:rsid w:val="008A1F76"/>
    <w:rsid w:val="008A2075"/>
    <w:rsid w:val="008A26D6"/>
    <w:rsid w:val="008A276D"/>
    <w:rsid w:val="008A2775"/>
    <w:rsid w:val="008A2895"/>
    <w:rsid w:val="008A29EF"/>
    <w:rsid w:val="008A2A21"/>
    <w:rsid w:val="008A2CD2"/>
    <w:rsid w:val="008A2E5C"/>
    <w:rsid w:val="008A2EFB"/>
    <w:rsid w:val="008A2FDC"/>
    <w:rsid w:val="008A311C"/>
    <w:rsid w:val="008A31C2"/>
    <w:rsid w:val="008A3629"/>
    <w:rsid w:val="008A36DF"/>
    <w:rsid w:val="008A3864"/>
    <w:rsid w:val="008A3945"/>
    <w:rsid w:val="008A39D1"/>
    <w:rsid w:val="008A3A0E"/>
    <w:rsid w:val="008A3D56"/>
    <w:rsid w:val="008A3E3A"/>
    <w:rsid w:val="008A3EA4"/>
    <w:rsid w:val="008A40D3"/>
    <w:rsid w:val="008A455A"/>
    <w:rsid w:val="008A45A4"/>
    <w:rsid w:val="008A4629"/>
    <w:rsid w:val="008A4652"/>
    <w:rsid w:val="008A481F"/>
    <w:rsid w:val="008A4C56"/>
    <w:rsid w:val="008A4D9E"/>
    <w:rsid w:val="008A5330"/>
    <w:rsid w:val="008A5357"/>
    <w:rsid w:val="008A541A"/>
    <w:rsid w:val="008A5893"/>
    <w:rsid w:val="008A5C5C"/>
    <w:rsid w:val="008A5CCC"/>
    <w:rsid w:val="008A5E57"/>
    <w:rsid w:val="008A5F54"/>
    <w:rsid w:val="008A66FF"/>
    <w:rsid w:val="008A6B3F"/>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EF8"/>
    <w:rsid w:val="008B0F96"/>
    <w:rsid w:val="008B1119"/>
    <w:rsid w:val="008B112F"/>
    <w:rsid w:val="008B12A0"/>
    <w:rsid w:val="008B1544"/>
    <w:rsid w:val="008B1957"/>
    <w:rsid w:val="008B1E3C"/>
    <w:rsid w:val="008B1E8C"/>
    <w:rsid w:val="008B1F77"/>
    <w:rsid w:val="008B1F7F"/>
    <w:rsid w:val="008B2103"/>
    <w:rsid w:val="008B2648"/>
    <w:rsid w:val="008B2678"/>
    <w:rsid w:val="008B27B3"/>
    <w:rsid w:val="008B27EA"/>
    <w:rsid w:val="008B2808"/>
    <w:rsid w:val="008B2965"/>
    <w:rsid w:val="008B2B6F"/>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80"/>
    <w:rsid w:val="008B4195"/>
    <w:rsid w:val="008B4355"/>
    <w:rsid w:val="008B43AD"/>
    <w:rsid w:val="008B47A2"/>
    <w:rsid w:val="008B47EE"/>
    <w:rsid w:val="008B4897"/>
    <w:rsid w:val="008B4926"/>
    <w:rsid w:val="008B4A38"/>
    <w:rsid w:val="008B4F82"/>
    <w:rsid w:val="008B5006"/>
    <w:rsid w:val="008B51B4"/>
    <w:rsid w:val="008B5337"/>
    <w:rsid w:val="008B551C"/>
    <w:rsid w:val="008B55BB"/>
    <w:rsid w:val="008B56FE"/>
    <w:rsid w:val="008B570C"/>
    <w:rsid w:val="008B5778"/>
    <w:rsid w:val="008B5899"/>
    <w:rsid w:val="008B592F"/>
    <w:rsid w:val="008B5B56"/>
    <w:rsid w:val="008B5B61"/>
    <w:rsid w:val="008B5BBB"/>
    <w:rsid w:val="008B5C82"/>
    <w:rsid w:val="008B5DB8"/>
    <w:rsid w:val="008B5F77"/>
    <w:rsid w:val="008B6028"/>
    <w:rsid w:val="008B61E9"/>
    <w:rsid w:val="008B6368"/>
    <w:rsid w:val="008B65ED"/>
    <w:rsid w:val="008B6809"/>
    <w:rsid w:val="008B68BE"/>
    <w:rsid w:val="008B68C6"/>
    <w:rsid w:val="008B69BD"/>
    <w:rsid w:val="008B6BB1"/>
    <w:rsid w:val="008B710E"/>
    <w:rsid w:val="008B7639"/>
    <w:rsid w:val="008B778D"/>
    <w:rsid w:val="008B7A18"/>
    <w:rsid w:val="008B7BC7"/>
    <w:rsid w:val="008C0099"/>
    <w:rsid w:val="008C0149"/>
    <w:rsid w:val="008C02C7"/>
    <w:rsid w:val="008C0383"/>
    <w:rsid w:val="008C0489"/>
    <w:rsid w:val="008C04BC"/>
    <w:rsid w:val="008C065C"/>
    <w:rsid w:val="008C0667"/>
    <w:rsid w:val="008C0770"/>
    <w:rsid w:val="008C0A82"/>
    <w:rsid w:val="008C0A96"/>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CEE"/>
    <w:rsid w:val="008C2E41"/>
    <w:rsid w:val="008C2FCD"/>
    <w:rsid w:val="008C3037"/>
    <w:rsid w:val="008C30E1"/>
    <w:rsid w:val="008C316E"/>
    <w:rsid w:val="008C31D8"/>
    <w:rsid w:val="008C3401"/>
    <w:rsid w:val="008C3472"/>
    <w:rsid w:val="008C350E"/>
    <w:rsid w:val="008C35E6"/>
    <w:rsid w:val="008C3824"/>
    <w:rsid w:val="008C3D32"/>
    <w:rsid w:val="008C429A"/>
    <w:rsid w:val="008C43B0"/>
    <w:rsid w:val="008C43BA"/>
    <w:rsid w:val="008C44D3"/>
    <w:rsid w:val="008C49B1"/>
    <w:rsid w:val="008C4B7F"/>
    <w:rsid w:val="008C4D5B"/>
    <w:rsid w:val="008C4DC8"/>
    <w:rsid w:val="008C4DCB"/>
    <w:rsid w:val="008C4FF5"/>
    <w:rsid w:val="008C5537"/>
    <w:rsid w:val="008C56EC"/>
    <w:rsid w:val="008C5808"/>
    <w:rsid w:val="008C5B19"/>
    <w:rsid w:val="008C5D43"/>
    <w:rsid w:val="008C5E2E"/>
    <w:rsid w:val="008C5FEE"/>
    <w:rsid w:val="008C612F"/>
    <w:rsid w:val="008C6345"/>
    <w:rsid w:val="008C673A"/>
    <w:rsid w:val="008C6749"/>
    <w:rsid w:val="008C6945"/>
    <w:rsid w:val="008C69C0"/>
    <w:rsid w:val="008C6A77"/>
    <w:rsid w:val="008C6A9A"/>
    <w:rsid w:val="008C6BED"/>
    <w:rsid w:val="008C6C62"/>
    <w:rsid w:val="008C6F3A"/>
    <w:rsid w:val="008C6F4C"/>
    <w:rsid w:val="008C7046"/>
    <w:rsid w:val="008C70CE"/>
    <w:rsid w:val="008C733A"/>
    <w:rsid w:val="008C7388"/>
    <w:rsid w:val="008C741A"/>
    <w:rsid w:val="008C780F"/>
    <w:rsid w:val="008C7863"/>
    <w:rsid w:val="008C798D"/>
    <w:rsid w:val="008D01F5"/>
    <w:rsid w:val="008D097D"/>
    <w:rsid w:val="008D0BDC"/>
    <w:rsid w:val="008D0C92"/>
    <w:rsid w:val="008D0D42"/>
    <w:rsid w:val="008D0D94"/>
    <w:rsid w:val="008D0DF4"/>
    <w:rsid w:val="008D123A"/>
    <w:rsid w:val="008D1310"/>
    <w:rsid w:val="008D1404"/>
    <w:rsid w:val="008D182C"/>
    <w:rsid w:val="008D19B9"/>
    <w:rsid w:val="008D2245"/>
    <w:rsid w:val="008D2347"/>
    <w:rsid w:val="008D2686"/>
    <w:rsid w:val="008D2747"/>
    <w:rsid w:val="008D2764"/>
    <w:rsid w:val="008D27FE"/>
    <w:rsid w:val="008D287D"/>
    <w:rsid w:val="008D292E"/>
    <w:rsid w:val="008D29B7"/>
    <w:rsid w:val="008D2B37"/>
    <w:rsid w:val="008D2D1F"/>
    <w:rsid w:val="008D2E1C"/>
    <w:rsid w:val="008D2F7D"/>
    <w:rsid w:val="008D34ED"/>
    <w:rsid w:val="008D35CB"/>
    <w:rsid w:val="008D3ABD"/>
    <w:rsid w:val="008D3FB0"/>
    <w:rsid w:val="008D3FB2"/>
    <w:rsid w:val="008D40E0"/>
    <w:rsid w:val="008D41F0"/>
    <w:rsid w:val="008D44DE"/>
    <w:rsid w:val="008D47C1"/>
    <w:rsid w:val="008D4A31"/>
    <w:rsid w:val="008D4B70"/>
    <w:rsid w:val="008D4E7F"/>
    <w:rsid w:val="008D508C"/>
    <w:rsid w:val="008D5128"/>
    <w:rsid w:val="008D51CB"/>
    <w:rsid w:val="008D52B2"/>
    <w:rsid w:val="008D53BF"/>
    <w:rsid w:val="008D5629"/>
    <w:rsid w:val="008D5672"/>
    <w:rsid w:val="008D5D59"/>
    <w:rsid w:val="008D5D76"/>
    <w:rsid w:val="008D5F68"/>
    <w:rsid w:val="008D61E1"/>
    <w:rsid w:val="008D6372"/>
    <w:rsid w:val="008D6450"/>
    <w:rsid w:val="008D68D0"/>
    <w:rsid w:val="008D68EA"/>
    <w:rsid w:val="008D69DB"/>
    <w:rsid w:val="008D6BA8"/>
    <w:rsid w:val="008D6CB7"/>
    <w:rsid w:val="008D6CF7"/>
    <w:rsid w:val="008D6DA4"/>
    <w:rsid w:val="008D6DF3"/>
    <w:rsid w:val="008D6E0E"/>
    <w:rsid w:val="008D6FB0"/>
    <w:rsid w:val="008D7064"/>
    <w:rsid w:val="008D7083"/>
    <w:rsid w:val="008D70B6"/>
    <w:rsid w:val="008D7525"/>
    <w:rsid w:val="008D7850"/>
    <w:rsid w:val="008D7C2A"/>
    <w:rsid w:val="008D7C55"/>
    <w:rsid w:val="008D7D00"/>
    <w:rsid w:val="008D7D75"/>
    <w:rsid w:val="008D7FB7"/>
    <w:rsid w:val="008E004B"/>
    <w:rsid w:val="008E0167"/>
    <w:rsid w:val="008E0185"/>
    <w:rsid w:val="008E01D0"/>
    <w:rsid w:val="008E02F4"/>
    <w:rsid w:val="008E0366"/>
    <w:rsid w:val="008E0483"/>
    <w:rsid w:val="008E05A0"/>
    <w:rsid w:val="008E0687"/>
    <w:rsid w:val="008E0799"/>
    <w:rsid w:val="008E0858"/>
    <w:rsid w:val="008E0881"/>
    <w:rsid w:val="008E0906"/>
    <w:rsid w:val="008E0ADB"/>
    <w:rsid w:val="008E0F98"/>
    <w:rsid w:val="008E115E"/>
    <w:rsid w:val="008E161F"/>
    <w:rsid w:val="008E1669"/>
    <w:rsid w:val="008E1687"/>
    <w:rsid w:val="008E17CB"/>
    <w:rsid w:val="008E1819"/>
    <w:rsid w:val="008E18C7"/>
    <w:rsid w:val="008E1A34"/>
    <w:rsid w:val="008E1A54"/>
    <w:rsid w:val="008E1B82"/>
    <w:rsid w:val="008E1E64"/>
    <w:rsid w:val="008E1E75"/>
    <w:rsid w:val="008E23DD"/>
    <w:rsid w:val="008E29A0"/>
    <w:rsid w:val="008E30C3"/>
    <w:rsid w:val="008E3278"/>
    <w:rsid w:val="008E33D0"/>
    <w:rsid w:val="008E33F6"/>
    <w:rsid w:val="008E3438"/>
    <w:rsid w:val="008E35B6"/>
    <w:rsid w:val="008E3722"/>
    <w:rsid w:val="008E3A0B"/>
    <w:rsid w:val="008E3B23"/>
    <w:rsid w:val="008E3BA5"/>
    <w:rsid w:val="008E3D89"/>
    <w:rsid w:val="008E3E33"/>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C55"/>
    <w:rsid w:val="008E6E74"/>
    <w:rsid w:val="008E7087"/>
    <w:rsid w:val="008E7276"/>
    <w:rsid w:val="008E734B"/>
    <w:rsid w:val="008E73DE"/>
    <w:rsid w:val="008E75B0"/>
    <w:rsid w:val="008E78E6"/>
    <w:rsid w:val="008E7981"/>
    <w:rsid w:val="008E7A7B"/>
    <w:rsid w:val="008E7C3A"/>
    <w:rsid w:val="008E7C5F"/>
    <w:rsid w:val="008E7D62"/>
    <w:rsid w:val="008E7E4E"/>
    <w:rsid w:val="008F00D4"/>
    <w:rsid w:val="008F0B9F"/>
    <w:rsid w:val="008F0D9A"/>
    <w:rsid w:val="008F0DEB"/>
    <w:rsid w:val="008F109B"/>
    <w:rsid w:val="008F110E"/>
    <w:rsid w:val="008F17A4"/>
    <w:rsid w:val="008F1B99"/>
    <w:rsid w:val="008F1CC5"/>
    <w:rsid w:val="008F1EEA"/>
    <w:rsid w:val="008F1FFC"/>
    <w:rsid w:val="008F20AD"/>
    <w:rsid w:val="008F22CD"/>
    <w:rsid w:val="008F2617"/>
    <w:rsid w:val="008F2678"/>
    <w:rsid w:val="008F2A79"/>
    <w:rsid w:val="008F2B4D"/>
    <w:rsid w:val="008F322E"/>
    <w:rsid w:val="008F3263"/>
    <w:rsid w:val="008F32A8"/>
    <w:rsid w:val="008F3480"/>
    <w:rsid w:val="008F34A9"/>
    <w:rsid w:val="008F3653"/>
    <w:rsid w:val="008F3691"/>
    <w:rsid w:val="008F3786"/>
    <w:rsid w:val="008F3A29"/>
    <w:rsid w:val="008F3FA4"/>
    <w:rsid w:val="008F413E"/>
    <w:rsid w:val="008F42C7"/>
    <w:rsid w:val="008F44A0"/>
    <w:rsid w:val="008F456F"/>
    <w:rsid w:val="008F46A4"/>
    <w:rsid w:val="008F4947"/>
    <w:rsid w:val="008F49FC"/>
    <w:rsid w:val="008F4BBA"/>
    <w:rsid w:val="008F4CAC"/>
    <w:rsid w:val="008F4DD1"/>
    <w:rsid w:val="008F4DD9"/>
    <w:rsid w:val="008F4E53"/>
    <w:rsid w:val="008F4F31"/>
    <w:rsid w:val="008F5086"/>
    <w:rsid w:val="008F5321"/>
    <w:rsid w:val="008F56B9"/>
    <w:rsid w:val="008F5820"/>
    <w:rsid w:val="008F583D"/>
    <w:rsid w:val="008F5D09"/>
    <w:rsid w:val="008F5D7D"/>
    <w:rsid w:val="008F5E7A"/>
    <w:rsid w:val="008F5F1F"/>
    <w:rsid w:val="008F5FE9"/>
    <w:rsid w:val="008F604C"/>
    <w:rsid w:val="008F6210"/>
    <w:rsid w:val="008F6378"/>
    <w:rsid w:val="008F65B1"/>
    <w:rsid w:val="008F669B"/>
    <w:rsid w:val="008F67B0"/>
    <w:rsid w:val="008F6B3E"/>
    <w:rsid w:val="008F6C6D"/>
    <w:rsid w:val="008F6EB2"/>
    <w:rsid w:val="008F6EFA"/>
    <w:rsid w:val="008F6F49"/>
    <w:rsid w:val="008F7132"/>
    <w:rsid w:val="008F7615"/>
    <w:rsid w:val="008F7828"/>
    <w:rsid w:val="008F7A34"/>
    <w:rsid w:val="008F7AB1"/>
    <w:rsid w:val="008F7ACA"/>
    <w:rsid w:val="008F7BC9"/>
    <w:rsid w:val="008F7FB0"/>
    <w:rsid w:val="009000B4"/>
    <w:rsid w:val="00900246"/>
    <w:rsid w:val="00900312"/>
    <w:rsid w:val="009003EF"/>
    <w:rsid w:val="0090056C"/>
    <w:rsid w:val="009006A0"/>
    <w:rsid w:val="00900723"/>
    <w:rsid w:val="00900B3A"/>
    <w:rsid w:val="00900FBA"/>
    <w:rsid w:val="00901028"/>
    <w:rsid w:val="0090112A"/>
    <w:rsid w:val="00901165"/>
    <w:rsid w:val="0090171E"/>
    <w:rsid w:val="009018AC"/>
    <w:rsid w:val="00901950"/>
    <w:rsid w:val="00901981"/>
    <w:rsid w:val="00901A3C"/>
    <w:rsid w:val="00901A9C"/>
    <w:rsid w:val="00901C42"/>
    <w:rsid w:val="00901D50"/>
    <w:rsid w:val="00902203"/>
    <w:rsid w:val="0090221F"/>
    <w:rsid w:val="009022F8"/>
    <w:rsid w:val="0090232C"/>
    <w:rsid w:val="009029D5"/>
    <w:rsid w:val="00902AC9"/>
    <w:rsid w:val="00902AF3"/>
    <w:rsid w:val="00902B29"/>
    <w:rsid w:val="00902BEE"/>
    <w:rsid w:val="00902C0B"/>
    <w:rsid w:val="00902E42"/>
    <w:rsid w:val="00902F91"/>
    <w:rsid w:val="009030A5"/>
    <w:rsid w:val="009030D4"/>
    <w:rsid w:val="00903132"/>
    <w:rsid w:val="0090348B"/>
    <w:rsid w:val="00903504"/>
    <w:rsid w:val="0090352C"/>
    <w:rsid w:val="0090360A"/>
    <w:rsid w:val="0090360C"/>
    <w:rsid w:val="009039C2"/>
    <w:rsid w:val="00903AF6"/>
    <w:rsid w:val="00903BF3"/>
    <w:rsid w:val="00903D34"/>
    <w:rsid w:val="00903FCD"/>
    <w:rsid w:val="009041EF"/>
    <w:rsid w:val="0090420F"/>
    <w:rsid w:val="00904274"/>
    <w:rsid w:val="00904335"/>
    <w:rsid w:val="00904377"/>
    <w:rsid w:val="0090465E"/>
    <w:rsid w:val="00904F54"/>
    <w:rsid w:val="0090521B"/>
    <w:rsid w:val="00905252"/>
    <w:rsid w:val="0090550E"/>
    <w:rsid w:val="009058C0"/>
    <w:rsid w:val="00905965"/>
    <w:rsid w:val="00905A27"/>
    <w:rsid w:val="00905D05"/>
    <w:rsid w:val="00905DC5"/>
    <w:rsid w:val="00905E66"/>
    <w:rsid w:val="00905FA5"/>
    <w:rsid w:val="0090606F"/>
    <w:rsid w:val="009061C4"/>
    <w:rsid w:val="00906397"/>
    <w:rsid w:val="009066F9"/>
    <w:rsid w:val="0090686C"/>
    <w:rsid w:val="009068C7"/>
    <w:rsid w:val="009068E7"/>
    <w:rsid w:val="00906933"/>
    <w:rsid w:val="00906AA7"/>
    <w:rsid w:val="00906B7C"/>
    <w:rsid w:val="00906BCF"/>
    <w:rsid w:val="00906E1A"/>
    <w:rsid w:val="00906FCD"/>
    <w:rsid w:val="00907094"/>
    <w:rsid w:val="0090724F"/>
    <w:rsid w:val="009073D5"/>
    <w:rsid w:val="009076EB"/>
    <w:rsid w:val="00907711"/>
    <w:rsid w:val="00907723"/>
    <w:rsid w:val="0090773A"/>
    <w:rsid w:val="00907A72"/>
    <w:rsid w:val="00907D1B"/>
    <w:rsid w:val="00907D6E"/>
    <w:rsid w:val="00907E93"/>
    <w:rsid w:val="009100D0"/>
    <w:rsid w:val="00910221"/>
    <w:rsid w:val="00910432"/>
    <w:rsid w:val="00910446"/>
    <w:rsid w:val="00910568"/>
    <w:rsid w:val="0091072C"/>
    <w:rsid w:val="00910A56"/>
    <w:rsid w:val="00910C1E"/>
    <w:rsid w:val="00910EE4"/>
    <w:rsid w:val="00910F96"/>
    <w:rsid w:val="00911021"/>
    <w:rsid w:val="0091111C"/>
    <w:rsid w:val="009112CC"/>
    <w:rsid w:val="00911D1B"/>
    <w:rsid w:val="00912106"/>
    <w:rsid w:val="009121C2"/>
    <w:rsid w:val="0091225C"/>
    <w:rsid w:val="00912433"/>
    <w:rsid w:val="00912468"/>
    <w:rsid w:val="00912B23"/>
    <w:rsid w:val="00912B40"/>
    <w:rsid w:val="00912BA0"/>
    <w:rsid w:val="00912BA6"/>
    <w:rsid w:val="00912E69"/>
    <w:rsid w:val="00912EE8"/>
    <w:rsid w:val="00912F27"/>
    <w:rsid w:val="009130E7"/>
    <w:rsid w:val="009131AB"/>
    <w:rsid w:val="00913344"/>
    <w:rsid w:val="00913595"/>
    <w:rsid w:val="00913929"/>
    <w:rsid w:val="00913AEC"/>
    <w:rsid w:val="00913C7A"/>
    <w:rsid w:val="00913D0A"/>
    <w:rsid w:val="00913FFE"/>
    <w:rsid w:val="009141BE"/>
    <w:rsid w:val="0091440D"/>
    <w:rsid w:val="00914618"/>
    <w:rsid w:val="009146DF"/>
    <w:rsid w:val="009147D9"/>
    <w:rsid w:val="00914923"/>
    <w:rsid w:val="00914C90"/>
    <w:rsid w:val="00914EA8"/>
    <w:rsid w:val="00915071"/>
    <w:rsid w:val="009156B2"/>
    <w:rsid w:val="00915A52"/>
    <w:rsid w:val="00915DAA"/>
    <w:rsid w:val="00915E63"/>
    <w:rsid w:val="00915FA9"/>
    <w:rsid w:val="009162B1"/>
    <w:rsid w:val="009164DF"/>
    <w:rsid w:val="00916541"/>
    <w:rsid w:val="00916838"/>
    <w:rsid w:val="009168C6"/>
    <w:rsid w:val="00916DE8"/>
    <w:rsid w:val="00916F9A"/>
    <w:rsid w:val="009172AB"/>
    <w:rsid w:val="0091750E"/>
    <w:rsid w:val="009177A7"/>
    <w:rsid w:val="00917A37"/>
    <w:rsid w:val="00917A56"/>
    <w:rsid w:val="00917B77"/>
    <w:rsid w:val="00917CD4"/>
    <w:rsid w:val="00917D1D"/>
    <w:rsid w:val="00917E8E"/>
    <w:rsid w:val="00917EE8"/>
    <w:rsid w:val="009201EE"/>
    <w:rsid w:val="00920406"/>
    <w:rsid w:val="0092044D"/>
    <w:rsid w:val="00920A6F"/>
    <w:rsid w:val="00920E11"/>
    <w:rsid w:val="00920FAE"/>
    <w:rsid w:val="00921153"/>
    <w:rsid w:val="009211C7"/>
    <w:rsid w:val="009212D3"/>
    <w:rsid w:val="00921451"/>
    <w:rsid w:val="009214F6"/>
    <w:rsid w:val="00921C41"/>
    <w:rsid w:val="00921CA2"/>
    <w:rsid w:val="00921CAA"/>
    <w:rsid w:val="00921E6E"/>
    <w:rsid w:val="00921EBC"/>
    <w:rsid w:val="0092205B"/>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F9"/>
    <w:rsid w:val="00923A3C"/>
    <w:rsid w:val="00923B36"/>
    <w:rsid w:val="00923DFE"/>
    <w:rsid w:val="00924095"/>
    <w:rsid w:val="009242ED"/>
    <w:rsid w:val="00924BA4"/>
    <w:rsid w:val="00924BF4"/>
    <w:rsid w:val="00924D1B"/>
    <w:rsid w:val="00924E93"/>
    <w:rsid w:val="00924F9F"/>
    <w:rsid w:val="0092521D"/>
    <w:rsid w:val="00925250"/>
    <w:rsid w:val="009252AF"/>
    <w:rsid w:val="009253B0"/>
    <w:rsid w:val="0092546F"/>
    <w:rsid w:val="00925BBD"/>
    <w:rsid w:val="00925CD7"/>
    <w:rsid w:val="00925DD5"/>
    <w:rsid w:val="00925E76"/>
    <w:rsid w:val="00925F32"/>
    <w:rsid w:val="00925FF9"/>
    <w:rsid w:val="009263F1"/>
    <w:rsid w:val="009264FB"/>
    <w:rsid w:val="0092657F"/>
    <w:rsid w:val="009267DB"/>
    <w:rsid w:val="00926A59"/>
    <w:rsid w:val="00926C09"/>
    <w:rsid w:val="00926F5B"/>
    <w:rsid w:val="00927459"/>
    <w:rsid w:val="009275C8"/>
    <w:rsid w:val="00927776"/>
    <w:rsid w:val="00927A3C"/>
    <w:rsid w:val="00927B16"/>
    <w:rsid w:val="00927B37"/>
    <w:rsid w:val="00927BB9"/>
    <w:rsid w:val="00927F19"/>
    <w:rsid w:val="00927F7F"/>
    <w:rsid w:val="00930002"/>
    <w:rsid w:val="009301C2"/>
    <w:rsid w:val="009309A2"/>
    <w:rsid w:val="00930A63"/>
    <w:rsid w:val="0093130C"/>
    <w:rsid w:val="0093145C"/>
    <w:rsid w:val="00931742"/>
    <w:rsid w:val="00931772"/>
    <w:rsid w:val="00931885"/>
    <w:rsid w:val="00931A10"/>
    <w:rsid w:val="00931AC1"/>
    <w:rsid w:val="00931B0D"/>
    <w:rsid w:val="00931B53"/>
    <w:rsid w:val="00931BCE"/>
    <w:rsid w:val="00931D6D"/>
    <w:rsid w:val="00931E8C"/>
    <w:rsid w:val="00932287"/>
    <w:rsid w:val="0093239C"/>
    <w:rsid w:val="009323EF"/>
    <w:rsid w:val="009324A4"/>
    <w:rsid w:val="009325F8"/>
    <w:rsid w:val="00932787"/>
    <w:rsid w:val="00932A18"/>
    <w:rsid w:val="0093307B"/>
    <w:rsid w:val="0093319E"/>
    <w:rsid w:val="009331ED"/>
    <w:rsid w:val="0093359F"/>
    <w:rsid w:val="00933615"/>
    <w:rsid w:val="0093366D"/>
    <w:rsid w:val="00933802"/>
    <w:rsid w:val="009338E1"/>
    <w:rsid w:val="009338E4"/>
    <w:rsid w:val="0093399C"/>
    <w:rsid w:val="00933C29"/>
    <w:rsid w:val="00934275"/>
    <w:rsid w:val="0093428B"/>
    <w:rsid w:val="009342D3"/>
    <w:rsid w:val="00934314"/>
    <w:rsid w:val="0093468F"/>
    <w:rsid w:val="009347B8"/>
    <w:rsid w:val="009347C6"/>
    <w:rsid w:val="00934928"/>
    <w:rsid w:val="009349D4"/>
    <w:rsid w:val="00934D37"/>
    <w:rsid w:val="00934E91"/>
    <w:rsid w:val="00934FEF"/>
    <w:rsid w:val="00935010"/>
    <w:rsid w:val="00935406"/>
    <w:rsid w:val="0093582B"/>
    <w:rsid w:val="0093595D"/>
    <w:rsid w:val="00935AC0"/>
    <w:rsid w:val="00935AFE"/>
    <w:rsid w:val="00935C8A"/>
    <w:rsid w:val="00935F9E"/>
    <w:rsid w:val="0093604B"/>
    <w:rsid w:val="00936054"/>
    <w:rsid w:val="009360D6"/>
    <w:rsid w:val="0093616E"/>
    <w:rsid w:val="009362E0"/>
    <w:rsid w:val="00936567"/>
    <w:rsid w:val="0093662B"/>
    <w:rsid w:val="00936646"/>
    <w:rsid w:val="00936727"/>
    <w:rsid w:val="00936902"/>
    <w:rsid w:val="009369AC"/>
    <w:rsid w:val="00936AF9"/>
    <w:rsid w:val="00936E98"/>
    <w:rsid w:val="009372B4"/>
    <w:rsid w:val="009372ED"/>
    <w:rsid w:val="0093756B"/>
    <w:rsid w:val="0093787B"/>
    <w:rsid w:val="00937D1C"/>
    <w:rsid w:val="00937E96"/>
    <w:rsid w:val="009403D3"/>
    <w:rsid w:val="0094066C"/>
    <w:rsid w:val="0094073E"/>
    <w:rsid w:val="009407A0"/>
    <w:rsid w:val="009407C9"/>
    <w:rsid w:val="00940B00"/>
    <w:rsid w:val="00940D4E"/>
    <w:rsid w:val="00941061"/>
    <w:rsid w:val="0094128C"/>
    <w:rsid w:val="00941305"/>
    <w:rsid w:val="00941314"/>
    <w:rsid w:val="009414FA"/>
    <w:rsid w:val="0094166A"/>
    <w:rsid w:val="009417B4"/>
    <w:rsid w:val="00941878"/>
    <w:rsid w:val="009419A5"/>
    <w:rsid w:val="00941F47"/>
    <w:rsid w:val="00941F94"/>
    <w:rsid w:val="00941FD4"/>
    <w:rsid w:val="0094208C"/>
    <w:rsid w:val="0094211E"/>
    <w:rsid w:val="00942145"/>
    <w:rsid w:val="0094242F"/>
    <w:rsid w:val="00942556"/>
    <w:rsid w:val="009426E4"/>
    <w:rsid w:val="00942BEC"/>
    <w:rsid w:val="00942C63"/>
    <w:rsid w:val="00942EAD"/>
    <w:rsid w:val="009430BE"/>
    <w:rsid w:val="009433E5"/>
    <w:rsid w:val="009433F7"/>
    <w:rsid w:val="009435B2"/>
    <w:rsid w:val="009435FD"/>
    <w:rsid w:val="00943AB2"/>
    <w:rsid w:val="00943AD5"/>
    <w:rsid w:val="00943DA7"/>
    <w:rsid w:val="00943EBF"/>
    <w:rsid w:val="00943EE1"/>
    <w:rsid w:val="00944016"/>
    <w:rsid w:val="009440EE"/>
    <w:rsid w:val="0094417D"/>
    <w:rsid w:val="00944184"/>
    <w:rsid w:val="0094419A"/>
    <w:rsid w:val="0094420A"/>
    <w:rsid w:val="0094440E"/>
    <w:rsid w:val="009445C9"/>
    <w:rsid w:val="00944737"/>
    <w:rsid w:val="00944AA6"/>
    <w:rsid w:val="00944D6E"/>
    <w:rsid w:val="00945221"/>
    <w:rsid w:val="00945295"/>
    <w:rsid w:val="00945435"/>
    <w:rsid w:val="00945958"/>
    <w:rsid w:val="00945ABA"/>
    <w:rsid w:val="00945B62"/>
    <w:rsid w:val="00945D58"/>
    <w:rsid w:val="00945E9C"/>
    <w:rsid w:val="00945EE4"/>
    <w:rsid w:val="00946113"/>
    <w:rsid w:val="0094614A"/>
    <w:rsid w:val="00946534"/>
    <w:rsid w:val="009465C6"/>
    <w:rsid w:val="00946708"/>
    <w:rsid w:val="00946710"/>
    <w:rsid w:val="009467C6"/>
    <w:rsid w:val="00946F45"/>
    <w:rsid w:val="0094716B"/>
    <w:rsid w:val="009471A0"/>
    <w:rsid w:val="0094721A"/>
    <w:rsid w:val="00947335"/>
    <w:rsid w:val="0094738D"/>
    <w:rsid w:val="009473E3"/>
    <w:rsid w:val="00947419"/>
    <w:rsid w:val="009475E0"/>
    <w:rsid w:val="00947763"/>
    <w:rsid w:val="00947969"/>
    <w:rsid w:val="00947CDA"/>
    <w:rsid w:val="009502C1"/>
    <w:rsid w:val="00950469"/>
    <w:rsid w:val="0095067D"/>
    <w:rsid w:val="00950EDB"/>
    <w:rsid w:val="00951099"/>
    <w:rsid w:val="00951393"/>
    <w:rsid w:val="009515EA"/>
    <w:rsid w:val="009519AA"/>
    <w:rsid w:val="00951AB8"/>
    <w:rsid w:val="00951BE7"/>
    <w:rsid w:val="00951C48"/>
    <w:rsid w:val="00951CF0"/>
    <w:rsid w:val="00951D97"/>
    <w:rsid w:val="00951F76"/>
    <w:rsid w:val="009522E5"/>
    <w:rsid w:val="00952427"/>
    <w:rsid w:val="0095256D"/>
    <w:rsid w:val="0095260D"/>
    <w:rsid w:val="00952965"/>
    <w:rsid w:val="00952D72"/>
    <w:rsid w:val="00952E49"/>
    <w:rsid w:val="0095304C"/>
    <w:rsid w:val="00953140"/>
    <w:rsid w:val="00953171"/>
    <w:rsid w:val="009531CB"/>
    <w:rsid w:val="00953299"/>
    <w:rsid w:val="009533CC"/>
    <w:rsid w:val="009534AE"/>
    <w:rsid w:val="009534D2"/>
    <w:rsid w:val="00953567"/>
    <w:rsid w:val="009535B3"/>
    <w:rsid w:val="009539AE"/>
    <w:rsid w:val="00953A6D"/>
    <w:rsid w:val="00953BB3"/>
    <w:rsid w:val="00953BD8"/>
    <w:rsid w:val="00953C36"/>
    <w:rsid w:val="00953DF5"/>
    <w:rsid w:val="0095425B"/>
    <w:rsid w:val="009542DA"/>
    <w:rsid w:val="00954375"/>
    <w:rsid w:val="00954770"/>
    <w:rsid w:val="0095498A"/>
    <w:rsid w:val="00954BEC"/>
    <w:rsid w:val="00954D24"/>
    <w:rsid w:val="00954ED6"/>
    <w:rsid w:val="0095520D"/>
    <w:rsid w:val="0095579C"/>
    <w:rsid w:val="00955941"/>
    <w:rsid w:val="00956269"/>
    <w:rsid w:val="009562B1"/>
    <w:rsid w:val="00956338"/>
    <w:rsid w:val="0095636A"/>
    <w:rsid w:val="009564D2"/>
    <w:rsid w:val="009566C7"/>
    <w:rsid w:val="00956754"/>
    <w:rsid w:val="009567C0"/>
    <w:rsid w:val="00956976"/>
    <w:rsid w:val="00956BCB"/>
    <w:rsid w:val="00956BD2"/>
    <w:rsid w:val="00956E37"/>
    <w:rsid w:val="00957283"/>
    <w:rsid w:val="009573EF"/>
    <w:rsid w:val="009573FB"/>
    <w:rsid w:val="00957645"/>
    <w:rsid w:val="0095794A"/>
    <w:rsid w:val="0096009C"/>
    <w:rsid w:val="009600DE"/>
    <w:rsid w:val="0096052A"/>
    <w:rsid w:val="009605F3"/>
    <w:rsid w:val="00960654"/>
    <w:rsid w:val="009609EA"/>
    <w:rsid w:val="00960C61"/>
    <w:rsid w:val="00960C6C"/>
    <w:rsid w:val="00960DE8"/>
    <w:rsid w:val="00960E79"/>
    <w:rsid w:val="00961171"/>
    <w:rsid w:val="00961328"/>
    <w:rsid w:val="009614AC"/>
    <w:rsid w:val="009614D9"/>
    <w:rsid w:val="009618B0"/>
    <w:rsid w:val="00961DFE"/>
    <w:rsid w:val="00961E94"/>
    <w:rsid w:val="0096223A"/>
    <w:rsid w:val="00962262"/>
    <w:rsid w:val="009626EF"/>
    <w:rsid w:val="00962855"/>
    <w:rsid w:val="00962A29"/>
    <w:rsid w:val="00962BB0"/>
    <w:rsid w:val="00962CAE"/>
    <w:rsid w:val="00962DF3"/>
    <w:rsid w:val="00962E08"/>
    <w:rsid w:val="00962EDB"/>
    <w:rsid w:val="00962EE6"/>
    <w:rsid w:val="00963236"/>
    <w:rsid w:val="0096329A"/>
    <w:rsid w:val="009632A3"/>
    <w:rsid w:val="0096342A"/>
    <w:rsid w:val="009634C6"/>
    <w:rsid w:val="009634E4"/>
    <w:rsid w:val="00963543"/>
    <w:rsid w:val="009637A9"/>
    <w:rsid w:val="009637B9"/>
    <w:rsid w:val="0096392D"/>
    <w:rsid w:val="009639C5"/>
    <w:rsid w:val="00963B3A"/>
    <w:rsid w:val="00963B86"/>
    <w:rsid w:val="00963E30"/>
    <w:rsid w:val="00963FE8"/>
    <w:rsid w:val="009641E4"/>
    <w:rsid w:val="009641F4"/>
    <w:rsid w:val="00964208"/>
    <w:rsid w:val="009644A1"/>
    <w:rsid w:val="00964622"/>
    <w:rsid w:val="009647EA"/>
    <w:rsid w:val="00964892"/>
    <w:rsid w:val="009648D9"/>
    <w:rsid w:val="00964A84"/>
    <w:rsid w:val="00964AC6"/>
    <w:rsid w:val="00964CAE"/>
    <w:rsid w:val="00964D17"/>
    <w:rsid w:val="00964F1B"/>
    <w:rsid w:val="00965056"/>
    <w:rsid w:val="009654A1"/>
    <w:rsid w:val="00965533"/>
    <w:rsid w:val="00965D2D"/>
    <w:rsid w:val="00965E20"/>
    <w:rsid w:val="00965F8F"/>
    <w:rsid w:val="00965FF9"/>
    <w:rsid w:val="00966243"/>
    <w:rsid w:val="009663D6"/>
    <w:rsid w:val="00966610"/>
    <w:rsid w:val="00966740"/>
    <w:rsid w:val="00966953"/>
    <w:rsid w:val="0096696A"/>
    <w:rsid w:val="00966A36"/>
    <w:rsid w:val="00966E2E"/>
    <w:rsid w:val="009670FE"/>
    <w:rsid w:val="00967174"/>
    <w:rsid w:val="0096720D"/>
    <w:rsid w:val="00967374"/>
    <w:rsid w:val="00967585"/>
    <w:rsid w:val="009675D8"/>
    <w:rsid w:val="00967AB8"/>
    <w:rsid w:val="00967CB7"/>
    <w:rsid w:val="00967E53"/>
    <w:rsid w:val="00970183"/>
    <w:rsid w:val="00970784"/>
    <w:rsid w:val="00970A9A"/>
    <w:rsid w:val="00970C75"/>
    <w:rsid w:val="00970EB4"/>
    <w:rsid w:val="00970F64"/>
    <w:rsid w:val="00970FED"/>
    <w:rsid w:val="00971200"/>
    <w:rsid w:val="009712BA"/>
    <w:rsid w:val="009713BB"/>
    <w:rsid w:val="0097143B"/>
    <w:rsid w:val="0097154A"/>
    <w:rsid w:val="009717A3"/>
    <w:rsid w:val="00971A94"/>
    <w:rsid w:val="00971ABE"/>
    <w:rsid w:val="00971BE3"/>
    <w:rsid w:val="00971CCB"/>
    <w:rsid w:val="00971D74"/>
    <w:rsid w:val="00971DD2"/>
    <w:rsid w:val="00971EA3"/>
    <w:rsid w:val="00972257"/>
    <w:rsid w:val="0097235C"/>
    <w:rsid w:val="00972631"/>
    <w:rsid w:val="00972690"/>
    <w:rsid w:val="00972968"/>
    <w:rsid w:val="00972A5C"/>
    <w:rsid w:val="00972BD6"/>
    <w:rsid w:val="00972C39"/>
    <w:rsid w:val="00972D04"/>
    <w:rsid w:val="00972FB4"/>
    <w:rsid w:val="00973148"/>
    <w:rsid w:val="0097317E"/>
    <w:rsid w:val="009731AC"/>
    <w:rsid w:val="009736F2"/>
    <w:rsid w:val="009737BA"/>
    <w:rsid w:val="00973BAC"/>
    <w:rsid w:val="00973CF9"/>
    <w:rsid w:val="00973D83"/>
    <w:rsid w:val="00973E95"/>
    <w:rsid w:val="00973EB1"/>
    <w:rsid w:val="00974056"/>
    <w:rsid w:val="009741EA"/>
    <w:rsid w:val="0097422C"/>
    <w:rsid w:val="00974305"/>
    <w:rsid w:val="00974325"/>
    <w:rsid w:val="009744D5"/>
    <w:rsid w:val="009749B5"/>
    <w:rsid w:val="00974BBC"/>
    <w:rsid w:val="00974BD5"/>
    <w:rsid w:val="00974C9A"/>
    <w:rsid w:val="00974FE8"/>
    <w:rsid w:val="00975215"/>
    <w:rsid w:val="0097552D"/>
    <w:rsid w:val="00975651"/>
    <w:rsid w:val="0097577F"/>
    <w:rsid w:val="009758B4"/>
    <w:rsid w:val="00975AC0"/>
    <w:rsid w:val="00975ADD"/>
    <w:rsid w:val="00975DD0"/>
    <w:rsid w:val="00975E6B"/>
    <w:rsid w:val="00976250"/>
    <w:rsid w:val="00976649"/>
    <w:rsid w:val="00976843"/>
    <w:rsid w:val="00976C9E"/>
    <w:rsid w:val="00976CE2"/>
    <w:rsid w:val="00976CEE"/>
    <w:rsid w:val="00977367"/>
    <w:rsid w:val="00977423"/>
    <w:rsid w:val="00977B8A"/>
    <w:rsid w:val="00977C2F"/>
    <w:rsid w:val="00977E0A"/>
    <w:rsid w:val="00977FA8"/>
    <w:rsid w:val="00980554"/>
    <w:rsid w:val="00980A98"/>
    <w:rsid w:val="00980AFE"/>
    <w:rsid w:val="0098105F"/>
    <w:rsid w:val="00981600"/>
    <w:rsid w:val="0098180E"/>
    <w:rsid w:val="00981902"/>
    <w:rsid w:val="00981AE6"/>
    <w:rsid w:val="00981BAD"/>
    <w:rsid w:val="009821E6"/>
    <w:rsid w:val="0098234C"/>
    <w:rsid w:val="009827F7"/>
    <w:rsid w:val="009828A8"/>
    <w:rsid w:val="00982982"/>
    <w:rsid w:val="00982B96"/>
    <w:rsid w:val="00982BC2"/>
    <w:rsid w:val="00982C7D"/>
    <w:rsid w:val="00982CDD"/>
    <w:rsid w:val="00982E57"/>
    <w:rsid w:val="00983299"/>
    <w:rsid w:val="009832D1"/>
    <w:rsid w:val="0098330F"/>
    <w:rsid w:val="00983391"/>
    <w:rsid w:val="00983536"/>
    <w:rsid w:val="00983670"/>
    <w:rsid w:val="009837FA"/>
    <w:rsid w:val="0098384F"/>
    <w:rsid w:val="009838BE"/>
    <w:rsid w:val="00983A7D"/>
    <w:rsid w:val="00983DF6"/>
    <w:rsid w:val="00984227"/>
    <w:rsid w:val="0098446C"/>
    <w:rsid w:val="00985025"/>
    <w:rsid w:val="009850DE"/>
    <w:rsid w:val="00985454"/>
    <w:rsid w:val="009856E2"/>
    <w:rsid w:val="0098575C"/>
    <w:rsid w:val="009859F8"/>
    <w:rsid w:val="00985B57"/>
    <w:rsid w:val="00985B68"/>
    <w:rsid w:val="00985CFC"/>
    <w:rsid w:val="00985D23"/>
    <w:rsid w:val="00985DCE"/>
    <w:rsid w:val="00985E35"/>
    <w:rsid w:val="0098612E"/>
    <w:rsid w:val="00986519"/>
    <w:rsid w:val="0098671F"/>
    <w:rsid w:val="00986725"/>
    <w:rsid w:val="00986770"/>
    <w:rsid w:val="00986BC8"/>
    <w:rsid w:val="00986C9F"/>
    <w:rsid w:val="00986CDF"/>
    <w:rsid w:val="00986E53"/>
    <w:rsid w:val="00986EDC"/>
    <w:rsid w:val="00986F45"/>
    <w:rsid w:val="00986FAF"/>
    <w:rsid w:val="0098700A"/>
    <w:rsid w:val="00987057"/>
    <w:rsid w:val="00987328"/>
    <w:rsid w:val="009873B7"/>
    <w:rsid w:val="009873E6"/>
    <w:rsid w:val="009874AF"/>
    <w:rsid w:val="009875F6"/>
    <w:rsid w:val="00987BED"/>
    <w:rsid w:val="00990417"/>
    <w:rsid w:val="00990448"/>
    <w:rsid w:val="00990545"/>
    <w:rsid w:val="0099059E"/>
    <w:rsid w:val="00990633"/>
    <w:rsid w:val="0099070E"/>
    <w:rsid w:val="00990747"/>
    <w:rsid w:val="009908CD"/>
    <w:rsid w:val="00990904"/>
    <w:rsid w:val="00990DCD"/>
    <w:rsid w:val="00990F0C"/>
    <w:rsid w:val="009912F1"/>
    <w:rsid w:val="00991540"/>
    <w:rsid w:val="00991629"/>
    <w:rsid w:val="009916D0"/>
    <w:rsid w:val="00991A97"/>
    <w:rsid w:val="00991DEF"/>
    <w:rsid w:val="00991E12"/>
    <w:rsid w:val="00991F10"/>
    <w:rsid w:val="00991F36"/>
    <w:rsid w:val="00992128"/>
    <w:rsid w:val="00992A69"/>
    <w:rsid w:val="00992AE4"/>
    <w:rsid w:val="00992C47"/>
    <w:rsid w:val="00992FD7"/>
    <w:rsid w:val="00992FF7"/>
    <w:rsid w:val="009930C6"/>
    <w:rsid w:val="00993423"/>
    <w:rsid w:val="0099348E"/>
    <w:rsid w:val="0099352B"/>
    <w:rsid w:val="0099357D"/>
    <w:rsid w:val="00993611"/>
    <w:rsid w:val="009937FB"/>
    <w:rsid w:val="00993A14"/>
    <w:rsid w:val="00993C8E"/>
    <w:rsid w:val="00993D3C"/>
    <w:rsid w:val="00993D55"/>
    <w:rsid w:val="00994149"/>
    <w:rsid w:val="0099429F"/>
    <w:rsid w:val="00994326"/>
    <w:rsid w:val="009943F2"/>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539"/>
    <w:rsid w:val="00995767"/>
    <w:rsid w:val="0099590E"/>
    <w:rsid w:val="00995AC9"/>
    <w:rsid w:val="00995E0A"/>
    <w:rsid w:val="00996137"/>
    <w:rsid w:val="009961BF"/>
    <w:rsid w:val="009962D5"/>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CC"/>
    <w:rsid w:val="009974EB"/>
    <w:rsid w:val="00997613"/>
    <w:rsid w:val="009979D3"/>
    <w:rsid w:val="00997CDB"/>
    <w:rsid w:val="00997E45"/>
    <w:rsid w:val="00997F80"/>
    <w:rsid w:val="00997FC1"/>
    <w:rsid w:val="009A01A5"/>
    <w:rsid w:val="009A04CC"/>
    <w:rsid w:val="009A074B"/>
    <w:rsid w:val="009A0759"/>
    <w:rsid w:val="009A08DF"/>
    <w:rsid w:val="009A09C7"/>
    <w:rsid w:val="009A0C71"/>
    <w:rsid w:val="009A0DC0"/>
    <w:rsid w:val="009A0DED"/>
    <w:rsid w:val="009A0EB0"/>
    <w:rsid w:val="009A113D"/>
    <w:rsid w:val="009A1486"/>
    <w:rsid w:val="009A178A"/>
    <w:rsid w:val="009A18A2"/>
    <w:rsid w:val="009A19FB"/>
    <w:rsid w:val="009A1A35"/>
    <w:rsid w:val="009A1A6C"/>
    <w:rsid w:val="009A1BF2"/>
    <w:rsid w:val="009A1C6D"/>
    <w:rsid w:val="009A1DD1"/>
    <w:rsid w:val="009A1E04"/>
    <w:rsid w:val="009A2028"/>
    <w:rsid w:val="009A2241"/>
    <w:rsid w:val="009A22C3"/>
    <w:rsid w:val="009A2790"/>
    <w:rsid w:val="009A2853"/>
    <w:rsid w:val="009A290B"/>
    <w:rsid w:val="009A29FF"/>
    <w:rsid w:val="009A2A3E"/>
    <w:rsid w:val="009A2A65"/>
    <w:rsid w:val="009A2E2F"/>
    <w:rsid w:val="009A30FD"/>
    <w:rsid w:val="009A31AE"/>
    <w:rsid w:val="009A329B"/>
    <w:rsid w:val="009A330A"/>
    <w:rsid w:val="009A3333"/>
    <w:rsid w:val="009A333E"/>
    <w:rsid w:val="009A387E"/>
    <w:rsid w:val="009A3A70"/>
    <w:rsid w:val="009A3B17"/>
    <w:rsid w:val="009A3CB9"/>
    <w:rsid w:val="009A3CF2"/>
    <w:rsid w:val="009A3D28"/>
    <w:rsid w:val="009A4030"/>
    <w:rsid w:val="009A413C"/>
    <w:rsid w:val="009A46AA"/>
    <w:rsid w:val="009A49FB"/>
    <w:rsid w:val="009A4A5A"/>
    <w:rsid w:val="009A4A85"/>
    <w:rsid w:val="009A4F51"/>
    <w:rsid w:val="009A52F7"/>
    <w:rsid w:val="009A5334"/>
    <w:rsid w:val="009A5B57"/>
    <w:rsid w:val="009A5B73"/>
    <w:rsid w:val="009A5F51"/>
    <w:rsid w:val="009A6033"/>
    <w:rsid w:val="009A608D"/>
    <w:rsid w:val="009A6183"/>
    <w:rsid w:val="009A61CD"/>
    <w:rsid w:val="009A6361"/>
    <w:rsid w:val="009A6787"/>
    <w:rsid w:val="009A6BA0"/>
    <w:rsid w:val="009A6F02"/>
    <w:rsid w:val="009A6FC1"/>
    <w:rsid w:val="009A6FDB"/>
    <w:rsid w:val="009A6FE3"/>
    <w:rsid w:val="009A75CA"/>
    <w:rsid w:val="009A7672"/>
    <w:rsid w:val="009A7ABF"/>
    <w:rsid w:val="009A7AC1"/>
    <w:rsid w:val="009A7B08"/>
    <w:rsid w:val="009A7C23"/>
    <w:rsid w:val="009A7D1D"/>
    <w:rsid w:val="009A7F53"/>
    <w:rsid w:val="009B02F7"/>
    <w:rsid w:val="009B0361"/>
    <w:rsid w:val="009B0531"/>
    <w:rsid w:val="009B05F3"/>
    <w:rsid w:val="009B0862"/>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226E"/>
    <w:rsid w:val="009B298B"/>
    <w:rsid w:val="009B29CD"/>
    <w:rsid w:val="009B2A11"/>
    <w:rsid w:val="009B2A6D"/>
    <w:rsid w:val="009B2AD2"/>
    <w:rsid w:val="009B32E7"/>
    <w:rsid w:val="009B3350"/>
    <w:rsid w:val="009B3375"/>
    <w:rsid w:val="009B36D1"/>
    <w:rsid w:val="009B37A6"/>
    <w:rsid w:val="009B3A89"/>
    <w:rsid w:val="009B3B08"/>
    <w:rsid w:val="009B3B4F"/>
    <w:rsid w:val="009B3C90"/>
    <w:rsid w:val="009B4407"/>
    <w:rsid w:val="009B4536"/>
    <w:rsid w:val="009B48D0"/>
    <w:rsid w:val="009B493E"/>
    <w:rsid w:val="009B4A41"/>
    <w:rsid w:val="009B4E23"/>
    <w:rsid w:val="009B4E8B"/>
    <w:rsid w:val="009B506C"/>
    <w:rsid w:val="009B5330"/>
    <w:rsid w:val="009B5416"/>
    <w:rsid w:val="009B5440"/>
    <w:rsid w:val="009B551E"/>
    <w:rsid w:val="009B559B"/>
    <w:rsid w:val="009B5706"/>
    <w:rsid w:val="009B5A17"/>
    <w:rsid w:val="009B5D3E"/>
    <w:rsid w:val="009B5D4A"/>
    <w:rsid w:val="009B6268"/>
    <w:rsid w:val="009B6305"/>
    <w:rsid w:val="009B67E6"/>
    <w:rsid w:val="009B6801"/>
    <w:rsid w:val="009B695D"/>
    <w:rsid w:val="009B6AF1"/>
    <w:rsid w:val="009B7068"/>
    <w:rsid w:val="009B7074"/>
    <w:rsid w:val="009B7BA4"/>
    <w:rsid w:val="009B7CCB"/>
    <w:rsid w:val="009B7D13"/>
    <w:rsid w:val="009B7E84"/>
    <w:rsid w:val="009C01DA"/>
    <w:rsid w:val="009C036E"/>
    <w:rsid w:val="009C03CF"/>
    <w:rsid w:val="009C047D"/>
    <w:rsid w:val="009C0635"/>
    <w:rsid w:val="009C089C"/>
    <w:rsid w:val="009C0947"/>
    <w:rsid w:val="009C0A36"/>
    <w:rsid w:val="009C0A8B"/>
    <w:rsid w:val="009C0C7C"/>
    <w:rsid w:val="009C0F78"/>
    <w:rsid w:val="009C0F9D"/>
    <w:rsid w:val="009C0FBB"/>
    <w:rsid w:val="009C10AF"/>
    <w:rsid w:val="009C1364"/>
    <w:rsid w:val="009C1582"/>
    <w:rsid w:val="009C1590"/>
    <w:rsid w:val="009C15E5"/>
    <w:rsid w:val="009C172C"/>
    <w:rsid w:val="009C189F"/>
    <w:rsid w:val="009C1F57"/>
    <w:rsid w:val="009C1FA7"/>
    <w:rsid w:val="009C1FE8"/>
    <w:rsid w:val="009C22AA"/>
    <w:rsid w:val="009C22B0"/>
    <w:rsid w:val="009C23A0"/>
    <w:rsid w:val="009C23D7"/>
    <w:rsid w:val="009C273A"/>
    <w:rsid w:val="009C2875"/>
    <w:rsid w:val="009C28D1"/>
    <w:rsid w:val="009C2ACC"/>
    <w:rsid w:val="009C2C23"/>
    <w:rsid w:val="009C2D31"/>
    <w:rsid w:val="009C2EF5"/>
    <w:rsid w:val="009C31E3"/>
    <w:rsid w:val="009C327C"/>
    <w:rsid w:val="009C3370"/>
    <w:rsid w:val="009C351D"/>
    <w:rsid w:val="009C35F3"/>
    <w:rsid w:val="009C376D"/>
    <w:rsid w:val="009C3961"/>
    <w:rsid w:val="009C39AD"/>
    <w:rsid w:val="009C3CB9"/>
    <w:rsid w:val="009C3F15"/>
    <w:rsid w:val="009C4193"/>
    <w:rsid w:val="009C43BF"/>
    <w:rsid w:val="009C4569"/>
    <w:rsid w:val="009C47A8"/>
    <w:rsid w:val="009C4A1B"/>
    <w:rsid w:val="009C4BA0"/>
    <w:rsid w:val="009C4BE3"/>
    <w:rsid w:val="009C4E3B"/>
    <w:rsid w:val="009C4FC8"/>
    <w:rsid w:val="009C5403"/>
    <w:rsid w:val="009C5485"/>
    <w:rsid w:val="009C550F"/>
    <w:rsid w:val="009C5543"/>
    <w:rsid w:val="009C55D1"/>
    <w:rsid w:val="009C55EB"/>
    <w:rsid w:val="009C5602"/>
    <w:rsid w:val="009C5629"/>
    <w:rsid w:val="009C571A"/>
    <w:rsid w:val="009C57E1"/>
    <w:rsid w:val="009C58ED"/>
    <w:rsid w:val="009C5A8E"/>
    <w:rsid w:val="009C6269"/>
    <w:rsid w:val="009C64D1"/>
    <w:rsid w:val="009C651F"/>
    <w:rsid w:val="009C668F"/>
    <w:rsid w:val="009C677A"/>
    <w:rsid w:val="009C6A0B"/>
    <w:rsid w:val="009C6A2B"/>
    <w:rsid w:val="009C6C66"/>
    <w:rsid w:val="009C6E37"/>
    <w:rsid w:val="009C7064"/>
    <w:rsid w:val="009C7380"/>
    <w:rsid w:val="009C7440"/>
    <w:rsid w:val="009C7520"/>
    <w:rsid w:val="009C7D96"/>
    <w:rsid w:val="009C7F4E"/>
    <w:rsid w:val="009D0308"/>
    <w:rsid w:val="009D03B9"/>
    <w:rsid w:val="009D0514"/>
    <w:rsid w:val="009D0548"/>
    <w:rsid w:val="009D0577"/>
    <w:rsid w:val="009D0616"/>
    <w:rsid w:val="009D09F9"/>
    <w:rsid w:val="009D0A4F"/>
    <w:rsid w:val="009D0AC0"/>
    <w:rsid w:val="009D0AC6"/>
    <w:rsid w:val="009D0B49"/>
    <w:rsid w:val="009D0BF0"/>
    <w:rsid w:val="009D0D0C"/>
    <w:rsid w:val="009D0D43"/>
    <w:rsid w:val="009D0D6B"/>
    <w:rsid w:val="009D0E24"/>
    <w:rsid w:val="009D0ECF"/>
    <w:rsid w:val="009D101C"/>
    <w:rsid w:val="009D1286"/>
    <w:rsid w:val="009D130C"/>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A4C"/>
    <w:rsid w:val="009D3078"/>
    <w:rsid w:val="009D31ED"/>
    <w:rsid w:val="009D3429"/>
    <w:rsid w:val="009D34D6"/>
    <w:rsid w:val="009D36E0"/>
    <w:rsid w:val="009D391A"/>
    <w:rsid w:val="009D3AE5"/>
    <w:rsid w:val="009D4018"/>
    <w:rsid w:val="009D4AC7"/>
    <w:rsid w:val="009D4BCD"/>
    <w:rsid w:val="009D4C8F"/>
    <w:rsid w:val="009D4D8C"/>
    <w:rsid w:val="009D4E2B"/>
    <w:rsid w:val="009D504A"/>
    <w:rsid w:val="009D524D"/>
    <w:rsid w:val="009D5380"/>
    <w:rsid w:val="009D5523"/>
    <w:rsid w:val="009D554B"/>
    <w:rsid w:val="009D5672"/>
    <w:rsid w:val="009D5985"/>
    <w:rsid w:val="009D59F1"/>
    <w:rsid w:val="009D5A15"/>
    <w:rsid w:val="009D5A8C"/>
    <w:rsid w:val="009D5B84"/>
    <w:rsid w:val="009D5DD4"/>
    <w:rsid w:val="009D5E52"/>
    <w:rsid w:val="009D5EDA"/>
    <w:rsid w:val="009D603A"/>
    <w:rsid w:val="009D621F"/>
    <w:rsid w:val="009D63DC"/>
    <w:rsid w:val="009D6428"/>
    <w:rsid w:val="009D6518"/>
    <w:rsid w:val="009D6539"/>
    <w:rsid w:val="009D67B7"/>
    <w:rsid w:val="009D67DC"/>
    <w:rsid w:val="009D685C"/>
    <w:rsid w:val="009D68A9"/>
    <w:rsid w:val="009D6989"/>
    <w:rsid w:val="009D6AAE"/>
    <w:rsid w:val="009D6C11"/>
    <w:rsid w:val="009D70A4"/>
    <w:rsid w:val="009D7363"/>
    <w:rsid w:val="009D7636"/>
    <w:rsid w:val="009D76FB"/>
    <w:rsid w:val="009D7802"/>
    <w:rsid w:val="009D780C"/>
    <w:rsid w:val="009D795B"/>
    <w:rsid w:val="009D7A77"/>
    <w:rsid w:val="009D7B88"/>
    <w:rsid w:val="009D7BA2"/>
    <w:rsid w:val="009D7CD3"/>
    <w:rsid w:val="009D7CEB"/>
    <w:rsid w:val="009D7DB8"/>
    <w:rsid w:val="009D7F22"/>
    <w:rsid w:val="009D7FF4"/>
    <w:rsid w:val="009E00FF"/>
    <w:rsid w:val="009E0536"/>
    <w:rsid w:val="009E0578"/>
    <w:rsid w:val="009E0666"/>
    <w:rsid w:val="009E0751"/>
    <w:rsid w:val="009E0859"/>
    <w:rsid w:val="009E085B"/>
    <w:rsid w:val="009E08C6"/>
    <w:rsid w:val="009E0A80"/>
    <w:rsid w:val="009E0D4A"/>
    <w:rsid w:val="009E0D98"/>
    <w:rsid w:val="009E0DC9"/>
    <w:rsid w:val="009E102D"/>
    <w:rsid w:val="009E127A"/>
    <w:rsid w:val="009E131F"/>
    <w:rsid w:val="009E13D3"/>
    <w:rsid w:val="009E1431"/>
    <w:rsid w:val="009E151D"/>
    <w:rsid w:val="009E16DB"/>
    <w:rsid w:val="009E1A15"/>
    <w:rsid w:val="009E1ADA"/>
    <w:rsid w:val="009E1C8D"/>
    <w:rsid w:val="009E1EDD"/>
    <w:rsid w:val="009E24C9"/>
    <w:rsid w:val="009E24D5"/>
    <w:rsid w:val="009E25AE"/>
    <w:rsid w:val="009E2749"/>
    <w:rsid w:val="009E2B74"/>
    <w:rsid w:val="009E2BF4"/>
    <w:rsid w:val="009E2E0B"/>
    <w:rsid w:val="009E2E38"/>
    <w:rsid w:val="009E2F89"/>
    <w:rsid w:val="009E2FC4"/>
    <w:rsid w:val="009E3122"/>
    <w:rsid w:val="009E331A"/>
    <w:rsid w:val="009E33D9"/>
    <w:rsid w:val="009E342B"/>
    <w:rsid w:val="009E35F5"/>
    <w:rsid w:val="009E3962"/>
    <w:rsid w:val="009E3DC6"/>
    <w:rsid w:val="009E3EB2"/>
    <w:rsid w:val="009E4096"/>
    <w:rsid w:val="009E413D"/>
    <w:rsid w:val="009E4498"/>
    <w:rsid w:val="009E44BA"/>
    <w:rsid w:val="009E44CE"/>
    <w:rsid w:val="009E4557"/>
    <w:rsid w:val="009E4641"/>
    <w:rsid w:val="009E46B7"/>
    <w:rsid w:val="009E47C6"/>
    <w:rsid w:val="009E487F"/>
    <w:rsid w:val="009E49D7"/>
    <w:rsid w:val="009E4BAA"/>
    <w:rsid w:val="009E4E5B"/>
    <w:rsid w:val="009E4F98"/>
    <w:rsid w:val="009E5464"/>
    <w:rsid w:val="009E54EC"/>
    <w:rsid w:val="009E57A9"/>
    <w:rsid w:val="009E5B75"/>
    <w:rsid w:val="009E5D00"/>
    <w:rsid w:val="009E5E61"/>
    <w:rsid w:val="009E60F6"/>
    <w:rsid w:val="009E64AB"/>
    <w:rsid w:val="009E651A"/>
    <w:rsid w:val="009E6685"/>
    <w:rsid w:val="009E6692"/>
    <w:rsid w:val="009E66EC"/>
    <w:rsid w:val="009E6A5A"/>
    <w:rsid w:val="009E6C96"/>
    <w:rsid w:val="009E6C9B"/>
    <w:rsid w:val="009E6CAA"/>
    <w:rsid w:val="009E6F5B"/>
    <w:rsid w:val="009E6F9F"/>
    <w:rsid w:val="009E7010"/>
    <w:rsid w:val="009E727C"/>
    <w:rsid w:val="009E72D5"/>
    <w:rsid w:val="009E75C2"/>
    <w:rsid w:val="009E7616"/>
    <w:rsid w:val="009E7745"/>
    <w:rsid w:val="009E77BF"/>
    <w:rsid w:val="009E788F"/>
    <w:rsid w:val="009E7991"/>
    <w:rsid w:val="009E7A16"/>
    <w:rsid w:val="009E7A33"/>
    <w:rsid w:val="009E7AAC"/>
    <w:rsid w:val="009E7AD1"/>
    <w:rsid w:val="009E7C2F"/>
    <w:rsid w:val="009E7E0B"/>
    <w:rsid w:val="009E7F9C"/>
    <w:rsid w:val="009F033F"/>
    <w:rsid w:val="009F052D"/>
    <w:rsid w:val="009F073F"/>
    <w:rsid w:val="009F097F"/>
    <w:rsid w:val="009F0E98"/>
    <w:rsid w:val="009F135C"/>
    <w:rsid w:val="009F1674"/>
    <w:rsid w:val="009F179A"/>
    <w:rsid w:val="009F18D0"/>
    <w:rsid w:val="009F1ACD"/>
    <w:rsid w:val="009F1C39"/>
    <w:rsid w:val="009F1C4D"/>
    <w:rsid w:val="009F1C98"/>
    <w:rsid w:val="009F1DCF"/>
    <w:rsid w:val="009F1E06"/>
    <w:rsid w:val="009F20C8"/>
    <w:rsid w:val="009F21EA"/>
    <w:rsid w:val="009F2263"/>
    <w:rsid w:val="009F22B8"/>
    <w:rsid w:val="009F24DD"/>
    <w:rsid w:val="009F250B"/>
    <w:rsid w:val="009F25E6"/>
    <w:rsid w:val="009F25FB"/>
    <w:rsid w:val="009F28CA"/>
    <w:rsid w:val="009F2A7B"/>
    <w:rsid w:val="009F2AF8"/>
    <w:rsid w:val="009F2D27"/>
    <w:rsid w:val="009F2E2A"/>
    <w:rsid w:val="009F2FC3"/>
    <w:rsid w:val="009F3536"/>
    <w:rsid w:val="009F35D9"/>
    <w:rsid w:val="009F36B0"/>
    <w:rsid w:val="009F39E9"/>
    <w:rsid w:val="009F39EB"/>
    <w:rsid w:val="009F3AD8"/>
    <w:rsid w:val="009F3B36"/>
    <w:rsid w:val="009F3B6C"/>
    <w:rsid w:val="009F3B73"/>
    <w:rsid w:val="009F3BC3"/>
    <w:rsid w:val="009F3DA6"/>
    <w:rsid w:val="009F4301"/>
    <w:rsid w:val="009F4465"/>
    <w:rsid w:val="009F4673"/>
    <w:rsid w:val="009F472D"/>
    <w:rsid w:val="009F494C"/>
    <w:rsid w:val="009F4D3F"/>
    <w:rsid w:val="009F4F8B"/>
    <w:rsid w:val="009F52B6"/>
    <w:rsid w:val="009F566A"/>
    <w:rsid w:val="009F57A1"/>
    <w:rsid w:val="009F5C01"/>
    <w:rsid w:val="009F5F7A"/>
    <w:rsid w:val="009F5FF9"/>
    <w:rsid w:val="009F6414"/>
    <w:rsid w:val="009F64C8"/>
    <w:rsid w:val="009F64DC"/>
    <w:rsid w:val="009F656A"/>
    <w:rsid w:val="009F6644"/>
    <w:rsid w:val="009F68DE"/>
    <w:rsid w:val="009F693A"/>
    <w:rsid w:val="009F6D15"/>
    <w:rsid w:val="009F6E7C"/>
    <w:rsid w:val="009F6F46"/>
    <w:rsid w:val="009F713E"/>
    <w:rsid w:val="009F7308"/>
    <w:rsid w:val="009F7672"/>
    <w:rsid w:val="009F76E6"/>
    <w:rsid w:val="009F7830"/>
    <w:rsid w:val="009F7A91"/>
    <w:rsid w:val="009F7AE0"/>
    <w:rsid w:val="009F7EE6"/>
    <w:rsid w:val="00A0003C"/>
    <w:rsid w:val="00A00095"/>
    <w:rsid w:val="00A000F0"/>
    <w:rsid w:val="00A00350"/>
    <w:rsid w:val="00A00468"/>
    <w:rsid w:val="00A004B2"/>
    <w:rsid w:val="00A0058B"/>
    <w:rsid w:val="00A00796"/>
    <w:rsid w:val="00A0089A"/>
    <w:rsid w:val="00A00CFE"/>
    <w:rsid w:val="00A00D76"/>
    <w:rsid w:val="00A00E65"/>
    <w:rsid w:val="00A013D2"/>
    <w:rsid w:val="00A01489"/>
    <w:rsid w:val="00A016A0"/>
    <w:rsid w:val="00A01748"/>
    <w:rsid w:val="00A01782"/>
    <w:rsid w:val="00A017B4"/>
    <w:rsid w:val="00A01A01"/>
    <w:rsid w:val="00A01AC7"/>
    <w:rsid w:val="00A01B9E"/>
    <w:rsid w:val="00A01C7F"/>
    <w:rsid w:val="00A01CE1"/>
    <w:rsid w:val="00A01F79"/>
    <w:rsid w:val="00A022C4"/>
    <w:rsid w:val="00A02398"/>
    <w:rsid w:val="00A024DC"/>
    <w:rsid w:val="00A0252D"/>
    <w:rsid w:val="00A0270C"/>
    <w:rsid w:val="00A0286E"/>
    <w:rsid w:val="00A02992"/>
    <w:rsid w:val="00A02AEA"/>
    <w:rsid w:val="00A02BD3"/>
    <w:rsid w:val="00A02D2A"/>
    <w:rsid w:val="00A02E5A"/>
    <w:rsid w:val="00A02F01"/>
    <w:rsid w:val="00A02F28"/>
    <w:rsid w:val="00A03115"/>
    <w:rsid w:val="00A0333E"/>
    <w:rsid w:val="00A03342"/>
    <w:rsid w:val="00A03493"/>
    <w:rsid w:val="00A03647"/>
    <w:rsid w:val="00A036E0"/>
    <w:rsid w:val="00A03A68"/>
    <w:rsid w:val="00A03E8B"/>
    <w:rsid w:val="00A0402B"/>
    <w:rsid w:val="00A046AE"/>
    <w:rsid w:val="00A049C7"/>
    <w:rsid w:val="00A04CAB"/>
    <w:rsid w:val="00A04DEB"/>
    <w:rsid w:val="00A04E74"/>
    <w:rsid w:val="00A04E85"/>
    <w:rsid w:val="00A050C5"/>
    <w:rsid w:val="00A05202"/>
    <w:rsid w:val="00A05AC0"/>
    <w:rsid w:val="00A05D1C"/>
    <w:rsid w:val="00A05F75"/>
    <w:rsid w:val="00A06095"/>
    <w:rsid w:val="00A060FE"/>
    <w:rsid w:val="00A06676"/>
    <w:rsid w:val="00A0678F"/>
    <w:rsid w:val="00A06928"/>
    <w:rsid w:val="00A06AA5"/>
    <w:rsid w:val="00A06ADE"/>
    <w:rsid w:val="00A06DB8"/>
    <w:rsid w:val="00A071D7"/>
    <w:rsid w:val="00A0726A"/>
    <w:rsid w:val="00A072DF"/>
    <w:rsid w:val="00A075FE"/>
    <w:rsid w:val="00A07651"/>
    <w:rsid w:val="00A07698"/>
    <w:rsid w:val="00A07804"/>
    <w:rsid w:val="00A0796C"/>
    <w:rsid w:val="00A07CEE"/>
    <w:rsid w:val="00A07D9F"/>
    <w:rsid w:val="00A07FAC"/>
    <w:rsid w:val="00A101EB"/>
    <w:rsid w:val="00A1067E"/>
    <w:rsid w:val="00A10683"/>
    <w:rsid w:val="00A10743"/>
    <w:rsid w:val="00A1074D"/>
    <w:rsid w:val="00A1089A"/>
    <w:rsid w:val="00A10999"/>
    <w:rsid w:val="00A10BB3"/>
    <w:rsid w:val="00A110D0"/>
    <w:rsid w:val="00A11357"/>
    <w:rsid w:val="00A11584"/>
    <w:rsid w:val="00A115D3"/>
    <w:rsid w:val="00A116C1"/>
    <w:rsid w:val="00A11819"/>
    <w:rsid w:val="00A11919"/>
    <w:rsid w:val="00A11E22"/>
    <w:rsid w:val="00A12027"/>
    <w:rsid w:val="00A12094"/>
    <w:rsid w:val="00A120F3"/>
    <w:rsid w:val="00A12157"/>
    <w:rsid w:val="00A12247"/>
    <w:rsid w:val="00A12452"/>
    <w:rsid w:val="00A1262A"/>
    <w:rsid w:val="00A127A5"/>
    <w:rsid w:val="00A129E9"/>
    <w:rsid w:val="00A12A18"/>
    <w:rsid w:val="00A12C12"/>
    <w:rsid w:val="00A12D15"/>
    <w:rsid w:val="00A12DB4"/>
    <w:rsid w:val="00A12F2F"/>
    <w:rsid w:val="00A13001"/>
    <w:rsid w:val="00A130F9"/>
    <w:rsid w:val="00A13220"/>
    <w:rsid w:val="00A1339D"/>
    <w:rsid w:val="00A1366A"/>
    <w:rsid w:val="00A13863"/>
    <w:rsid w:val="00A139B7"/>
    <w:rsid w:val="00A13B9B"/>
    <w:rsid w:val="00A13BFC"/>
    <w:rsid w:val="00A13DBD"/>
    <w:rsid w:val="00A13EA8"/>
    <w:rsid w:val="00A14108"/>
    <w:rsid w:val="00A141E0"/>
    <w:rsid w:val="00A143D5"/>
    <w:rsid w:val="00A14712"/>
    <w:rsid w:val="00A148FC"/>
    <w:rsid w:val="00A14957"/>
    <w:rsid w:val="00A14967"/>
    <w:rsid w:val="00A14B00"/>
    <w:rsid w:val="00A14C4A"/>
    <w:rsid w:val="00A14D6F"/>
    <w:rsid w:val="00A150A2"/>
    <w:rsid w:val="00A150AC"/>
    <w:rsid w:val="00A15192"/>
    <w:rsid w:val="00A156A4"/>
    <w:rsid w:val="00A157FA"/>
    <w:rsid w:val="00A158C6"/>
    <w:rsid w:val="00A15964"/>
    <w:rsid w:val="00A15A6B"/>
    <w:rsid w:val="00A15B27"/>
    <w:rsid w:val="00A15C6B"/>
    <w:rsid w:val="00A15D54"/>
    <w:rsid w:val="00A16112"/>
    <w:rsid w:val="00A1618C"/>
    <w:rsid w:val="00A162A9"/>
    <w:rsid w:val="00A1639A"/>
    <w:rsid w:val="00A1664B"/>
    <w:rsid w:val="00A1669A"/>
    <w:rsid w:val="00A16725"/>
    <w:rsid w:val="00A169A1"/>
    <w:rsid w:val="00A16A82"/>
    <w:rsid w:val="00A16B0D"/>
    <w:rsid w:val="00A16DD8"/>
    <w:rsid w:val="00A16E1B"/>
    <w:rsid w:val="00A17357"/>
    <w:rsid w:val="00A17375"/>
    <w:rsid w:val="00A17480"/>
    <w:rsid w:val="00A174E7"/>
    <w:rsid w:val="00A178DD"/>
    <w:rsid w:val="00A17977"/>
    <w:rsid w:val="00A179FD"/>
    <w:rsid w:val="00A17A51"/>
    <w:rsid w:val="00A17A75"/>
    <w:rsid w:val="00A17B20"/>
    <w:rsid w:val="00A17DBB"/>
    <w:rsid w:val="00A17E97"/>
    <w:rsid w:val="00A17F16"/>
    <w:rsid w:val="00A17F95"/>
    <w:rsid w:val="00A202D8"/>
    <w:rsid w:val="00A203E1"/>
    <w:rsid w:val="00A20654"/>
    <w:rsid w:val="00A20935"/>
    <w:rsid w:val="00A20A7D"/>
    <w:rsid w:val="00A20ADB"/>
    <w:rsid w:val="00A20BB1"/>
    <w:rsid w:val="00A20C4F"/>
    <w:rsid w:val="00A20C99"/>
    <w:rsid w:val="00A20DD2"/>
    <w:rsid w:val="00A20E62"/>
    <w:rsid w:val="00A211C9"/>
    <w:rsid w:val="00A21473"/>
    <w:rsid w:val="00A21848"/>
    <w:rsid w:val="00A21993"/>
    <w:rsid w:val="00A21A7F"/>
    <w:rsid w:val="00A21D86"/>
    <w:rsid w:val="00A21E84"/>
    <w:rsid w:val="00A21F34"/>
    <w:rsid w:val="00A220EA"/>
    <w:rsid w:val="00A2217E"/>
    <w:rsid w:val="00A222B2"/>
    <w:rsid w:val="00A22758"/>
    <w:rsid w:val="00A22C7E"/>
    <w:rsid w:val="00A22E71"/>
    <w:rsid w:val="00A22F63"/>
    <w:rsid w:val="00A2309C"/>
    <w:rsid w:val="00A230B5"/>
    <w:rsid w:val="00A2317C"/>
    <w:rsid w:val="00A23328"/>
    <w:rsid w:val="00A233D7"/>
    <w:rsid w:val="00A234E1"/>
    <w:rsid w:val="00A23537"/>
    <w:rsid w:val="00A23905"/>
    <w:rsid w:val="00A239B9"/>
    <w:rsid w:val="00A23B4A"/>
    <w:rsid w:val="00A23BBD"/>
    <w:rsid w:val="00A23CFD"/>
    <w:rsid w:val="00A23D34"/>
    <w:rsid w:val="00A23E9A"/>
    <w:rsid w:val="00A2456F"/>
    <w:rsid w:val="00A246B5"/>
    <w:rsid w:val="00A247E0"/>
    <w:rsid w:val="00A2486A"/>
    <w:rsid w:val="00A24949"/>
    <w:rsid w:val="00A24DCD"/>
    <w:rsid w:val="00A24F5B"/>
    <w:rsid w:val="00A25030"/>
    <w:rsid w:val="00A251C6"/>
    <w:rsid w:val="00A25274"/>
    <w:rsid w:val="00A25376"/>
    <w:rsid w:val="00A258C1"/>
    <w:rsid w:val="00A25C65"/>
    <w:rsid w:val="00A25CB8"/>
    <w:rsid w:val="00A263E8"/>
    <w:rsid w:val="00A26433"/>
    <w:rsid w:val="00A266B2"/>
    <w:rsid w:val="00A26AEA"/>
    <w:rsid w:val="00A26B4A"/>
    <w:rsid w:val="00A26F6D"/>
    <w:rsid w:val="00A26F9E"/>
    <w:rsid w:val="00A27569"/>
    <w:rsid w:val="00A276FD"/>
    <w:rsid w:val="00A2780C"/>
    <w:rsid w:val="00A27977"/>
    <w:rsid w:val="00A27B23"/>
    <w:rsid w:val="00A30044"/>
    <w:rsid w:val="00A3005D"/>
    <w:rsid w:val="00A30134"/>
    <w:rsid w:val="00A301AA"/>
    <w:rsid w:val="00A301F5"/>
    <w:rsid w:val="00A30242"/>
    <w:rsid w:val="00A30296"/>
    <w:rsid w:val="00A3041B"/>
    <w:rsid w:val="00A30454"/>
    <w:rsid w:val="00A30530"/>
    <w:rsid w:val="00A307BD"/>
    <w:rsid w:val="00A30A78"/>
    <w:rsid w:val="00A30D45"/>
    <w:rsid w:val="00A31152"/>
    <w:rsid w:val="00A31218"/>
    <w:rsid w:val="00A31691"/>
    <w:rsid w:val="00A31704"/>
    <w:rsid w:val="00A3179E"/>
    <w:rsid w:val="00A31BFD"/>
    <w:rsid w:val="00A31EB0"/>
    <w:rsid w:val="00A31FFE"/>
    <w:rsid w:val="00A3207A"/>
    <w:rsid w:val="00A32233"/>
    <w:rsid w:val="00A32456"/>
    <w:rsid w:val="00A325E4"/>
    <w:rsid w:val="00A3269E"/>
    <w:rsid w:val="00A326D8"/>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A8"/>
    <w:rsid w:val="00A33CC0"/>
    <w:rsid w:val="00A33E49"/>
    <w:rsid w:val="00A33FDD"/>
    <w:rsid w:val="00A342D0"/>
    <w:rsid w:val="00A344F2"/>
    <w:rsid w:val="00A34649"/>
    <w:rsid w:val="00A34756"/>
    <w:rsid w:val="00A349B0"/>
    <w:rsid w:val="00A34C19"/>
    <w:rsid w:val="00A34CCC"/>
    <w:rsid w:val="00A34D72"/>
    <w:rsid w:val="00A34DE9"/>
    <w:rsid w:val="00A350E2"/>
    <w:rsid w:val="00A35230"/>
    <w:rsid w:val="00A35676"/>
    <w:rsid w:val="00A356E2"/>
    <w:rsid w:val="00A35790"/>
    <w:rsid w:val="00A357A6"/>
    <w:rsid w:val="00A3586F"/>
    <w:rsid w:val="00A35916"/>
    <w:rsid w:val="00A3596A"/>
    <w:rsid w:val="00A359E0"/>
    <w:rsid w:val="00A35D37"/>
    <w:rsid w:val="00A35EF3"/>
    <w:rsid w:val="00A35F96"/>
    <w:rsid w:val="00A363E2"/>
    <w:rsid w:val="00A368EF"/>
    <w:rsid w:val="00A36C47"/>
    <w:rsid w:val="00A36C8F"/>
    <w:rsid w:val="00A36D43"/>
    <w:rsid w:val="00A36F57"/>
    <w:rsid w:val="00A36FBA"/>
    <w:rsid w:val="00A36FC0"/>
    <w:rsid w:val="00A37193"/>
    <w:rsid w:val="00A371BC"/>
    <w:rsid w:val="00A3724B"/>
    <w:rsid w:val="00A37332"/>
    <w:rsid w:val="00A37364"/>
    <w:rsid w:val="00A375BB"/>
    <w:rsid w:val="00A37653"/>
    <w:rsid w:val="00A378D5"/>
    <w:rsid w:val="00A378E2"/>
    <w:rsid w:val="00A37E00"/>
    <w:rsid w:val="00A4026D"/>
    <w:rsid w:val="00A404B7"/>
    <w:rsid w:val="00A40579"/>
    <w:rsid w:val="00A407F6"/>
    <w:rsid w:val="00A40AC6"/>
    <w:rsid w:val="00A40C86"/>
    <w:rsid w:val="00A40E51"/>
    <w:rsid w:val="00A41040"/>
    <w:rsid w:val="00A41251"/>
    <w:rsid w:val="00A412A1"/>
    <w:rsid w:val="00A41468"/>
    <w:rsid w:val="00A414C8"/>
    <w:rsid w:val="00A415BC"/>
    <w:rsid w:val="00A41646"/>
    <w:rsid w:val="00A4170A"/>
    <w:rsid w:val="00A41770"/>
    <w:rsid w:val="00A41C02"/>
    <w:rsid w:val="00A41D28"/>
    <w:rsid w:val="00A41EC7"/>
    <w:rsid w:val="00A41F27"/>
    <w:rsid w:val="00A41F79"/>
    <w:rsid w:val="00A42003"/>
    <w:rsid w:val="00A4214D"/>
    <w:rsid w:val="00A422F5"/>
    <w:rsid w:val="00A4238A"/>
    <w:rsid w:val="00A42942"/>
    <w:rsid w:val="00A42C36"/>
    <w:rsid w:val="00A42F75"/>
    <w:rsid w:val="00A43200"/>
    <w:rsid w:val="00A4348F"/>
    <w:rsid w:val="00A43492"/>
    <w:rsid w:val="00A434A1"/>
    <w:rsid w:val="00A439CD"/>
    <w:rsid w:val="00A43A00"/>
    <w:rsid w:val="00A43A30"/>
    <w:rsid w:val="00A43A98"/>
    <w:rsid w:val="00A43DBD"/>
    <w:rsid w:val="00A43EE7"/>
    <w:rsid w:val="00A43F4C"/>
    <w:rsid w:val="00A4410D"/>
    <w:rsid w:val="00A44189"/>
    <w:rsid w:val="00A441A3"/>
    <w:rsid w:val="00A44232"/>
    <w:rsid w:val="00A4436D"/>
    <w:rsid w:val="00A44543"/>
    <w:rsid w:val="00A445CB"/>
    <w:rsid w:val="00A445ED"/>
    <w:rsid w:val="00A4502E"/>
    <w:rsid w:val="00A45108"/>
    <w:rsid w:val="00A45240"/>
    <w:rsid w:val="00A4525D"/>
    <w:rsid w:val="00A45707"/>
    <w:rsid w:val="00A45A13"/>
    <w:rsid w:val="00A45B2C"/>
    <w:rsid w:val="00A45C8F"/>
    <w:rsid w:val="00A45CFC"/>
    <w:rsid w:val="00A45FA5"/>
    <w:rsid w:val="00A45FBE"/>
    <w:rsid w:val="00A4601C"/>
    <w:rsid w:val="00A46779"/>
    <w:rsid w:val="00A46D15"/>
    <w:rsid w:val="00A46F7A"/>
    <w:rsid w:val="00A47063"/>
    <w:rsid w:val="00A474AD"/>
    <w:rsid w:val="00A4762F"/>
    <w:rsid w:val="00A47892"/>
    <w:rsid w:val="00A4793B"/>
    <w:rsid w:val="00A47A5C"/>
    <w:rsid w:val="00A47C3B"/>
    <w:rsid w:val="00A47DAF"/>
    <w:rsid w:val="00A47DE2"/>
    <w:rsid w:val="00A47DF7"/>
    <w:rsid w:val="00A47E9E"/>
    <w:rsid w:val="00A5006C"/>
    <w:rsid w:val="00A50105"/>
    <w:rsid w:val="00A501EF"/>
    <w:rsid w:val="00A50222"/>
    <w:rsid w:val="00A50251"/>
    <w:rsid w:val="00A5027C"/>
    <w:rsid w:val="00A50353"/>
    <w:rsid w:val="00A5048D"/>
    <w:rsid w:val="00A50606"/>
    <w:rsid w:val="00A50809"/>
    <w:rsid w:val="00A50B45"/>
    <w:rsid w:val="00A50B53"/>
    <w:rsid w:val="00A50E91"/>
    <w:rsid w:val="00A50E9B"/>
    <w:rsid w:val="00A50F10"/>
    <w:rsid w:val="00A50F64"/>
    <w:rsid w:val="00A5102E"/>
    <w:rsid w:val="00A51123"/>
    <w:rsid w:val="00A51206"/>
    <w:rsid w:val="00A51349"/>
    <w:rsid w:val="00A51488"/>
    <w:rsid w:val="00A516C7"/>
    <w:rsid w:val="00A51893"/>
    <w:rsid w:val="00A518B7"/>
    <w:rsid w:val="00A518F5"/>
    <w:rsid w:val="00A51AD7"/>
    <w:rsid w:val="00A51E3E"/>
    <w:rsid w:val="00A51E87"/>
    <w:rsid w:val="00A52247"/>
    <w:rsid w:val="00A52387"/>
    <w:rsid w:val="00A523D0"/>
    <w:rsid w:val="00A524DF"/>
    <w:rsid w:val="00A52B1A"/>
    <w:rsid w:val="00A52EA3"/>
    <w:rsid w:val="00A530C8"/>
    <w:rsid w:val="00A5326E"/>
    <w:rsid w:val="00A53480"/>
    <w:rsid w:val="00A537B7"/>
    <w:rsid w:val="00A5381F"/>
    <w:rsid w:val="00A53AF2"/>
    <w:rsid w:val="00A53AFE"/>
    <w:rsid w:val="00A53CAE"/>
    <w:rsid w:val="00A53E66"/>
    <w:rsid w:val="00A5426B"/>
    <w:rsid w:val="00A54391"/>
    <w:rsid w:val="00A54676"/>
    <w:rsid w:val="00A548B1"/>
    <w:rsid w:val="00A54926"/>
    <w:rsid w:val="00A54E5B"/>
    <w:rsid w:val="00A550FB"/>
    <w:rsid w:val="00A55200"/>
    <w:rsid w:val="00A555F1"/>
    <w:rsid w:val="00A55721"/>
    <w:rsid w:val="00A55A11"/>
    <w:rsid w:val="00A55B5A"/>
    <w:rsid w:val="00A55CAA"/>
    <w:rsid w:val="00A55CF3"/>
    <w:rsid w:val="00A55DE7"/>
    <w:rsid w:val="00A56276"/>
    <w:rsid w:val="00A5627E"/>
    <w:rsid w:val="00A563B6"/>
    <w:rsid w:val="00A563F3"/>
    <w:rsid w:val="00A566FA"/>
    <w:rsid w:val="00A567A9"/>
    <w:rsid w:val="00A567F0"/>
    <w:rsid w:val="00A56DC6"/>
    <w:rsid w:val="00A56E0F"/>
    <w:rsid w:val="00A56E97"/>
    <w:rsid w:val="00A56FE0"/>
    <w:rsid w:val="00A57343"/>
    <w:rsid w:val="00A573E8"/>
    <w:rsid w:val="00A57550"/>
    <w:rsid w:val="00A576CC"/>
    <w:rsid w:val="00A5798E"/>
    <w:rsid w:val="00A57A16"/>
    <w:rsid w:val="00A57D1B"/>
    <w:rsid w:val="00A57D9C"/>
    <w:rsid w:val="00A601F7"/>
    <w:rsid w:val="00A60602"/>
    <w:rsid w:val="00A606C1"/>
    <w:rsid w:val="00A60770"/>
    <w:rsid w:val="00A60C8D"/>
    <w:rsid w:val="00A60DD7"/>
    <w:rsid w:val="00A60E52"/>
    <w:rsid w:val="00A60EA1"/>
    <w:rsid w:val="00A60FA6"/>
    <w:rsid w:val="00A610F3"/>
    <w:rsid w:val="00A612F1"/>
    <w:rsid w:val="00A6144D"/>
    <w:rsid w:val="00A617C2"/>
    <w:rsid w:val="00A617D8"/>
    <w:rsid w:val="00A61AA2"/>
    <w:rsid w:val="00A61ACA"/>
    <w:rsid w:val="00A620E8"/>
    <w:rsid w:val="00A62AE0"/>
    <w:rsid w:val="00A62B26"/>
    <w:rsid w:val="00A62EF6"/>
    <w:rsid w:val="00A63410"/>
    <w:rsid w:val="00A63623"/>
    <w:rsid w:val="00A63625"/>
    <w:rsid w:val="00A63756"/>
    <w:rsid w:val="00A6398F"/>
    <w:rsid w:val="00A63E4E"/>
    <w:rsid w:val="00A63E51"/>
    <w:rsid w:val="00A64007"/>
    <w:rsid w:val="00A64359"/>
    <w:rsid w:val="00A64496"/>
    <w:rsid w:val="00A644C1"/>
    <w:rsid w:val="00A64608"/>
    <w:rsid w:val="00A646B1"/>
    <w:rsid w:val="00A64713"/>
    <w:rsid w:val="00A64C76"/>
    <w:rsid w:val="00A64DF4"/>
    <w:rsid w:val="00A652D0"/>
    <w:rsid w:val="00A6578D"/>
    <w:rsid w:val="00A659A2"/>
    <w:rsid w:val="00A65A99"/>
    <w:rsid w:val="00A65B00"/>
    <w:rsid w:val="00A65E69"/>
    <w:rsid w:val="00A66053"/>
    <w:rsid w:val="00A6609E"/>
    <w:rsid w:val="00A6662B"/>
    <w:rsid w:val="00A667C8"/>
    <w:rsid w:val="00A668C5"/>
    <w:rsid w:val="00A66A35"/>
    <w:rsid w:val="00A66C91"/>
    <w:rsid w:val="00A66CAD"/>
    <w:rsid w:val="00A673BC"/>
    <w:rsid w:val="00A674EC"/>
    <w:rsid w:val="00A704EC"/>
    <w:rsid w:val="00A70689"/>
    <w:rsid w:val="00A7086E"/>
    <w:rsid w:val="00A70879"/>
    <w:rsid w:val="00A70E0C"/>
    <w:rsid w:val="00A710B3"/>
    <w:rsid w:val="00A71430"/>
    <w:rsid w:val="00A71435"/>
    <w:rsid w:val="00A714CC"/>
    <w:rsid w:val="00A715E1"/>
    <w:rsid w:val="00A7183E"/>
    <w:rsid w:val="00A71939"/>
    <w:rsid w:val="00A71B00"/>
    <w:rsid w:val="00A71B11"/>
    <w:rsid w:val="00A71B33"/>
    <w:rsid w:val="00A71B3F"/>
    <w:rsid w:val="00A72155"/>
    <w:rsid w:val="00A72440"/>
    <w:rsid w:val="00A7245D"/>
    <w:rsid w:val="00A724F5"/>
    <w:rsid w:val="00A72658"/>
    <w:rsid w:val="00A72778"/>
    <w:rsid w:val="00A728BB"/>
    <w:rsid w:val="00A72D3E"/>
    <w:rsid w:val="00A72E2D"/>
    <w:rsid w:val="00A73001"/>
    <w:rsid w:val="00A73036"/>
    <w:rsid w:val="00A73508"/>
    <w:rsid w:val="00A739AD"/>
    <w:rsid w:val="00A73D93"/>
    <w:rsid w:val="00A73EAA"/>
    <w:rsid w:val="00A73F0D"/>
    <w:rsid w:val="00A73F54"/>
    <w:rsid w:val="00A7419A"/>
    <w:rsid w:val="00A74255"/>
    <w:rsid w:val="00A743C4"/>
    <w:rsid w:val="00A74A9A"/>
    <w:rsid w:val="00A74F8F"/>
    <w:rsid w:val="00A74FCF"/>
    <w:rsid w:val="00A75005"/>
    <w:rsid w:val="00A75117"/>
    <w:rsid w:val="00A753EC"/>
    <w:rsid w:val="00A755AC"/>
    <w:rsid w:val="00A756AB"/>
    <w:rsid w:val="00A75783"/>
    <w:rsid w:val="00A7584F"/>
    <w:rsid w:val="00A759AE"/>
    <w:rsid w:val="00A75CD2"/>
    <w:rsid w:val="00A75E0C"/>
    <w:rsid w:val="00A75E1A"/>
    <w:rsid w:val="00A75F58"/>
    <w:rsid w:val="00A75FAB"/>
    <w:rsid w:val="00A7609F"/>
    <w:rsid w:val="00A7623E"/>
    <w:rsid w:val="00A7625A"/>
    <w:rsid w:val="00A765FC"/>
    <w:rsid w:val="00A76EAF"/>
    <w:rsid w:val="00A76F21"/>
    <w:rsid w:val="00A773BA"/>
    <w:rsid w:val="00A77451"/>
    <w:rsid w:val="00A774A0"/>
    <w:rsid w:val="00A77893"/>
    <w:rsid w:val="00A77D9B"/>
    <w:rsid w:val="00A77EF6"/>
    <w:rsid w:val="00A77FAB"/>
    <w:rsid w:val="00A801AA"/>
    <w:rsid w:val="00A801DC"/>
    <w:rsid w:val="00A8035F"/>
    <w:rsid w:val="00A804A7"/>
    <w:rsid w:val="00A80805"/>
    <w:rsid w:val="00A809A1"/>
    <w:rsid w:val="00A809AB"/>
    <w:rsid w:val="00A80C32"/>
    <w:rsid w:val="00A80CFF"/>
    <w:rsid w:val="00A81058"/>
    <w:rsid w:val="00A813D1"/>
    <w:rsid w:val="00A81798"/>
    <w:rsid w:val="00A817BA"/>
    <w:rsid w:val="00A8186C"/>
    <w:rsid w:val="00A818A3"/>
    <w:rsid w:val="00A81A18"/>
    <w:rsid w:val="00A81C48"/>
    <w:rsid w:val="00A81E8F"/>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5B"/>
    <w:rsid w:val="00A837CF"/>
    <w:rsid w:val="00A839D7"/>
    <w:rsid w:val="00A83AE4"/>
    <w:rsid w:val="00A83E58"/>
    <w:rsid w:val="00A83F6A"/>
    <w:rsid w:val="00A84030"/>
    <w:rsid w:val="00A845C9"/>
    <w:rsid w:val="00A847DA"/>
    <w:rsid w:val="00A84924"/>
    <w:rsid w:val="00A849EC"/>
    <w:rsid w:val="00A849FC"/>
    <w:rsid w:val="00A84C65"/>
    <w:rsid w:val="00A84EC6"/>
    <w:rsid w:val="00A8537F"/>
    <w:rsid w:val="00A859B8"/>
    <w:rsid w:val="00A860D0"/>
    <w:rsid w:val="00A8628B"/>
    <w:rsid w:val="00A8649C"/>
    <w:rsid w:val="00A864D5"/>
    <w:rsid w:val="00A8666F"/>
    <w:rsid w:val="00A86933"/>
    <w:rsid w:val="00A8694C"/>
    <w:rsid w:val="00A86979"/>
    <w:rsid w:val="00A8715B"/>
    <w:rsid w:val="00A87266"/>
    <w:rsid w:val="00A877A0"/>
    <w:rsid w:val="00A8780A"/>
    <w:rsid w:val="00A87A04"/>
    <w:rsid w:val="00A87A9C"/>
    <w:rsid w:val="00A87C4E"/>
    <w:rsid w:val="00A87E03"/>
    <w:rsid w:val="00A87F6A"/>
    <w:rsid w:val="00A9012A"/>
    <w:rsid w:val="00A90268"/>
    <w:rsid w:val="00A9030D"/>
    <w:rsid w:val="00A904FC"/>
    <w:rsid w:val="00A907ED"/>
    <w:rsid w:val="00A909A3"/>
    <w:rsid w:val="00A90EAD"/>
    <w:rsid w:val="00A90F2B"/>
    <w:rsid w:val="00A91302"/>
    <w:rsid w:val="00A91499"/>
    <w:rsid w:val="00A91530"/>
    <w:rsid w:val="00A9159C"/>
    <w:rsid w:val="00A918BD"/>
    <w:rsid w:val="00A91960"/>
    <w:rsid w:val="00A91B01"/>
    <w:rsid w:val="00A91C67"/>
    <w:rsid w:val="00A91C6B"/>
    <w:rsid w:val="00A91CAC"/>
    <w:rsid w:val="00A91F1A"/>
    <w:rsid w:val="00A91F62"/>
    <w:rsid w:val="00A91FD6"/>
    <w:rsid w:val="00A92084"/>
    <w:rsid w:val="00A9256B"/>
    <w:rsid w:val="00A927BD"/>
    <w:rsid w:val="00A927D4"/>
    <w:rsid w:val="00A929BA"/>
    <w:rsid w:val="00A92A99"/>
    <w:rsid w:val="00A92AF9"/>
    <w:rsid w:val="00A92C30"/>
    <w:rsid w:val="00A92D3C"/>
    <w:rsid w:val="00A92E20"/>
    <w:rsid w:val="00A93142"/>
    <w:rsid w:val="00A93159"/>
    <w:rsid w:val="00A936B2"/>
    <w:rsid w:val="00A93C0B"/>
    <w:rsid w:val="00A93F4F"/>
    <w:rsid w:val="00A93F52"/>
    <w:rsid w:val="00A940F6"/>
    <w:rsid w:val="00A94268"/>
    <w:rsid w:val="00A94323"/>
    <w:rsid w:val="00A943F3"/>
    <w:rsid w:val="00A94579"/>
    <w:rsid w:val="00A948D3"/>
    <w:rsid w:val="00A94A00"/>
    <w:rsid w:val="00A94C0D"/>
    <w:rsid w:val="00A9522A"/>
    <w:rsid w:val="00A952AA"/>
    <w:rsid w:val="00A95477"/>
    <w:rsid w:val="00A955B2"/>
    <w:rsid w:val="00A955C8"/>
    <w:rsid w:val="00A956F5"/>
    <w:rsid w:val="00A95B57"/>
    <w:rsid w:val="00A95BFC"/>
    <w:rsid w:val="00A95C9A"/>
    <w:rsid w:val="00A96074"/>
    <w:rsid w:val="00A96159"/>
    <w:rsid w:val="00A96202"/>
    <w:rsid w:val="00A96398"/>
    <w:rsid w:val="00A966BF"/>
    <w:rsid w:val="00A96752"/>
    <w:rsid w:val="00A9693B"/>
    <w:rsid w:val="00A969CD"/>
    <w:rsid w:val="00A96A50"/>
    <w:rsid w:val="00A96DBD"/>
    <w:rsid w:val="00A971AA"/>
    <w:rsid w:val="00A97557"/>
    <w:rsid w:val="00A9768D"/>
    <w:rsid w:val="00A977B5"/>
    <w:rsid w:val="00A97854"/>
    <w:rsid w:val="00A9796C"/>
    <w:rsid w:val="00A97B36"/>
    <w:rsid w:val="00A97E62"/>
    <w:rsid w:val="00A97FB1"/>
    <w:rsid w:val="00A97FBA"/>
    <w:rsid w:val="00AA0074"/>
    <w:rsid w:val="00AA00AD"/>
    <w:rsid w:val="00AA01B1"/>
    <w:rsid w:val="00AA01CC"/>
    <w:rsid w:val="00AA02B1"/>
    <w:rsid w:val="00AA0569"/>
    <w:rsid w:val="00AA0801"/>
    <w:rsid w:val="00AA0935"/>
    <w:rsid w:val="00AA0D14"/>
    <w:rsid w:val="00AA0E34"/>
    <w:rsid w:val="00AA0F32"/>
    <w:rsid w:val="00AA10AC"/>
    <w:rsid w:val="00AA1125"/>
    <w:rsid w:val="00AA11DE"/>
    <w:rsid w:val="00AA152D"/>
    <w:rsid w:val="00AA163F"/>
    <w:rsid w:val="00AA1903"/>
    <w:rsid w:val="00AA1A34"/>
    <w:rsid w:val="00AA1AF7"/>
    <w:rsid w:val="00AA1D0A"/>
    <w:rsid w:val="00AA1DD9"/>
    <w:rsid w:val="00AA2061"/>
    <w:rsid w:val="00AA20CE"/>
    <w:rsid w:val="00AA2228"/>
    <w:rsid w:val="00AA23F6"/>
    <w:rsid w:val="00AA2493"/>
    <w:rsid w:val="00AA24C4"/>
    <w:rsid w:val="00AA26AE"/>
    <w:rsid w:val="00AA27D5"/>
    <w:rsid w:val="00AA2855"/>
    <w:rsid w:val="00AA28A8"/>
    <w:rsid w:val="00AA2974"/>
    <w:rsid w:val="00AA2B79"/>
    <w:rsid w:val="00AA2CE5"/>
    <w:rsid w:val="00AA2D26"/>
    <w:rsid w:val="00AA2EB6"/>
    <w:rsid w:val="00AA2FC8"/>
    <w:rsid w:val="00AA3174"/>
    <w:rsid w:val="00AA3218"/>
    <w:rsid w:val="00AA33F5"/>
    <w:rsid w:val="00AA3645"/>
    <w:rsid w:val="00AA379B"/>
    <w:rsid w:val="00AA3ACF"/>
    <w:rsid w:val="00AA3D4D"/>
    <w:rsid w:val="00AA401C"/>
    <w:rsid w:val="00AA406E"/>
    <w:rsid w:val="00AA407D"/>
    <w:rsid w:val="00AA4311"/>
    <w:rsid w:val="00AA44C4"/>
    <w:rsid w:val="00AA46DE"/>
    <w:rsid w:val="00AA48A0"/>
    <w:rsid w:val="00AA49E8"/>
    <w:rsid w:val="00AA4B27"/>
    <w:rsid w:val="00AA4C92"/>
    <w:rsid w:val="00AA4CE8"/>
    <w:rsid w:val="00AA4DFA"/>
    <w:rsid w:val="00AA4E8F"/>
    <w:rsid w:val="00AA4F7D"/>
    <w:rsid w:val="00AA5008"/>
    <w:rsid w:val="00AA53FC"/>
    <w:rsid w:val="00AA5569"/>
    <w:rsid w:val="00AA5579"/>
    <w:rsid w:val="00AA5DFC"/>
    <w:rsid w:val="00AA5E58"/>
    <w:rsid w:val="00AA5E8A"/>
    <w:rsid w:val="00AA630A"/>
    <w:rsid w:val="00AA6485"/>
    <w:rsid w:val="00AA6544"/>
    <w:rsid w:val="00AA6561"/>
    <w:rsid w:val="00AA68E0"/>
    <w:rsid w:val="00AA6972"/>
    <w:rsid w:val="00AA6A65"/>
    <w:rsid w:val="00AA6A77"/>
    <w:rsid w:val="00AA6C4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A7E98"/>
    <w:rsid w:val="00AB017B"/>
    <w:rsid w:val="00AB03E0"/>
    <w:rsid w:val="00AB051E"/>
    <w:rsid w:val="00AB057F"/>
    <w:rsid w:val="00AB05C3"/>
    <w:rsid w:val="00AB05D7"/>
    <w:rsid w:val="00AB087E"/>
    <w:rsid w:val="00AB0DA5"/>
    <w:rsid w:val="00AB0DCE"/>
    <w:rsid w:val="00AB0E7F"/>
    <w:rsid w:val="00AB0F81"/>
    <w:rsid w:val="00AB11F8"/>
    <w:rsid w:val="00AB182B"/>
    <w:rsid w:val="00AB18AC"/>
    <w:rsid w:val="00AB1B25"/>
    <w:rsid w:val="00AB1F43"/>
    <w:rsid w:val="00AB1F7A"/>
    <w:rsid w:val="00AB1F95"/>
    <w:rsid w:val="00AB2079"/>
    <w:rsid w:val="00AB2111"/>
    <w:rsid w:val="00AB23AB"/>
    <w:rsid w:val="00AB2599"/>
    <w:rsid w:val="00AB27AB"/>
    <w:rsid w:val="00AB29A5"/>
    <w:rsid w:val="00AB2CD5"/>
    <w:rsid w:val="00AB2E3E"/>
    <w:rsid w:val="00AB2E58"/>
    <w:rsid w:val="00AB2F8A"/>
    <w:rsid w:val="00AB2FA9"/>
    <w:rsid w:val="00AB3406"/>
    <w:rsid w:val="00AB36A2"/>
    <w:rsid w:val="00AB3783"/>
    <w:rsid w:val="00AB42F4"/>
    <w:rsid w:val="00AB4347"/>
    <w:rsid w:val="00AB45D5"/>
    <w:rsid w:val="00AB48FB"/>
    <w:rsid w:val="00AB49F5"/>
    <w:rsid w:val="00AB4A86"/>
    <w:rsid w:val="00AB4AB6"/>
    <w:rsid w:val="00AB4CE7"/>
    <w:rsid w:val="00AB4D68"/>
    <w:rsid w:val="00AB4D6F"/>
    <w:rsid w:val="00AB4EFA"/>
    <w:rsid w:val="00AB4F56"/>
    <w:rsid w:val="00AB5056"/>
    <w:rsid w:val="00AB5488"/>
    <w:rsid w:val="00AB5545"/>
    <w:rsid w:val="00AB55AE"/>
    <w:rsid w:val="00AB5676"/>
    <w:rsid w:val="00AB5945"/>
    <w:rsid w:val="00AB5A44"/>
    <w:rsid w:val="00AB5C6E"/>
    <w:rsid w:val="00AB5C80"/>
    <w:rsid w:val="00AB5FA2"/>
    <w:rsid w:val="00AB5FD8"/>
    <w:rsid w:val="00AB62A4"/>
    <w:rsid w:val="00AB658E"/>
    <w:rsid w:val="00AB67CE"/>
    <w:rsid w:val="00AB6855"/>
    <w:rsid w:val="00AB689E"/>
    <w:rsid w:val="00AB6D18"/>
    <w:rsid w:val="00AB6D61"/>
    <w:rsid w:val="00AB7073"/>
    <w:rsid w:val="00AB72C8"/>
    <w:rsid w:val="00AB730A"/>
    <w:rsid w:val="00AB734F"/>
    <w:rsid w:val="00AB74FD"/>
    <w:rsid w:val="00AB7831"/>
    <w:rsid w:val="00AB7836"/>
    <w:rsid w:val="00AB7841"/>
    <w:rsid w:val="00AB7938"/>
    <w:rsid w:val="00AB7A4D"/>
    <w:rsid w:val="00AB7E27"/>
    <w:rsid w:val="00AB7EA8"/>
    <w:rsid w:val="00AB7F00"/>
    <w:rsid w:val="00AC001D"/>
    <w:rsid w:val="00AC0051"/>
    <w:rsid w:val="00AC0141"/>
    <w:rsid w:val="00AC0188"/>
    <w:rsid w:val="00AC01E3"/>
    <w:rsid w:val="00AC0292"/>
    <w:rsid w:val="00AC0340"/>
    <w:rsid w:val="00AC0460"/>
    <w:rsid w:val="00AC04CA"/>
    <w:rsid w:val="00AC074A"/>
    <w:rsid w:val="00AC0A46"/>
    <w:rsid w:val="00AC0B43"/>
    <w:rsid w:val="00AC0BB7"/>
    <w:rsid w:val="00AC0BC7"/>
    <w:rsid w:val="00AC0CA9"/>
    <w:rsid w:val="00AC0E44"/>
    <w:rsid w:val="00AC1279"/>
    <w:rsid w:val="00AC129A"/>
    <w:rsid w:val="00AC1684"/>
    <w:rsid w:val="00AC1688"/>
    <w:rsid w:val="00AC1807"/>
    <w:rsid w:val="00AC1834"/>
    <w:rsid w:val="00AC187E"/>
    <w:rsid w:val="00AC1974"/>
    <w:rsid w:val="00AC1B79"/>
    <w:rsid w:val="00AC1C85"/>
    <w:rsid w:val="00AC1CE1"/>
    <w:rsid w:val="00AC20CD"/>
    <w:rsid w:val="00AC228E"/>
    <w:rsid w:val="00AC2399"/>
    <w:rsid w:val="00AC2614"/>
    <w:rsid w:val="00AC2703"/>
    <w:rsid w:val="00AC2A1C"/>
    <w:rsid w:val="00AC2C24"/>
    <w:rsid w:val="00AC2D03"/>
    <w:rsid w:val="00AC2E2E"/>
    <w:rsid w:val="00AC2E56"/>
    <w:rsid w:val="00AC2E84"/>
    <w:rsid w:val="00AC2FDB"/>
    <w:rsid w:val="00AC326E"/>
    <w:rsid w:val="00AC33F9"/>
    <w:rsid w:val="00AC3626"/>
    <w:rsid w:val="00AC3702"/>
    <w:rsid w:val="00AC3BF4"/>
    <w:rsid w:val="00AC3DE3"/>
    <w:rsid w:val="00AC40D5"/>
    <w:rsid w:val="00AC4319"/>
    <w:rsid w:val="00AC4329"/>
    <w:rsid w:val="00AC470C"/>
    <w:rsid w:val="00AC4749"/>
    <w:rsid w:val="00AC4830"/>
    <w:rsid w:val="00AC4CBD"/>
    <w:rsid w:val="00AC4EDC"/>
    <w:rsid w:val="00AC505A"/>
    <w:rsid w:val="00AC51F9"/>
    <w:rsid w:val="00AC52AB"/>
    <w:rsid w:val="00AC5726"/>
    <w:rsid w:val="00AC57F7"/>
    <w:rsid w:val="00AC5A6B"/>
    <w:rsid w:val="00AC5B62"/>
    <w:rsid w:val="00AC5EEE"/>
    <w:rsid w:val="00AC6409"/>
    <w:rsid w:val="00AC643F"/>
    <w:rsid w:val="00AC644F"/>
    <w:rsid w:val="00AC65FA"/>
    <w:rsid w:val="00AC661C"/>
    <w:rsid w:val="00AC664A"/>
    <w:rsid w:val="00AC699E"/>
    <w:rsid w:val="00AC69D5"/>
    <w:rsid w:val="00AC6FAC"/>
    <w:rsid w:val="00AC7197"/>
    <w:rsid w:val="00AC77C2"/>
    <w:rsid w:val="00AC7B65"/>
    <w:rsid w:val="00AD0157"/>
    <w:rsid w:val="00AD0216"/>
    <w:rsid w:val="00AD0218"/>
    <w:rsid w:val="00AD04EB"/>
    <w:rsid w:val="00AD0654"/>
    <w:rsid w:val="00AD0711"/>
    <w:rsid w:val="00AD07A6"/>
    <w:rsid w:val="00AD0833"/>
    <w:rsid w:val="00AD096D"/>
    <w:rsid w:val="00AD104F"/>
    <w:rsid w:val="00AD124D"/>
    <w:rsid w:val="00AD12C8"/>
    <w:rsid w:val="00AD165A"/>
    <w:rsid w:val="00AD17AF"/>
    <w:rsid w:val="00AD1914"/>
    <w:rsid w:val="00AD19F2"/>
    <w:rsid w:val="00AD1D88"/>
    <w:rsid w:val="00AD1F46"/>
    <w:rsid w:val="00AD203E"/>
    <w:rsid w:val="00AD20D2"/>
    <w:rsid w:val="00AD2182"/>
    <w:rsid w:val="00AD228A"/>
    <w:rsid w:val="00AD233A"/>
    <w:rsid w:val="00AD270B"/>
    <w:rsid w:val="00AD29A9"/>
    <w:rsid w:val="00AD2CA4"/>
    <w:rsid w:val="00AD2FAD"/>
    <w:rsid w:val="00AD3045"/>
    <w:rsid w:val="00AD31BF"/>
    <w:rsid w:val="00AD325D"/>
    <w:rsid w:val="00AD3278"/>
    <w:rsid w:val="00AD339C"/>
    <w:rsid w:val="00AD3886"/>
    <w:rsid w:val="00AD3E9B"/>
    <w:rsid w:val="00AD40D8"/>
    <w:rsid w:val="00AD4102"/>
    <w:rsid w:val="00AD446B"/>
    <w:rsid w:val="00AD452A"/>
    <w:rsid w:val="00AD45A0"/>
    <w:rsid w:val="00AD460C"/>
    <w:rsid w:val="00AD4630"/>
    <w:rsid w:val="00AD47C2"/>
    <w:rsid w:val="00AD4BC1"/>
    <w:rsid w:val="00AD4E6F"/>
    <w:rsid w:val="00AD512A"/>
    <w:rsid w:val="00AD516E"/>
    <w:rsid w:val="00AD51D7"/>
    <w:rsid w:val="00AD5318"/>
    <w:rsid w:val="00AD5381"/>
    <w:rsid w:val="00AD538A"/>
    <w:rsid w:val="00AD555F"/>
    <w:rsid w:val="00AD56AA"/>
    <w:rsid w:val="00AD5849"/>
    <w:rsid w:val="00AD596B"/>
    <w:rsid w:val="00AD5B3E"/>
    <w:rsid w:val="00AD5C41"/>
    <w:rsid w:val="00AD5DA0"/>
    <w:rsid w:val="00AD5E02"/>
    <w:rsid w:val="00AD5E23"/>
    <w:rsid w:val="00AD5E32"/>
    <w:rsid w:val="00AD5E91"/>
    <w:rsid w:val="00AD5F53"/>
    <w:rsid w:val="00AD5FF1"/>
    <w:rsid w:val="00AD6150"/>
    <w:rsid w:val="00AD6715"/>
    <w:rsid w:val="00AD6CF5"/>
    <w:rsid w:val="00AD6E93"/>
    <w:rsid w:val="00AD6EE9"/>
    <w:rsid w:val="00AD71E1"/>
    <w:rsid w:val="00AD7638"/>
    <w:rsid w:val="00AD7987"/>
    <w:rsid w:val="00AD7C8C"/>
    <w:rsid w:val="00AD7EC5"/>
    <w:rsid w:val="00AE0113"/>
    <w:rsid w:val="00AE02AE"/>
    <w:rsid w:val="00AE02BD"/>
    <w:rsid w:val="00AE052F"/>
    <w:rsid w:val="00AE05BB"/>
    <w:rsid w:val="00AE078B"/>
    <w:rsid w:val="00AE094B"/>
    <w:rsid w:val="00AE0A6A"/>
    <w:rsid w:val="00AE0F94"/>
    <w:rsid w:val="00AE11DA"/>
    <w:rsid w:val="00AE11E7"/>
    <w:rsid w:val="00AE1567"/>
    <w:rsid w:val="00AE1793"/>
    <w:rsid w:val="00AE18DF"/>
    <w:rsid w:val="00AE19CB"/>
    <w:rsid w:val="00AE19E5"/>
    <w:rsid w:val="00AE1A72"/>
    <w:rsid w:val="00AE1F7A"/>
    <w:rsid w:val="00AE2405"/>
    <w:rsid w:val="00AE241A"/>
    <w:rsid w:val="00AE243F"/>
    <w:rsid w:val="00AE249C"/>
    <w:rsid w:val="00AE2641"/>
    <w:rsid w:val="00AE26D0"/>
    <w:rsid w:val="00AE272E"/>
    <w:rsid w:val="00AE2762"/>
    <w:rsid w:val="00AE2A48"/>
    <w:rsid w:val="00AE2A87"/>
    <w:rsid w:val="00AE2C8A"/>
    <w:rsid w:val="00AE2E53"/>
    <w:rsid w:val="00AE2F63"/>
    <w:rsid w:val="00AE30D9"/>
    <w:rsid w:val="00AE3181"/>
    <w:rsid w:val="00AE31D3"/>
    <w:rsid w:val="00AE33D7"/>
    <w:rsid w:val="00AE351B"/>
    <w:rsid w:val="00AE357A"/>
    <w:rsid w:val="00AE3838"/>
    <w:rsid w:val="00AE39C2"/>
    <w:rsid w:val="00AE3B26"/>
    <w:rsid w:val="00AE3BB5"/>
    <w:rsid w:val="00AE3C91"/>
    <w:rsid w:val="00AE3F9B"/>
    <w:rsid w:val="00AE418C"/>
    <w:rsid w:val="00AE44A9"/>
    <w:rsid w:val="00AE45FE"/>
    <w:rsid w:val="00AE493C"/>
    <w:rsid w:val="00AE4C4D"/>
    <w:rsid w:val="00AE4F8E"/>
    <w:rsid w:val="00AE51E8"/>
    <w:rsid w:val="00AE543D"/>
    <w:rsid w:val="00AE56B6"/>
    <w:rsid w:val="00AE5895"/>
    <w:rsid w:val="00AE5ADF"/>
    <w:rsid w:val="00AE5BA3"/>
    <w:rsid w:val="00AE5C0E"/>
    <w:rsid w:val="00AE6159"/>
    <w:rsid w:val="00AE6185"/>
    <w:rsid w:val="00AE61BD"/>
    <w:rsid w:val="00AE623A"/>
    <w:rsid w:val="00AE62D5"/>
    <w:rsid w:val="00AE64F6"/>
    <w:rsid w:val="00AE6661"/>
    <w:rsid w:val="00AE68A6"/>
    <w:rsid w:val="00AE690F"/>
    <w:rsid w:val="00AE6B99"/>
    <w:rsid w:val="00AE6D67"/>
    <w:rsid w:val="00AE6DB4"/>
    <w:rsid w:val="00AE6E25"/>
    <w:rsid w:val="00AE6EBD"/>
    <w:rsid w:val="00AE6F38"/>
    <w:rsid w:val="00AE70AE"/>
    <w:rsid w:val="00AE7139"/>
    <w:rsid w:val="00AE71AA"/>
    <w:rsid w:val="00AE7678"/>
    <w:rsid w:val="00AE7985"/>
    <w:rsid w:val="00AE7A74"/>
    <w:rsid w:val="00AF045B"/>
    <w:rsid w:val="00AF0963"/>
    <w:rsid w:val="00AF0C8E"/>
    <w:rsid w:val="00AF12A9"/>
    <w:rsid w:val="00AF1453"/>
    <w:rsid w:val="00AF14A6"/>
    <w:rsid w:val="00AF19C0"/>
    <w:rsid w:val="00AF201C"/>
    <w:rsid w:val="00AF2325"/>
    <w:rsid w:val="00AF2439"/>
    <w:rsid w:val="00AF2631"/>
    <w:rsid w:val="00AF273E"/>
    <w:rsid w:val="00AF2991"/>
    <w:rsid w:val="00AF2996"/>
    <w:rsid w:val="00AF2B7F"/>
    <w:rsid w:val="00AF2E90"/>
    <w:rsid w:val="00AF3116"/>
    <w:rsid w:val="00AF3332"/>
    <w:rsid w:val="00AF3623"/>
    <w:rsid w:val="00AF36B7"/>
    <w:rsid w:val="00AF3701"/>
    <w:rsid w:val="00AF3778"/>
    <w:rsid w:val="00AF3A88"/>
    <w:rsid w:val="00AF3A8E"/>
    <w:rsid w:val="00AF3B47"/>
    <w:rsid w:val="00AF3C73"/>
    <w:rsid w:val="00AF3C86"/>
    <w:rsid w:val="00AF3D7E"/>
    <w:rsid w:val="00AF3E3E"/>
    <w:rsid w:val="00AF4179"/>
    <w:rsid w:val="00AF4222"/>
    <w:rsid w:val="00AF437F"/>
    <w:rsid w:val="00AF43FC"/>
    <w:rsid w:val="00AF46DC"/>
    <w:rsid w:val="00AF47A7"/>
    <w:rsid w:val="00AF4C3C"/>
    <w:rsid w:val="00AF4D4A"/>
    <w:rsid w:val="00AF516E"/>
    <w:rsid w:val="00AF53B7"/>
    <w:rsid w:val="00AF552C"/>
    <w:rsid w:val="00AF56F4"/>
    <w:rsid w:val="00AF59E3"/>
    <w:rsid w:val="00AF5A9B"/>
    <w:rsid w:val="00AF5C6B"/>
    <w:rsid w:val="00AF5CFB"/>
    <w:rsid w:val="00AF5D6E"/>
    <w:rsid w:val="00AF5FA2"/>
    <w:rsid w:val="00AF600B"/>
    <w:rsid w:val="00AF6087"/>
    <w:rsid w:val="00AF64E6"/>
    <w:rsid w:val="00AF6736"/>
    <w:rsid w:val="00AF6BD5"/>
    <w:rsid w:val="00AF6E97"/>
    <w:rsid w:val="00AF6EE3"/>
    <w:rsid w:val="00AF7291"/>
    <w:rsid w:val="00AF77D9"/>
    <w:rsid w:val="00AF792A"/>
    <w:rsid w:val="00AF7A4A"/>
    <w:rsid w:val="00AF7A82"/>
    <w:rsid w:val="00AF7C96"/>
    <w:rsid w:val="00AF7CAF"/>
    <w:rsid w:val="00AF7CBB"/>
    <w:rsid w:val="00AF7E0E"/>
    <w:rsid w:val="00AF7E3B"/>
    <w:rsid w:val="00B00022"/>
    <w:rsid w:val="00B001A5"/>
    <w:rsid w:val="00B005F1"/>
    <w:rsid w:val="00B006AF"/>
    <w:rsid w:val="00B0081A"/>
    <w:rsid w:val="00B00873"/>
    <w:rsid w:val="00B008C5"/>
    <w:rsid w:val="00B00A48"/>
    <w:rsid w:val="00B00D8B"/>
    <w:rsid w:val="00B00DBA"/>
    <w:rsid w:val="00B00F2A"/>
    <w:rsid w:val="00B00F59"/>
    <w:rsid w:val="00B01016"/>
    <w:rsid w:val="00B010C9"/>
    <w:rsid w:val="00B017D9"/>
    <w:rsid w:val="00B01AF5"/>
    <w:rsid w:val="00B01B7B"/>
    <w:rsid w:val="00B02259"/>
    <w:rsid w:val="00B025E4"/>
    <w:rsid w:val="00B025F7"/>
    <w:rsid w:val="00B028D1"/>
    <w:rsid w:val="00B02972"/>
    <w:rsid w:val="00B0328A"/>
    <w:rsid w:val="00B0359E"/>
    <w:rsid w:val="00B0360A"/>
    <w:rsid w:val="00B039B5"/>
    <w:rsid w:val="00B03CEF"/>
    <w:rsid w:val="00B03F63"/>
    <w:rsid w:val="00B04247"/>
    <w:rsid w:val="00B04349"/>
    <w:rsid w:val="00B0435F"/>
    <w:rsid w:val="00B04413"/>
    <w:rsid w:val="00B04522"/>
    <w:rsid w:val="00B04572"/>
    <w:rsid w:val="00B046DE"/>
    <w:rsid w:val="00B0472C"/>
    <w:rsid w:val="00B048CC"/>
    <w:rsid w:val="00B04E16"/>
    <w:rsid w:val="00B04F8C"/>
    <w:rsid w:val="00B0521D"/>
    <w:rsid w:val="00B0525C"/>
    <w:rsid w:val="00B05307"/>
    <w:rsid w:val="00B055A1"/>
    <w:rsid w:val="00B05A01"/>
    <w:rsid w:val="00B05A0D"/>
    <w:rsid w:val="00B05A88"/>
    <w:rsid w:val="00B05C5E"/>
    <w:rsid w:val="00B05C6F"/>
    <w:rsid w:val="00B05C93"/>
    <w:rsid w:val="00B05F7D"/>
    <w:rsid w:val="00B06146"/>
    <w:rsid w:val="00B06197"/>
    <w:rsid w:val="00B0657B"/>
    <w:rsid w:val="00B06A44"/>
    <w:rsid w:val="00B06BD9"/>
    <w:rsid w:val="00B06C08"/>
    <w:rsid w:val="00B06CC4"/>
    <w:rsid w:val="00B07157"/>
    <w:rsid w:val="00B0735C"/>
    <w:rsid w:val="00B0742D"/>
    <w:rsid w:val="00B07655"/>
    <w:rsid w:val="00B07700"/>
    <w:rsid w:val="00B0775F"/>
    <w:rsid w:val="00B0790A"/>
    <w:rsid w:val="00B0791A"/>
    <w:rsid w:val="00B07A96"/>
    <w:rsid w:val="00B07B0B"/>
    <w:rsid w:val="00B07B67"/>
    <w:rsid w:val="00B07B98"/>
    <w:rsid w:val="00B07BCF"/>
    <w:rsid w:val="00B07BF5"/>
    <w:rsid w:val="00B07CF9"/>
    <w:rsid w:val="00B100E9"/>
    <w:rsid w:val="00B10109"/>
    <w:rsid w:val="00B103A4"/>
    <w:rsid w:val="00B106A1"/>
    <w:rsid w:val="00B106CF"/>
    <w:rsid w:val="00B109D1"/>
    <w:rsid w:val="00B10C5B"/>
    <w:rsid w:val="00B10CE7"/>
    <w:rsid w:val="00B10DB0"/>
    <w:rsid w:val="00B10DC0"/>
    <w:rsid w:val="00B10DDA"/>
    <w:rsid w:val="00B10F80"/>
    <w:rsid w:val="00B11567"/>
    <w:rsid w:val="00B11B06"/>
    <w:rsid w:val="00B11FEA"/>
    <w:rsid w:val="00B124A0"/>
    <w:rsid w:val="00B12739"/>
    <w:rsid w:val="00B12C2A"/>
    <w:rsid w:val="00B130BC"/>
    <w:rsid w:val="00B13509"/>
    <w:rsid w:val="00B137CA"/>
    <w:rsid w:val="00B1381D"/>
    <w:rsid w:val="00B13A4D"/>
    <w:rsid w:val="00B13B76"/>
    <w:rsid w:val="00B13D3C"/>
    <w:rsid w:val="00B13E1B"/>
    <w:rsid w:val="00B1415D"/>
    <w:rsid w:val="00B142FC"/>
    <w:rsid w:val="00B1437E"/>
    <w:rsid w:val="00B14381"/>
    <w:rsid w:val="00B143EF"/>
    <w:rsid w:val="00B144CA"/>
    <w:rsid w:val="00B146DC"/>
    <w:rsid w:val="00B1483E"/>
    <w:rsid w:val="00B14C9F"/>
    <w:rsid w:val="00B14EAB"/>
    <w:rsid w:val="00B14EE2"/>
    <w:rsid w:val="00B1507B"/>
    <w:rsid w:val="00B15294"/>
    <w:rsid w:val="00B154DE"/>
    <w:rsid w:val="00B1580E"/>
    <w:rsid w:val="00B1589D"/>
    <w:rsid w:val="00B159FB"/>
    <w:rsid w:val="00B15BF6"/>
    <w:rsid w:val="00B15C14"/>
    <w:rsid w:val="00B15EFC"/>
    <w:rsid w:val="00B15FE6"/>
    <w:rsid w:val="00B1606F"/>
    <w:rsid w:val="00B161D7"/>
    <w:rsid w:val="00B161E9"/>
    <w:rsid w:val="00B16254"/>
    <w:rsid w:val="00B1627E"/>
    <w:rsid w:val="00B162A6"/>
    <w:rsid w:val="00B1640F"/>
    <w:rsid w:val="00B1659E"/>
    <w:rsid w:val="00B165BE"/>
    <w:rsid w:val="00B16649"/>
    <w:rsid w:val="00B1679E"/>
    <w:rsid w:val="00B16A28"/>
    <w:rsid w:val="00B16D54"/>
    <w:rsid w:val="00B172F9"/>
    <w:rsid w:val="00B17372"/>
    <w:rsid w:val="00B173DA"/>
    <w:rsid w:val="00B173ED"/>
    <w:rsid w:val="00B17439"/>
    <w:rsid w:val="00B1760C"/>
    <w:rsid w:val="00B17772"/>
    <w:rsid w:val="00B178EB"/>
    <w:rsid w:val="00B179F1"/>
    <w:rsid w:val="00B17A2F"/>
    <w:rsid w:val="00B17AAE"/>
    <w:rsid w:val="00B17AFC"/>
    <w:rsid w:val="00B17E87"/>
    <w:rsid w:val="00B17F6A"/>
    <w:rsid w:val="00B17FE8"/>
    <w:rsid w:val="00B20056"/>
    <w:rsid w:val="00B20203"/>
    <w:rsid w:val="00B20529"/>
    <w:rsid w:val="00B20673"/>
    <w:rsid w:val="00B20873"/>
    <w:rsid w:val="00B208CD"/>
    <w:rsid w:val="00B20A59"/>
    <w:rsid w:val="00B20ACB"/>
    <w:rsid w:val="00B20B43"/>
    <w:rsid w:val="00B20BE7"/>
    <w:rsid w:val="00B20EB2"/>
    <w:rsid w:val="00B20FB8"/>
    <w:rsid w:val="00B211BD"/>
    <w:rsid w:val="00B211C8"/>
    <w:rsid w:val="00B212D0"/>
    <w:rsid w:val="00B2139D"/>
    <w:rsid w:val="00B214A0"/>
    <w:rsid w:val="00B21683"/>
    <w:rsid w:val="00B21A57"/>
    <w:rsid w:val="00B21B49"/>
    <w:rsid w:val="00B21D66"/>
    <w:rsid w:val="00B21ED4"/>
    <w:rsid w:val="00B22129"/>
    <w:rsid w:val="00B228A8"/>
    <w:rsid w:val="00B228BC"/>
    <w:rsid w:val="00B2290F"/>
    <w:rsid w:val="00B2298E"/>
    <w:rsid w:val="00B22A6D"/>
    <w:rsid w:val="00B22B28"/>
    <w:rsid w:val="00B22B9F"/>
    <w:rsid w:val="00B22BCD"/>
    <w:rsid w:val="00B22C21"/>
    <w:rsid w:val="00B22DFD"/>
    <w:rsid w:val="00B2311E"/>
    <w:rsid w:val="00B232C7"/>
    <w:rsid w:val="00B23311"/>
    <w:rsid w:val="00B23392"/>
    <w:rsid w:val="00B23638"/>
    <w:rsid w:val="00B237D7"/>
    <w:rsid w:val="00B2392A"/>
    <w:rsid w:val="00B23CC7"/>
    <w:rsid w:val="00B23CC8"/>
    <w:rsid w:val="00B240F7"/>
    <w:rsid w:val="00B2418B"/>
    <w:rsid w:val="00B24242"/>
    <w:rsid w:val="00B24692"/>
    <w:rsid w:val="00B246A6"/>
    <w:rsid w:val="00B2471A"/>
    <w:rsid w:val="00B2480F"/>
    <w:rsid w:val="00B2496E"/>
    <w:rsid w:val="00B249AA"/>
    <w:rsid w:val="00B249C6"/>
    <w:rsid w:val="00B24DF3"/>
    <w:rsid w:val="00B24E04"/>
    <w:rsid w:val="00B24EF1"/>
    <w:rsid w:val="00B256E9"/>
    <w:rsid w:val="00B257DE"/>
    <w:rsid w:val="00B25806"/>
    <w:rsid w:val="00B2581B"/>
    <w:rsid w:val="00B25873"/>
    <w:rsid w:val="00B259D3"/>
    <w:rsid w:val="00B25C8F"/>
    <w:rsid w:val="00B25D09"/>
    <w:rsid w:val="00B25F20"/>
    <w:rsid w:val="00B25FD1"/>
    <w:rsid w:val="00B26056"/>
    <w:rsid w:val="00B260A2"/>
    <w:rsid w:val="00B260C6"/>
    <w:rsid w:val="00B26243"/>
    <w:rsid w:val="00B263C4"/>
    <w:rsid w:val="00B263D8"/>
    <w:rsid w:val="00B2643E"/>
    <w:rsid w:val="00B265D5"/>
    <w:rsid w:val="00B2689B"/>
    <w:rsid w:val="00B26A3D"/>
    <w:rsid w:val="00B26B8E"/>
    <w:rsid w:val="00B26E2E"/>
    <w:rsid w:val="00B26F57"/>
    <w:rsid w:val="00B275ED"/>
    <w:rsid w:val="00B27714"/>
    <w:rsid w:val="00B277F9"/>
    <w:rsid w:val="00B2793E"/>
    <w:rsid w:val="00B27AF2"/>
    <w:rsid w:val="00B27C1A"/>
    <w:rsid w:val="00B27C21"/>
    <w:rsid w:val="00B27C99"/>
    <w:rsid w:val="00B27DCC"/>
    <w:rsid w:val="00B27F5A"/>
    <w:rsid w:val="00B302F5"/>
    <w:rsid w:val="00B30848"/>
    <w:rsid w:val="00B309BD"/>
    <w:rsid w:val="00B309BE"/>
    <w:rsid w:val="00B30A5D"/>
    <w:rsid w:val="00B30D20"/>
    <w:rsid w:val="00B30F71"/>
    <w:rsid w:val="00B310DE"/>
    <w:rsid w:val="00B31213"/>
    <w:rsid w:val="00B31262"/>
    <w:rsid w:val="00B3145B"/>
    <w:rsid w:val="00B314BD"/>
    <w:rsid w:val="00B31578"/>
    <w:rsid w:val="00B315AA"/>
    <w:rsid w:val="00B31713"/>
    <w:rsid w:val="00B31772"/>
    <w:rsid w:val="00B31B05"/>
    <w:rsid w:val="00B31B50"/>
    <w:rsid w:val="00B31C74"/>
    <w:rsid w:val="00B31FDB"/>
    <w:rsid w:val="00B32434"/>
    <w:rsid w:val="00B325CE"/>
    <w:rsid w:val="00B32C50"/>
    <w:rsid w:val="00B32C76"/>
    <w:rsid w:val="00B32CB8"/>
    <w:rsid w:val="00B32DDE"/>
    <w:rsid w:val="00B32F66"/>
    <w:rsid w:val="00B33146"/>
    <w:rsid w:val="00B3340F"/>
    <w:rsid w:val="00B335DB"/>
    <w:rsid w:val="00B33643"/>
    <w:rsid w:val="00B337FA"/>
    <w:rsid w:val="00B33E14"/>
    <w:rsid w:val="00B33E64"/>
    <w:rsid w:val="00B342D3"/>
    <w:rsid w:val="00B346D4"/>
    <w:rsid w:val="00B34812"/>
    <w:rsid w:val="00B34965"/>
    <w:rsid w:val="00B34A0B"/>
    <w:rsid w:val="00B34B6C"/>
    <w:rsid w:val="00B34E71"/>
    <w:rsid w:val="00B34F61"/>
    <w:rsid w:val="00B35072"/>
    <w:rsid w:val="00B3519B"/>
    <w:rsid w:val="00B3531F"/>
    <w:rsid w:val="00B353EB"/>
    <w:rsid w:val="00B354DB"/>
    <w:rsid w:val="00B355C2"/>
    <w:rsid w:val="00B35670"/>
    <w:rsid w:val="00B356C8"/>
    <w:rsid w:val="00B35737"/>
    <w:rsid w:val="00B35925"/>
    <w:rsid w:val="00B35D4F"/>
    <w:rsid w:val="00B35DBD"/>
    <w:rsid w:val="00B35F14"/>
    <w:rsid w:val="00B35F21"/>
    <w:rsid w:val="00B36066"/>
    <w:rsid w:val="00B360A0"/>
    <w:rsid w:val="00B3634F"/>
    <w:rsid w:val="00B3691D"/>
    <w:rsid w:val="00B36A20"/>
    <w:rsid w:val="00B36B43"/>
    <w:rsid w:val="00B36E6F"/>
    <w:rsid w:val="00B36E9A"/>
    <w:rsid w:val="00B37334"/>
    <w:rsid w:val="00B37440"/>
    <w:rsid w:val="00B374F3"/>
    <w:rsid w:val="00B37693"/>
    <w:rsid w:val="00B379B1"/>
    <w:rsid w:val="00B37B8F"/>
    <w:rsid w:val="00B40004"/>
    <w:rsid w:val="00B401BB"/>
    <w:rsid w:val="00B4025C"/>
    <w:rsid w:val="00B4028D"/>
    <w:rsid w:val="00B40395"/>
    <w:rsid w:val="00B403E1"/>
    <w:rsid w:val="00B405CE"/>
    <w:rsid w:val="00B40611"/>
    <w:rsid w:val="00B406F5"/>
    <w:rsid w:val="00B40829"/>
    <w:rsid w:val="00B40A34"/>
    <w:rsid w:val="00B40A5D"/>
    <w:rsid w:val="00B40CE5"/>
    <w:rsid w:val="00B40DEB"/>
    <w:rsid w:val="00B40F7A"/>
    <w:rsid w:val="00B410AC"/>
    <w:rsid w:val="00B4119F"/>
    <w:rsid w:val="00B4128A"/>
    <w:rsid w:val="00B41310"/>
    <w:rsid w:val="00B41651"/>
    <w:rsid w:val="00B41827"/>
    <w:rsid w:val="00B41A38"/>
    <w:rsid w:val="00B41A68"/>
    <w:rsid w:val="00B41C7F"/>
    <w:rsid w:val="00B41CC6"/>
    <w:rsid w:val="00B41F17"/>
    <w:rsid w:val="00B41F9D"/>
    <w:rsid w:val="00B41FBF"/>
    <w:rsid w:val="00B41FF8"/>
    <w:rsid w:val="00B4239B"/>
    <w:rsid w:val="00B42429"/>
    <w:rsid w:val="00B42A46"/>
    <w:rsid w:val="00B42E19"/>
    <w:rsid w:val="00B4311F"/>
    <w:rsid w:val="00B4313A"/>
    <w:rsid w:val="00B431B7"/>
    <w:rsid w:val="00B43318"/>
    <w:rsid w:val="00B433E2"/>
    <w:rsid w:val="00B4344E"/>
    <w:rsid w:val="00B435FF"/>
    <w:rsid w:val="00B4389F"/>
    <w:rsid w:val="00B439CA"/>
    <w:rsid w:val="00B43F1B"/>
    <w:rsid w:val="00B44064"/>
    <w:rsid w:val="00B440DF"/>
    <w:rsid w:val="00B4412C"/>
    <w:rsid w:val="00B4416E"/>
    <w:rsid w:val="00B441A1"/>
    <w:rsid w:val="00B44219"/>
    <w:rsid w:val="00B44251"/>
    <w:rsid w:val="00B4438A"/>
    <w:rsid w:val="00B44E08"/>
    <w:rsid w:val="00B44F16"/>
    <w:rsid w:val="00B450D1"/>
    <w:rsid w:val="00B450E6"/>
    <w:rsid w:val="00B452CC"/>
    <w:rsid w:val="00B45350"/>
    <w:rsid w:val="00B4543D"/>
    <w:rsid w:val="00B454D7"/>
    <w:rsid w:val="00B45590"/>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AE5"/>
    <w:rsid w:val="00B46E64"/>
    <w:rsid w:val="00B46F25"/>
    <w:rsid w:val="00B46F91"/>
    <w:rsid w:val="00B46FD6"/>
    <w:rsid w:val="00B472A7"/>
    <w:rsid w:val="00B47357"/>
    <w:rsid w:val="00B4795E"/>
    <w:rsid w:val="00B47C8A"/>
    <w:rsid w:val="00B47D6E"/>
    <w:rsid w:val="00B47DCE"/>
    <w:rsid w:val="00B50006"/>
    <w:rsid w:val="00B5022A"/>
    <w:rsid w:val="00B50330"/>
    <w:rsid w:val="00B504C3"/>
    <w:rsid w:val="00B50863"/>
    <w:rsid w:val="00B509FB"/>
    <w:rsid w:val="00B50AF7"/>
    <w:rsid w:val="00B50B4B"/>
    <w:rsid w:val="00B50BA8"/>
    <w:rsid w:val="00B50CEA"/>
    <w:rsid w:val="00B50F29"/>
    <w:rsid w:val="00B50F43"/>
    <w:rsid w:val="00B50F54"/>
    <w:rsid w:val="00B50F64"/>
    <w:rsid w:val="00B51249"/>
    <w:rsid w:val="00B51319"/>
    <w:rsid w:val="00B51323"/>
    <w:rsid w:val="00B5143D"/>
    <w:rsid w:val="00B5171E"/>
    <w:rsid w:val="00B518F1"/>
    <w:rsid w:val="00B519FA"/>
    <w:rsid w:val="00B51AF6"/>
    <w:rsid w:val="00B51E5E"/>
    <w:rsid w:val="00B51EAA"/>
    <w:rsid w:val="00B51EC4"/>
    <w:rsid w:val="00B521E3"/>
    <w:rsid w:val="00B523C4"/>
    <w:rsid w:val="00B52685"/>
    <w:rsid w:val="00B527FF"/>
    <w:rsid w:val="00B52924"/>
    <w:rsid w:val="00B52CD8"/>
    <w:rsid w:val="00B52EE6"/>
    <w:rsid w:val="00B534E7"/>
    <w:rsid w:val="00B5375C"/>
    <w:rsid w:val="00B539E0"/>
    <w:rsid w:val="00B53A3F"/>
    <w:rsid w:val="00B53B9A"/>
    <w:rsid w:val="00B53D08"/>
    <w:rsid w:val="00B53D16"/>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7B8"/>
    <w:rsid w:val="00B5599C"/>
    <w:rsid w:val="00B559CC"/>
    <w:rsid w:val="00B55AB5"/>
    <w:rsid w:val="00B55EFC"/>
    <w:rsid w:val="00B56010"/>
    <w:rsid w:val="00B562E4"/>
    <w:rsid w:val="00B566AB"/>
    <w:rsid w:val="00B568F2"/>
    <w:rsid w:val="00B5697B"/>
    <w:rsid w:val="00B56985"/>
    <w:rsid w:val="00B56AB4"/>
    <w:rsid w:val="00B56AFC"/>
    <w:rsid w:val="00B570A6"/>
    <w:rsid w:val="00B5722B"/>
    <w:rsid w:val="00B5729E"/>
    <w:rsid w:val="00B574E7"/>
    <w:rsid w:val="00B575C1"/>
    <w:rsid w:val="00B57A72"/>
    <w:rsid w:val="00B57AD9"/>
    <w:rsid w:val="00B57C28"/>
    <w:rsid w:val="00B57CBC"/>
    <w:rsid w:val="00B57ED5"/>
    <w:rsid w:val="00B57F25"/>
    <w:rsid w:val="00B57F56"/>
    <w:rsid w:val="00B6007D"/>
    <w:rsid w:val="00B602E5"/>
    <w:rsid w:val="00B602E6"/>
    <w:rsid w:val="00B604C1"/>
    <w:rsid w:val="00B60638"/>
    <w:rsid w:val="00B6090F"/>
    <w:rsid w:val="00B60BE6"/>
    <w:rsid w:val="00B60E48"/>
    <w:rsid w:val="00B60ECC"/>
    <w:rsid w:val="00B610D6"/>
    <w:rsid w:val="00B61836"/>
    <w:rsid w:val="00B619C3"/>
    <w:rsid w:val="00B61C5E"/>
    <w:rsid w:val="00B61CBB"/>
    <w:rsid w:val="00B61F1B"/>
    <w:rsid w:val="00B62042"/>
    <w:rsid w:val="00B62168"/>
    <w:rsid w:val="00B621D1"/>
    <w:rsid w:val="00B62405"/>
    <w:rsid w:val="00B6243E"/>
    <w:rsid w:val="00B62505"/>
    <w:rsid w:val="00B62963"/>
    <w:rsid w:val="00B62E25"/>
    <w:rsid w:val="00B636A6"/>
    <w:rsid w:val="00B63703"/>
    <w:rsid w:val="00B63803"/>
    <w:rsid w:val="00B639B6"/>
    <w:rsid w:val="00B639EA"/>
    <w:rsid w:val="00B63D1A"/>
    <w:rsid w:val="00B64429"/>
    <w:rsid w:val="00B6451A"/>
    <w:rsid w:val="00B64574"/>
    <w:rsid w:val="00B64611"/>
    <w:rsid w:val="00B64768"/>
    <w:rsid w:val="00B648F8"/>
    <w:rsid w:val="00B6496A"/>
    <w:rsid w:val="00B649A7"/>
    <w:rsid w:val="00B64B3B"/>
    <w:rsid w:val="00B64CE0"/>
    <w:rsid w:val="00B64EEE"/>
    <w:rsid w:val="00B64F86"/>
    <w:rsid w:val="00B64FF6"/>
    <w:rsid w:val="00B650B1"/>
    <w:rsid w:val="00B6518B"/>
    <w:rsid w:val="00B65192"/>
    <w:rsid w:val="00B6535C"/>
    <w:rsid w:val="00B6536D"/>
    <w:rsid w:val="00B6539E"/>
    <w:rsid w:val="00B654C6"/>
    <w:rsid w:val="00B65606"/>
    <w:rsid w:val="00B65632"/>
    <w:rsid w:val="00B65A29"/>
    <w:rsid w:val="00B65A7A"/>
    <w:rsid w:val="00B65BFA"/>
    <w:rsid w:val="00B65DEC"/>
    <w:rsid w:val="00B65ED7"/>
    <w:rsid w:val="00B661D7"/>
    <w:rsid w:val="00B66222"/>
    <w:rsid w:val="00B66696"/>
    <w:rsid w:val="00B66853"/>
    <w:rsid w:val="00B668FC"/>
    <w:rsid w:val="00B66AB8"/>
    <w:rsid w:val="00B66B6A"/>
    <w:rsid w:val="00B66B71"/>
    <w:rsid w:val="00B66C30"/>
    <w:rsid w:val="00B66DD4"/>
    <w:rsid w:val="00B670F0"/>
    <w:rsid w:val="00B67148"/>
    <w:rsid w:val="00B675B0"/>
    <w:rsid w:val="00B677BE"/>
    <w:rsid w:val="00B6781B"/>
    <w:rsid w:val="00B67A0A"/>
    <w:rsid w:val="00B67C73"/>
    <w:rsid w:val="00B67E7A"/>
    <w:rsid w:val="00B7000E"/>
    <w:rsid w:val="00B701C0"/>
    <w:rsid w:val="00B707E9"/>
    <w:rsid w:val="00B70939"/>
    <w:rsid w:val="00B7093C"/>
    <w:rsid w:val="00B70B8D"/>
    <w:rsid w:val="00B70E08"/>
    <w:rsid w:val="00B70E49"/>
    <w:rsid w:val="00B71084"/>
    <w:rsid w:val="00B7151D"/>
    <w:rsid w:val="00B71572"/>
    <w:rsid w:val="00B71B60"/>
    <w:rsid w:val="00B71BC5"/>
    <w:rsid w:val="00B71E3D"/>
    <w:rsid w:val="00B71E58"/>
    <w:rsid w:val="00B71E80"/>
    <w:rsid w:val="00B71E91"/>
    <w:rsid w:val="00B71F90"/>
    <w:rsid w:val="00B720F4"/>
    <w:rsid w:val="00B7222C"/>
    <w:rsid w:val="00B7249E"/>
    <w:rsid w:val="00B724C7"/>
    <w:rsid w:val="00B72613"/>
    <w:rsid w:val="00B72735"/>
    <w:rsid w:val="00B72CB4"/>
    <w:rsid w:val="00B72CB6"/>
    <w:rsid w:val="00B7363B"/>
    <w:rsid w:val="00B73642"/>
    <w:rsid w:val="00B736B6"/>
    <w:rsid w:val="00B73830"/>
    <w:rsid w:val="00B739FC"/>
    <w:rsid w:val="00B73A49"/>
    <w:rsid w:val="00B73B40"/>
    <w:rsid w:val="00B73F32"/>
    <w:rsid w:val="00B7406D"/>
    <w:rsid w:val="00B74263"/>
    <w:rsid w:val="00B74299"/>
    <w:rsid w:val="00B74343"/>
    <w:rsid w:val="00B743FA"/>
    <w:rsid w:val="00B7442B"/>
    <w:rsid w:val="00B74755"/>
    <w:rsid w:val="00B7475A"/>
    <w:rsid w:val="00B74A10"/>
    <w:rsid w:val="00B74DB4"/>
    <w:rsid w:val="00B75192"/>
    <w:rsid w:val="00B75251"/>
    <w:rsid w:val="00B752CD"/>
    <w:rsid w:val="00B7532C"/>
    <w:rsid w:val="00B7562D"/>
    <w:rsid w:val="00B75928"/>
    <w:rsid w:val="00B759E1"/>
    <w:rsid w:val="00B75EB9"/>
    <w:rsid w:val="00B75EF3"/>
    <w:rsid w:val="00B75FA5"/>
    <w:rsid w:val="00B75FD1"/>
    <w:rsid w:val="00B76169"/>
    <w:rsid w:val="00B76268"/>
    <w:rsid w:val="00B764F2"/>
    <w:rsid w:val="00B7689A"/>
    <w:rsid w:val="00B769B1"/>
    <w:rsid w:val="00B76BCA"/>
    <w:rsid w:val="00B76C06"/>
    <w:rsid w:val="00B76CA5"/>
    <w:rsid w:val="00B76E2B"/>
    <w:rsid w:val="00B76EA2"/>
    <w:rsid w:val="00B770A3"/>
    <w:rsid w:val="00B7736E"/>
    <w:rsid w:val="00B7759C"/>
    <w:rsid w:val="00B77675"/>
    <w:rsid w:val="00B778EE"/>
    <w:rsid w:val="00B77B75"/>
    <w:rsid w:val="00B77EB2"/>
    <w:rsid w:val="00B80112"/>
    <w:rsid w:val="00B805D4"/>
    <w:rsid w:val="00B8075F"/>
    <w:rsid w:val="00B808FC"/>
    <w:rsid w:val="00B80938"/>
    <w:rsid w:val="00B810C1"/>
    <w:rsid w:val="00B81634"/>
    <w:rsid w:val="00B816BE"/>
    <w:rsid w:val="00B8171D"/>
    <w:rsid w:val="00B8184C"/>
    <w:rsid w:val="00B81E1C"/>
    <w:rsid w:val="00B81EA2"/>
    <w:rsid w:val="00B81F2A"/>
    <w:rsid w:val="00B821C2"/>
    <w:rsid w:val="00B825CA"/>
    <w:rsid w:val="00B82620"/>
    <w:rsid w:val="00B82756"/>
    <w:rsid w:val="00B827A7"/>
    <w:rsid w:val="00B82AC6"/>
    <w:rsid w:val="00B82B4F"/>
    <w:rsid w:val="00B82C43"/>
    <w:rsid w:val="00B82CC3"/>
    <w:rsid w:val="00B82DC6"/>
    <w:rsid w:val="00B82E17"/>
    <w:rsid w:val="00B82EF1"/>
    <w:rsid w:val="00B8326F"/>
    <w:rsid w:val="00B832E6"/>
    <w:rsid w:val="00B834CB"/>
    <w:rsid w:val="00B837AA"/>
    <w:rsid w:val="00B837C9"/>
    <w:rsid w:val="00B839BA"/>
    <w:rsid w:val="00B83A1D"/>
    <w:rsid w:val="00B83A56"/>
    <w:rsid w:val="00B83E46"/>
    <w:rsid w:val="00B83F2B"/>
    <w:rsid w:val="00B845E5"/>
    <w:rsid w:val="00B84644"/>
    <w:rsid w:val="00B846A8"/>
    <w:rsid w:val="00B85164"/>
    <w:rsid w:val="00B851BD"/>
    <w:rsid w:val="00B851C6"/>
    <w:rsid w:val="00B85505"/>
    <w:rsid w:val="00B8555E"/>
    <w:rsid w:val="00B855D4"/>
    <w:rsid w:val="00B855F7"/>
    <w:rsid w:val="00B85697"/>
    <w:rsid w:val="00B85725"/>
    <w:rsid w:val="00B858E0"/>
    <w:rsid w:val="00B85981"/>
    <w:rsid w:val="00B85C84"/>
    <w:rsid w:val="00B85CFF"/>
    <w:rsid w:val="00B85D90"/>
    <w:rsid w:val="00B85EF2"/>
    <w:rsid w:val="00B85F37"/>
    <w:rsid w:val="00B8615A"/>
    <w:rsid w:val="00B863B7"/>
    <w:rsid w:val="00B865F4"/>
    <w:rsid w:val="00B8676A"/>
    <w:rsid w:val="00B86D7E"/>
    <w:rsid w:val="00B870B8"/>
    <w:rsid w:val="00B8732F"/>
    <w:rsid w:val="00B874DA"/>
    <w:rsid w:val="00B8756B"/>
    <w:rsid w:val="00B875A1"/>
    <w:rsid w:val="00B8777F"/>
    <w:rsid w:val="00B87853"/>
    <w:rsid w:val="00B87B4B"/>
    <w:rsid w:val="00B87BE9"/>
    <w:rsid w:val="00B87F79"/>
    <w:rsid w:val="00B9015B"/>
    <w:rsid w:val="00B903CD"/>
    <w:rsid w:val="00B90553"/>
    <w:rsid w:val="00B9077D"/>
    <w:rsid w:val="00B907EC"/>
    <w:rsid w:val="00B90844"/>
    <w:rsid w:val="00B909B3"/>
    <w:rsid w:val="00B90B5D"/>
    <w:rsid w:val="00B90DD8"/>
    <w:rsid w:val="00B90E59"/>
    <w:rsid w:val="00B910DA"/>
    <w:rsid w:val="00B91573"/>
    <w:rsid w:val="00B915C8"/>
    <w:rsid w:val="00B91666"/>
    <w:rsid w:val="00B9181B"/>
    <w:rsid w:val="00B918C2"/>
    <w:rsid w:val="00B918D0"/>
    <w:rsid w:val="00B91D66"/>
    <w:rsid w:val="00B91DCA"/>
    <w:rsid w:val="00B92056"/>
    <w:rsid w:val="00B9243F"/>
    <w:rsid w:val="00B929FC"/>
    <w:rsid w:val="00B92B23"/>
    <w:rsid w:val="00B92C9F"/>
    <w:rsid w:val="00B92E0C"/>
    <w:rsid w:val="00B9310C"/>
    <w:rsid w:val="00B931B4"/>
    <w:rsid w:val="00B93254"/>
    <w:rsid w:val="00B93520"/>
    <w:rsid w:val="00B93B61"/>
    <w:rsid w:val="00B93C81"/>
    <w:rsid w:val="00B93DAA"/>
    <w:rsid w:val="00B94029"/>
    <w:rsid w:val="00B94219"/>
    <w:rsid w:val="00B94426"/>
    <w:rsid w:val="00B945AF"/>
    <w:rsid w:val="00B946E2"/>
    <w:rsid w:val="00B9471A"/>
    <w:rsid w:val="00B948CA"/>
    <w:rsid w:val="00B9494B"/>
    <w:rsid w:val="00B9494F"/>
    <w:rsid w:val="00B94B92"/>
    <w:rsid w:val="00B94C4D"/>
    <w:rsid w:val="00B94F92"/>
    <w:rsid w:val="00B95013"/>
    <w:rsid w:val="00B950E7"/>
    <w:rsid w:val="00B95116"/>
    <w:rsid w:val="00B9516B"/>
    <w:rsid w:val="00B951C3"/>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D6"/>
    <w:rsid w:val="00B96691"/>
    <w:rsid w:val="00B9676B"/>
    <w:rsid w:val="00B96C0C"/>
    <w:rsid w:val="00B96E34"/>
    <w:rsid w:val="00B96ED6"/>
    <w:rsid w:val="00B975AA"/>
    <w:rsid w:val="00B97746"/>
    <w:rsid w:val="00B9782F"/>
    <w:rsid w:val="00B97B1A"/>
    <w:rsid w:val="00B97EE6"/>
    <w:rsid w:val="00B97FD3"/>
    <w:rsid w:val="00BA00A0"/>
    <w:rsid w:val="00BA042E"/>
    <w:rsid w:val="00BA04BA"/>
    <w:rsid w:val="00BA05E3"/>
    <w:rsid w:val="00BA0CE9"/>
    <w:rsid w:val="00BA0D0D"/>
    <w:rsid w:val="00BA18F8"/>
    <w:rsid w:val="00BA19CD"/>
    <w:rsid w:val="00BA1B21"/>
    <w:rsid w:val="00BA1C71"/>
    <w:rsid w:val="00BA1CF9"/>
    <w:rsid w:val="00BA1D30"/>
    <w:rsid w:val="00BA1DA3"/>
    <w:rsid w:val="00BA1DED"/>
    <w:rsid w:val="00BA1F56"/>
    <w:rsid w:val="00BA2209"/>
    <w:rsid w:val="00BA2272"/>
    <w:rsid w:val="00BA22D7"/>
    <w:rsid w:val="00BA23E6"/>
    <w:rsid w:val="00BA2A08"/>
    <w:rsid w:val="00BA2AB4"/>
    <w:rsid w:val="00BA2BD9"/>
    <w:rsid w:val="00BA2C24"/>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E8A"/>
    <w:rsid w:val="00BA525A"/>
    <w:rsid w:val="00BA530F"/>
    <w:rsid w:val="00BA5415"/>
    <w:rsid w:val="00BA5460"/>
    <w:rsid w:val="00BA54EB"/>
    <w:rsid w:val="00BA5589"/>
    <w:rsid w:val="00BA55A4"/>
    <w:rsid w:val="00BA5646"/>
    <w:rsid w:val="00BA56E2"/>
    <w:rsid w:val="00BA578E"/>
    <w:rsid w:val="00BA5BC3"/>
    <w:rsid w:val="00BA5C05"/>
    <w:rsid w:val="00BA5CC1"/>
    <w:rsid w:val="00BA618A"/>
    <w:rsid w:val="00BA61CC"/>
    <w:rsid w:val="00BA6299"/>
    <w:rsid w:val="00BA6560"/>
    <w:rsid w:val="00BA6787"/>
    <w:rsid w:val="00BA67E9"/>
    <w:rsid w:val="00BA6861"/>
    <w:rsid w:val="00BA69C7"/>
    <w:rsid w:val="00BA6D58"/>
    <w:rsid w:val="00BA6D6B"/>
    <w:rsid w:val="00BA6E0A"/>
    <w:rsid w:val="00BA70D9"/>
    <w:rsid w:val="00BA73E8"/>
    <w:rsid w:val="00BA7527"/>
    <w:rsid w:val="00BA7608"/>
    <w:rsid w:val="00BA760C"/>
    <w:rsid w:val="00BA7B20"/>
    <w:rsid w:val="00BA7F06"/>
    <w:rsid w:val="00BB0103"/>
    <w:rsid w:val="00BB0169"/>
    <w:rsid w:val="00BB026F"/>
    <w:rsid w:val="00BB033C"/>
    <w:rsid w:val="00BB0340"/>
    <w:rsid w:val="00BB060F"/>
    <w:rsid w:val="00BB06B6"/>
    <w:rsid w:val="00BB070A"/>
    <w:rsid w:val="00BB0893"/>
    <w:rsid w:val="00BB08AD"/>
    <w:rsid w:val="00BB0F6D"/>
    <w:rsid w:val="00BB1094"/>
    <w:rsid w:val="00BB126B"/>
    <w:rsid w:val="00BB140E"/>
    <w:rsid w:val="00BB150A"/>
    <w:rsid w:val="00BB16FF"/>
    <w:rsid w:val="00BB1854"/>
    <w:rsid w:val="00BB191A"/>
    <w:rsid w:val="00BB1C8A"/>
    <w:rsid w:val="00BB1D4A"/>
    <w:rsid w:val="00BB1F9F"/>
    <w:rsid w:val="00BB2567"/>
    <w:rsid w:val="00BB25A9"/>
    <w:rsid w:val="00BB272F"/>
    <w:rsid w:val="00BB27DE"/>
    <w:rsid w:val="00BB2951"/>
    <w:rsid w:val="00BB29EA"/>
    <w:rsid w:val="00BB2D21"/>
    <w:rsid w:val="00BB2E51"/>
    <w:rsid w:val="00BB2EEA"/>
    <w:rsid w:val="00BB2F72"/>
    <w:rsid w:val="00BB2FC3"/>
    <w:rsid w:val="00BB2FFA"/>
    <w:rsid w:val="00BB35C9"/>
    <w:rsid w:val="00BB3710"/>
    <w:rsid w:val="00BB3996"/>
    <w:rsid w:val="00BB3BE1"/>
    <w:rsid w:val="00BB3E46"/>
    <w:rsid w:val="00BB4179"/>
    <w:rsid w:val="00BB420B"/>
    <w:rsid w:val="00BB4702"/>
    <w:rsid w:val="00BB4744"/>
    <w:rsid w:val="00BB4A17"/>
    <w:rsid w:val="00BB4A84"/>
    <w:rsid w:val="00BB4AA0"/>
    <w:rsid w:val="00BB4AEC"/>
    <w:rsid w:val="00BB4B94"/>
    <w:rsid w:val="00BB4D4F"/>
    <w:rsid w:val="00BB548E"/>
    <w:rsid w:val="00BB584D"/>
    <w:rsid w:val="00BB5C6F"/>
    <w:rsid w:val="00BB6084"/>
    <w:rsid w:val="00BB64DA"/>
    <w:rsid w:val="00BB653F"/>
    <w:rsid w:val="00BB673C"/>
    <w:rsid w:val="00BB6D76"/>
    <w:rsid w:val="00BB6DA2"/>
    <w:rsid w:val="00BB6DCB"/>
    <w:rsid w:val="00BB6F98"/>
    <w:rsid w:val="00BB7110"/>
    <w:rsid w:val="00BB73A3"/>
    <w:rsid w:val="00BB7484"/>
    <w:rsid w:val="00BB751A"/>
    <w:rsid w:val="00BB7594"/>
    <w:rsid w:val="00BB7647"/>
    <w:rsid w:val="00BB768D"/>
    <w:rsid w:val="00BB76F2"/>
    <w:rsid w:val="00BB7B8F"/>
    <w:rsid w:val="00BB7C7C"/>
    <w:rsid w:val="00BB7E99"/>
    <w:rsid w:val="00BB7F17"/>
    <w:rsid w:val="00BC017E"/>
    <w:rsid w:val="00BC01A9"/>
    <w:rsid w:val="00BC035B"/>
    <w:rsid w:val="00BC03F5"/>
    <w:rsid w:val="00BC06BE"/>
    <w:rsid w:val="00BC0BA7"/>
    <w:rsid w:val="00BC0BDF"/>
    <w:rsid w:val="00BC0D96"/>
    <w:rsid w:val="00BC0DCC"/>
    <w:rsid w:val="00BC1356"/>
    <w:rsid w:val="00BC1376"/>
    <w:rsid w:val="00BC14E1"/>
    <w:rsid w:val="00BC1568"/>
    <w:rsid w:val="00BC190D"/>
    <w:rsid w:val="00BC1991"/>
    <w:rsid w:val="00BC1E6B"/>
    <w:rsid w:val="00BC1F2A"/>
    <w:rsid w:val="00BC20BF"/>
    <w:rsid w:val="00BC2127"/>
    <w:rsid w:val="00BC2352"/>
    <w:rsid w:val="00BC2512"/>
    <w:rsid w:val="00BC2579"/>
    <w:rsid w:val="00BC2922"/>
    <w:rsid w:val="00BC29FA"/>
    <w:rsid w:val="00BC2C4C"/>
    <w:rsid w:val="00BC2DDB"/>
    <w:rsid w:val="00BC2FB6"/>
    <w:rsid w:val="00BC39F6"/>
    <w:rsid w:val="00BC3C37"/>
    <w:rsid w:val="00BC3E07"/>
    <w:rsid w:val="00BC3E0D"/>
    <w:rsid w:val="00BC3E2F"/>
    <w:rsid w:val="00BC3F96"/>
    <w:rsid w:val="00BC41FA"/>
    <w:rsid w:val="00BC459B"/>
    <w:rsid w:val="00BC4803"/>
    <w:rsid w:val="00BC4853"/>
    <w:rsid w:val="00BC4880"/>
    <w:rsid w:val="00BC495B"/>
    <w:rsid w:val="00BC4DE5"/>
    <w:rsid w:val="00BC501D"/>
    <w:rsid w:val="00BC50AB"/>
    <w:rsid w:val="00BC50D9"/>
    <w:rsid w:val="00BC51C4"/>
    <w:rsid w:val="00BC52AB"/>
    <w:rsid w:val="00BC5367"/>
    <w:rsid w:val="00BC537D"/>
    <w:rsid w:val="00BC54B2"/>
    <w:rsid w:val="00BC5630"/>
    <w:rsid w:val="00BC56FF"/>
    <w:rsid w:val="00BC57CF"/>
    <w:rsid w:val="00BC5944"/>
    <w:rsid w:val="00BC5BC1"/>
    <w:rsid w:val="00BC5BC4"/>
    <w:rsid w:val="00BC5E1A"/>
    <w:rsid w:val="00BC5EBC"/>
    <w:rsid w:val="00BC625F"/>
    <w:rsid w:val="00BC63A1"/>
    <w:rsid w:val="00BC655F"/>
    <w:rsid w:val="00BC65C1"/>
    <w:rsid w:val="00BC679A"/>
    <w:rsid w:val="00BC6D07"/>
    <w:rsid w:val="00BC70BC"/>
    <w:rsid w:val="00BC711E"/>
    <w:rsid w:val="00BC7306"/>
    <w:rsid w:val="00BC7380"/>
    <w:rsid w:val="00BC7935"/>
    <w:rsid w:val="00BC7A2F"/>
    <w:rsid w:val="00BC7B16"/>
    <w:rsid w:val="00BC7BBD"/>
    <w:rsid w:val="00BC7FE0"/>
    <w:rsid w:val="00BC7FF1"/>
    <w:rsid w:val="00BD0190"/>
    <w:rsid w:val="00BD029A"/>
    <w:rsid w:val="00BD0346"/>
    <w:rsid w:val="00BD0468"/>
    <w:rsid w:val="00BD0606"/>
    <w:rsid w:val="00BD0712"/>
    <w:rsid w:val="00BD0852"/>
    <w:rsid w:val="00BD0B14"/>
    <w:rsid w:val="00BD0CA1"/>
    <w:rsid w:val="00BD0E5E"/>
    <w:rsid w:val="00BD0EF9"/>
    <w:rsid w:val="00BD1413"/>
    <w:rsid w:val="00BD167E"/>
    <w:rsid w:val="00BD182D"/>
    <w:rsid w:val="00BD1978"/>
    <w:rsid w:val="00BD1E91"/>
    <w:rsid w:val="00BD1F07"/>
    <w:rsid w:val="00BD2066"/>
    <w:rsid w:val="00BD20C2"/>
    <w:rsid w:val="00BD220A"/>
    <w:rsid w:val="00BD2407"/>
    <w:rsid w:val="00BD24C9"/>
    <w:rsid w:val="00BD25A4"/>
    <w:rsid w:val="00BD26B6"/>
    <w:rsid w:val="00BD27ED"/>
    <w:rsid w:val="00BD2979"/>
    <w:rsid w:val="00BD2B4D"/>
    <w:rsid w:val="00BD2F5C"/>
    <w:rsid w:val="00BD304A"/>
    <w:rsid w:val="00BD3165"/>
    <w:rsid w:val="00BD3171"/>
    <w:rsid w:val="00BD3602"/>
    <w:rsid w:val="00BD39C4"/>
    <w:rsid w:val="00BD3A7A"/>
    <w:rsid w:val="00BD3A8B"/>
    <w:rsid w:val="00BD3DA4"/>
    <w:rsid w:val="00BD3E4F"/>
    <w:rsid w:val="00BD3E65"/>
    <w:rsid w:val="00BD3E98"/>
    <w:rsid w:val="00BD4078"/>
    <w:rsid w:val="00BD42D2"/>
    <w:rsid w:val="00BD46BB"/>
    <w:rsid w:val="00BD4787"/>
    <w:rsid w:val="00BD4876"/>
    <w:rsid w:val="00BD4AAA"/>
    <w:rsid w:val="00BD4FF1"/>
    <w:rsid w:val="00BD519F"/>
    <w:rsid w:val="00BD53E4"/>
    <w:rsid w:val="00BD545F"/>
    <w:rsid w:val="00BD593A"/>
    <w:rsid w:val="00BD5D06"/>
    <w:rsid w:val="00BD5D8F"/>
    <w:rsid w:val="00BD5D96"/>
    <w:rsid w:val="00BD5E68"/>
    <w:rsid w:val="00BD622C"/>
    <w:rsid w:val="00BD623B"/>
    <w:rsid w:val="00BD62D1"/>
    <w:rsid w:val="00BD6355"/>
    <w:rsid w:val="00BD63CC"/>
    <w:rsid w:val="00BD6518"/>
    <w:rsid w:val="00BD6679"/>
    <w:rsid w:val="00BD67B5"/>
    <w:rsid w:val="00BD6849"/>
    <w:rsid w:val="00BD6B1C"/>
    <w:rsid w:val="00BD6FA5"/>
    <w:rsid w:val="00BD7136"/>
    <w:rsid w:val="00BD7153"/>
    <w:rsid w:val="00BD73CF"/>
    <w:rsid w:val="00BD741D"/>
    <w:rsid w:val="00BD742D"/>
    <w:rsid w:val="00BD75C1"/>
    <w:rsid w:val="00BD7669"/>
    <w:rsid w:val="00BD79C4"/>
    <w:rsid w:val="00BD7AEB"/>
    <w:rsid w:val="00BD7B45"/>
    <w:rsid w:val="00BD7C7B"/>
    <w:rsid w:val="00BD7D0C"/>
    <w:rsid w:val="00BD7D71"/>
    <w:rsid w:val="00BD7DB3"/>
    <w:rsid w:val="00BD7E48"/>
    <w:rsid w:val="00BE0408"/>
    <w:rsid w:val="00BE0498"/>
    <w:rsid w:val="00BE050E"/>
    <w:rsid w:val="00BE0519"/>
    <w:rsid w:val="00BE0640"/>
    <w:rsid w:val="00BE0745"/>
    <w:rsid w:val="00BE079B"/>
    <w:rsid w:val="00BE0EB8"/>
    <w:rsid w:val="00BE0F42"/>
    <w:rsid w:val="00BE14C4"/>
    <w:rsid w:val="00BE14CF"/>
    <w:rsid w:val="00BE14EC"/>
    <w:rsid w:val="00BE1557"/>
    <w:rsid w:val="00BE1767"/>
    <w:rsid w:val="00BE18A6"/>
    <w:rsid w:val="00BE1D23"/>
    <w:rsid w:val="00BE1E6C"/>
    <w:rsid w:val="00BE1EDD"/>
    <w:rsid w:val="00BE1FF9"/>
    <w:rsid w:val="00BE201A"/>
    <w:rsid w:val="00BE21AE"/>
    <w:rsid w:val="00BE21D1"/>
    <w:rsid w:val="00BE2380"/>
    <w:rsid w:val="00BE24C0"/>
    <w:rsid w:val="00BE26E9"/>
    <w:rsid w:val="00BE2873"/>
    <w:rsid w:val="00BE2955"/>
    <w:rsid w:val="00BE2999"/>
    <w:rsid w:val="00BE2D5E"/>
    <w:rsid w:val="00BE30D4"/>
    <w:rsid w:val="00BE30FC"/>
    <w:rsid w:val="00BE34EC"/>
    <w:rsid w:val="00BE3522"/>
    <w:rsid w:val="00BE3B07"/>
    <w:rsid w:val="00BE3B68"/>
    <w:rsid w:val="00BE3CC8"/>
    <w:rsid w:val="00BE3E2F"/>
    <w:rsid w:val="00BE4233"/>
    <w:rsid w:val="00BE42F4"/>
    <w:rsid w:val="00BE469D"/>
    <w:rsid w:val="00BE483F"/>
    <w:rsid w:val="00BE4887"/>
    <w:rsid w:val="00BE4964"/>
    <w:rsid w:val="00BE49F5"/>
    <w:rsid w:val="00BE4B9B"/>
    <w:rsid w:val="00BE4F42"/>
    <w:rsid w:val="00BE500F"/>
    <w:rsid w:val="00BE502D"/>
    <w:rsid w:val="00BE5937"/>
    <w:rsid w:val="00BE62E1"/>
    <w:rsid w:val="00BE6625"/>
    <w:rsid w:val="00BE6A20"/>
    <w:rsid w:val="00BE6B49"/>
    <w:rsid w:val="00BE6CF2"/>
    <w:rsid w:val="00BE7193"/>
    <w:rsid w:val="00BE7411"/>
    <w:rsid w:val="00BE7637"/>
    <w:rsid w:val="00BE7826"/>
    <w:rsid w:val="00BE7915"/>
    <w:rsid w:val="00BE799B"/>
    <w:rsid w:val="00BE7F7C"/>
    <w:rsid w:val="00BF015C"/>
    <w:rsid w:val="00BF06E9"/>
    <w:rsid w:val="00BF079C"/>
    <w:rsid w:val="00BF07D7"/>
    <w:rsid w:val="00BF08A8"/>
    <w:rsid w:val="00BF0947"/>
    <w:rsid w:val="00BF0961"/>
    <w:rsid w:val="00BF0A09"/>
    <w:rsid w:val="00BF0A59"/>
    <w:rsid w:val="00BF0BE8"/>
    <w:rsid w:val="00BF0D3E"/>
    <w:rsid w:val="00BF0E4A"/>
    <w:rsid w:val="00BF1062"/>
    <w:rsid w:val="00BF11AA"/>
    <w:rsid w:val="00BF1348"/>
    <w:rsid w:val="00BF1378"/>
    <w:rsid w:val="00BF1661"/>
    <w:rsid w:val="00BF1B6B"/>
    <w:rsid w:val="00BF1B79"/>
    <w:rsid w:val="00BF1C75"/>
    <w:rsid w:val="00BF1C93"/>
    <w:rsid w:val="00BF2336"/>
    <w:rsid w:val="00BF25F4"/>
    <w:rsid w:val="00BF29BF"/>
    <w:rsid w:val="00BF29EE"/>
    <w:rsid w:val="00BF2C22"/>
    <w:rsid w:val="00BF2C28"/>
    <w:rsid w:val="00BF3176"/>
    <w:rsid w:val="00BF35A2"/>
    <w:rsid w:val="00BF3A08"/>
    <w:rsid w:val="00BF3CC7"/>
    <w:rsid w:val="00BF3E53"/>
    <w:rsid w:val="00BF3FC1"/>
    <w:rsid w:val="00BF4121"/>
    <w:rsid w:val="00BF414E"/>
    <w:rsid w:val="00BF43E7"/>
    <w:rsid w:val="00BF46A6"/>
    <w:rsid w:val="00BF49B5"/>
    <w:rsid w:val="00BF4B01"/>
    <w:rsid w:val="00BF4BBB"/>
    <w:rsid w:val="00BF5086"/>
    <w:rsid w:val="00BF514F"/>
    <w:rsid w:val="00BF515A"/>
    <w:rsid w:val="00BF51E3"/>
    <w:rsid w:val="00BF52D1"/>
    <w:rsid w:val="00BF58CF"/>
    <w:rsid w:val="00BF5A1A"/>
    <w:rsid w:val="00BF6117"/>
    <w:rsid w:val="00BF6356"/>
    <w:rsid w:val="00BF683E"/>
    <w:rsid w:val="00BF69F6"/>
    <w:rsid w:val="00BF6BDD"/>
    <w:rsid w:val="00BF6DA0"/>
    <w:rsid w:val="00BF6F29"/>
    <w:rsid w:val="00BF756E"/>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415"/>
    <w:rsid w:val="00C017E3"/>
    <w:rsid w:val="00C018CA"/>
    <w:rsid w:val="00C01AF4"/>
    <w:rsid w:val="00C01C46"/>
    <w:rsid w:val="00C01F3D"/>
    <w:rsid w:val="00C020C0"/>
    <w:rsid w:val="00C02226"/>
    <w:rsid w:val="00C026B8"/>
    <w:rsid w:val="00C027F1"/>
    <w:rsid w:val="00C02A0C"/>
    <w:rsid w:val="00C03108"/>
    <w:rsid w:val="00C031B2"/>
    <w:rsid w:val="00C03260"/>
    <w:rsid w:val="00C0334B"/>
    <w:rsid w:val="00C03687"/>
    <w:rsid w:val="00C036C6"/>
    <w:rsid w:val="00C03841"/>
    <w:rsid w:val="00C03B8D"/>
    <w:rsid w:val="00C03C33"/>
    <w:rsid w:val="00C03CEE"/>
    <w:rsid w:val="00C03EEC"/>
    <w:rsid w:val="00C03F01"/>
    <w:rsid w:val="00C03FC0"/>
    <w:rsid w:val="00C04022"/>
    <w:rsid w:val="00C044A4"/>
    <w:rsid w:val="00C045D4"/>
    <w:rsid w:val="00C0462E"/>
    <w:rsid w:val="00C04641"/>
    <w:rsid w:val="00C04948"/>
    <w:rsid w:val="00C04AF9"/>
    <w:rsid w:val="00C04C13"/>
    <w:rsid w:val="00C04C6F"/>
    <w:rsid w:val="00C04D44"/>
    <w:rsid w:val="00C04F76"/>
    <w:rsid w:val="00C04FED"/>
    <w:rsid w:val="00C051A1"/>
    <w:rsid w:val="00C0525A"/>
    <w:rsid w:val="00C0536C"/>
    <w:rsid w:val="00C05472"/>
    <w:rsid w:val="00C055D2"/>
    <w:rsid w:val="00C057B7"/>
    <w:rsid w:val="00C05829"/>
    <w:rsid w:val="00C05A79"/>
    <w:rsid w:val="00C05B06"/>
    <w:rsid w:val="00C05CB4"/>
    <w:rsid w:val="00C05CC0"/>
    <w:rsid w:val="00C05CE7"/>
    <w:rsid w:val="00C05D1C"/>
    <w:rsid w:val="00C05EA6"/>
    <w:rsid w:val="00C05EB7"/>
    <w:rsid w:val="00C05F15"/>
    <w:rsid w:val="00C05FAA"/>
    <w:rsid w:val="00C06362"/>
    <w:rsid w:val="00C06A3E"/>
    <w:rsid w:val="00C06AFC"/>
    <w:rsid w:val="00C06CCB"/>
    <w:rsid w:val="00C07227"/>
    <w:rsid w:val="00C073E5"/>
    <w:rsid w:val="00C07400"/>
    <w:rsid w:val="00C07458"/>
    <w:rsid w:val="00C0769B"/>
    <w:rsid w:val="00C07904"/>
    <w:rsid w:val="00C079B1"/>
    <w:rsid w:val="00C079F7"/>
    <w:rsid w:val="00C07B2B"/>
    <w:rsid w:val="00C07F78"/>
    <w:rsid w:val="00C10025"/>
    <w:rsid w:val="00C1036D"/>
    <w:rsid w:val="00C1040E"/>
    <w:rsid w:val="00C1071A"/>
    <w:rsid w:val="00C10729"/>
    <w:rsid w:val="00C1082D"/>
    <w:rsid w:val="00C10846"/>
    <w:rsid w:val="00C10CFB"/>
    <w:rsid w:val="00C10DE4"/>
    <w:rsid w:val="00C10DEE"/>
    <w:rsid w:val="00C10EBA"/>
    <w:rsid w:val="00C10EF1"/>
    <w:rsid w:val="00C11A07"/>
    <w:rsid w:val="00C11AA4"/>
    <w:rsid w:val="00C11F85"/>
    <w:rsid w:val="00C12227"/>
    <w:rsid w:val="00C12396"/>
    <w:rsid w:val="00C1256F"/>
    <w:rsid w:val="00C12721"/>
    <w:rsid w:val="00C12E0D"/>
    <w:rsid w:val="00C12E1E"/>
    <w:rsid w:val="00C12F0D"/>
    <w:rsid w:val="00C131B1"/>
    <w:rsid w:val="00C1327E"/>
    <w:rsid w:val="00C13365"/>
    <w:rsid w:val="00C1336B"/>
    <w:rsid w:val="00C13569"/>
    <w:rsid w:val="00C13618"/>
    <w:rsid w:val="00C136D7"/>
    <w:rsid w:val="00C139AB"/>
    <w:rsid w:val="00C13AB1"/>
    <w:rsid w:val="00C13DB9"/>
    <w:rsid w:val="00C13DC6"/>
    <w:rsid w:val="00C13E7E"/>
    <w:rsid w:val="00C1426D"/>
    <w:rsid w:val="00C14409"/>
    <w:rsid w:val="00C14567"/>
    <w:rsid w:val="00C145C2"/>
    <w:rsid w:val="00C1475F"/>
    <w:rsid w:val="00C1490C"/>
    <w:rsid w:val="00C1495E"/>
    <w:rsid w:val="00C14E3A"/>
    <w:rsid w:val="00C14F74"/>
    <w:rsid w:val="00C15011"/>
    <w:rsid w:val="00C1502D"/>
    <w:rsid w:val="00C150AF"/>
    <w:rsid w:val="00C151F4"/>
    <w:rsid w:val="00C15276"/>
    <w:rsid w:val="00C15337"/>
    <w:rsid w:val="00C15697"/>
    <w:rsid w:val="00C15A90"/>
    <w:rsid w:val="00C15E0C"/>
    <w:rsid w:val="00C15EB0"/>
    <w:rsid w:val="00C15FC0"/>
    <w:rsid w:val="00C1619B"/>
    <w:rsid w:val="00C162AC"/>
    <w:rsid w:val="00C164DF"/>
    <w:rsid w:val="00C1650D"/>
    <w:rsid w:val="00C16634"/>
    <w:rsid w:val="00C16833"/>
    <w:rsid w:val="00C16840"/>
    <w:rsid w:val="00C1690B"/>
    <w:rsid w:val="00C16DAA"/>
    <w:rsid w:val="00C16F38"/>
    <w:rsid w:val="00C17394"/>
    <w:rsid w:val="00C178A9"/>
    <w:rsid w:val="00C17920"/>
    <w:rsid w:val="00C17BBA"/>
    <w:rsid w:val="00C17FDE"/>
    <w:rsid w:val="00C20386"/>
    <w:rsid w:val="00C20495"/>
    <w:rsid w:val="00C2057C"/>
    <w:rsid w:val="00C20A36"/>
    <w:rsid w:val="00C20AA3"/>
    <w:rsid w:val="00C20C06"/>
    <w:rsid w:val="00C2124C"/>
    <w:rsid w:val="00C2133A"/>
    <w:rsid w:val="00C214BE"/>
    <w:rsid w:val="00C216EE"/>
    <w:rsid w:val="00C218F1"/>
    <w:rsid w:val="00C21A52"/>
    <w:rsid w:val="00C21BF6"/>
    <w:rsid w:val="00C21CB6"/>
    <w:rsid w:val="00C21D5A"/>
    <w:rsid w:val="00C22108"/>
    <w:rsid w:val="00C2255E"/>
    <w:rsid w:val="00C22968"/>
    <w:rsid w:val="00C22C1C"/>
    <w:rsid w:val="00C22DF0"/>
    <w:rsid w:val="00C22EC9"/>
    <w:rsid w:val="00C22F20"/>
    <w:rsid w:val="00C22FAB"/>
    <w:rsid w:val="00C22FF1"/>
    <w:rsid w:val="00C230CF"/>
    <w:rsid w:val="00C23500"/>
    <w:rsid w:val="00C23706"/>
    <w:rsid w:val="00C23746"/>
    <w:rsid w:val="00C23B61"/>
    <w:rsid w:val="00C23D04"/>
    <w:rsid w:val="00C23E7E"/>
    <w:rsid w:val="00C23F8C"/>
    <w:rsid w:val="00C2411E"/>
    <w:rsid w:val="00C2413A"/>
    <w:rsid w:val="00C241CB"/>
    <w:rsid w:val="00C24345"/>
    <w:rsid w:val="00C246E4"/>
    <w:rsid w:val="00C2479B"/>
    <w:rsid w:val="00C24948"/>
    <w:rsid w:val="00C24A03"/>
    <w:rsid w:val="00C24A07"/>
    <w:rsid w:val="00C24B47"/>
    <w:rsid w:val="00C24C64"/>
    <w:rsid w:val="00C24D60"/>
    <w:rsid w:val="00C24E24"/>
    <w:rsid w:val="00C24FDE"/>
    <w:rsid w:val="00C251B6"/>
    <w:rsid w:val="00C251DB"/>
    <w:rsid w:val="00C252A4"/>
    <w:rsid w:val="00C252BD"/>
    <w:rsid w:val="00C25649"/>
    <w:rsid w:val="00C257D8"/>
    <w:rsid w:val="00C25A6A"/>
    <w:rsid w:val="00C26134"/>
    <w:rsid w:val="00C261AD"/>
    <w:rsid w:val="00C26349"/>
    <w:rsid w:val="00C2657C"/>
    <w:rsid w:val="00C26649"/>
    <w:rsid w:val="00C267AC"/>
    <w:rsid w:val="00C269B2"/>
    <w:rsid w:val="00C26A03"/>
    <w:rsid w:val="00C26AAD"/>
    <w:rsid w:val="00C26DC6"/>
    <w:rsid w:val="00C26F96"/>
    <w:rsid w:val="00C27025"/>
    <w:rsid w:val="00C270AC"/>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D22"/>
    <w:rsid w:val="00C30DDE"/>
    <w:rsid w:val="00C316DF"/>
    <w:rsid w:val="00C317C4"/>
    <w:rsid w:val="00C31875"/>
    <w:rsid w:val="00C3192B"/>
    <w:rsid w:val="00C31EC5"/>
    <w:rsid w:val="00C323E8"/>
    <w:rsid w:val="00C32717"/>
    <w:rsid w:val="00C3277B"/>
    <w:rsid w:val="00C32803"/>
    <w:rsid w:val="00C32A3B"/>
    <w:rsid w:val="00C32B22"/>
    <w:rsid w:val="00C32B63"/>
    <w:rsid w:val="00C32FBA"/>
    <w:rsid w:val="00C33474"/>
    <w:rsid w:val="00C335DF"/>
    <w:rsid w:val="00C33618"/>
    <w:rsid w:val="00C336AC"/>
    <w:rsid w:val="00C33B09"/>
    <w:rsid w:val="00C33D30"/>
    <w:rsid w:val="00C340A6"/>
    <w:rsid w:val="00C342A9"/>
    <w:rsid w:val="00C34642"/>
    <w:rsid w:val="00C348C2"/>
    <w:rsid w:val="00C34D7C"/>
    <w:rsid w:val="00C34FE1"/>
    <w:rsid w:val="00C351C6"/>
    <w:rsid w:val="00C3529A"/>
    <w:rsid w:val="00C352F2"/>
    <w:rsid w:val="00C353ED"/>
    <w:rsid w:val="00C354B6"/>
    <w:rsid w:val="00C35756"/>
    <w:rsid w:val="00C3583F"/>
    <w:rsid w:val="00C35919"/>
    <w:rsid w:val="00C35AA3"/>
    <w:rsid w:val="00C35BC4"/>
    <w:rsid w:val="00C36099"/>
    <w:rsid w:val="00C36251"/>
    <w:rsid w:val="00C366E8"/>
    <w:rsid w:val="00C36824"/>
    <w:rsid w:val="00C36AE6"/>
    <w:rsid w:val="00C36B8E"/>
    <w:rsid w:val="00C36BF0"/>
    <w:rsid w:val="00C36CEA"/>
    <w:rsid w:val="00C36D40"/>
    <w:rsid w:val="00C36D9E"/>
    <w:rsid w:val="00C37070"/>
    <w:rsid w:val="00C370D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1366"/>
    <w:rsid w:val="00C41379"/>
    <w:rsid w:val="00C41502"/>
    <w:rsid w:val="00C415F4"/>
    <w:rsid w:val="00C4187D"/>
    <w:rsid w:val="00C41AAB"/>
    <w:rsid w:val="00C41C3D"/>
    <w:rsid w:val="00C41E32"/>
    <w:rsid w:val="00C4200A"/>
    <w:rsid w:val="00C4229F"/>
    <w:rsid w:val="00C42392"/>
    <w:rsid w:val="00C423B2"/>
    <w:rsid w:val="00C425F0"/>
    <w:rsid w:val="00C426A1"/>
    <w:rsid w:val="00C428B1"/>
    <w:rsid w:val="00C428DD"/>
    <w:rsid w:val="00C42AA0"/>
    <w:rsid w:val="00C42AD5"/>
    <w:rsid w:val="00C42CC2"/>
    <w:rsid w:val="00C42D9B"/>
    <w:rsid w:val="00C4345D"/>
    <w:rsid w:val="00C435B6"/>
    <w:rsid w:val="00C435C1"/>
    <w:rsid w:val="00C439E4"/>
    <w:rsid w:val="00C43D53"/>
    <w:rsid w:val="00C43E67"/>
    <w:rsid w:val="00C43EFA"/>
    <w:rsid w:val="00C43F96"/>
    <w:rsid w:val="00C440E1"/>
    <w:rsid w:val="00C4412A"/>
    <w:rsid w:val="00C44235"/>
    <w:rsid w:val="00C442C3"/>
    <w:rsid w:val="00C4437B"/>
    <w:rsid w:val="00C446AB"/>
    <w:rsid w:val="00C446B1"/>
    <w:rsid w:val="00C4476A"/>
    <w:rsid w:val="00C44836"/>
    <w:rsid w:val="00C448C4"/>
    <w:rsid w:val="00C449BC"/>
    <w:rsid w:val="00C449F8"/>
    <w:rsid w:val="00C44B4C"/>
    <w:rsid w:val="00C44C71"/>
    <w:rsid w:val="00C44F77"/>
    <w:rsid w:val="00C455C3"/>
    <w:rsid w:val="00C456B7"/>
    <w:rsid w:val="00C4596A"/>
    <w:rsid w:val="00C45BE9"/>
    <w:rsid w:val="00C45F49"/>
    <w:rsid w:val="00C45F64"/>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07C"/>
    <w:rsid w:val="00C47197"/>
    <w:rsid w:val="00C471D0"/>
    <w:rsid w:val="00C47253"/>
    <w:rsid w:val="00C47893"/>
    <w:rsid w:val="00C47E54"/>
    <w:rsid w:val="00C47F20"/>
    <w:rsid w:val="00C5004A"/>
    <w:rsid w:val="00C501E4"/>
    <w:rsid w:val="00C50255"/>
    <w:rsid w:val="00C502FA"/>
    <w:rsid w:val="00C503C4"/>
    <w:rsid w:val="00C507A7"/>
    <w:rsid w:val="00C508A5"/>
    <w:rsid w:val="00C5091E"/>
    <w:rsid w:val="00C50C37"/>
    <w:rsid w:val="00C50ED9"/>
    <w:rsid w:val="00C51282"/>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90D"/>
    <w:rsid w:val="00C52A86"/>
    <w:rsid w:val="00C52CD7"/>
    <w:rsid w:val="00C531CA"/>
    <w:rsid w:val="00C53965"/>
    <w:rsid w:val="00C53A44"/>
    <w:rsid w:val="00C53B25"/>
    <w:rsid w:val="00C53C98"/>
    <w:rsid w:val="00C53D24"/>
    <w:rsid w:val="00C53D8C"/>
    <w:rsid w:val="00C53E09"/>
    <w:rsid w:val="00C53E7B"/>
    <w:rsid w:val="00C540B5"/>
    <w:rsid w:val="00C54231"/>
    <w:rsid w:val="00C5435A"/>
    <w:rsid w:val="00C5438E"/>
    <w:rsid w:val="00C543B2"/>
    <w:rsid w:val="00C544F3"/>
    <w:rsid w:val="00C545B1"/>
    <w:rsid w:val="00C54660"/>
    <w:rsid w:val="00C54771"/>
    <w:rsid w:val="00C5493C"/>
    <w:rsid w:val="00C54C9A"/>
    <w:rsid w:val="00C54C9B"/>
    <w:rsid w:val="00C54DBE"/>
    <w:rsid w:val="00C54EE7"/>
    <w:rsid w:val="00C5517F"/>
    <w:rsid w:val="00C55274"/>
    <w:rsid w:val="00C5565B"/>
    <w:rsid w:val="00C556B7"/>
    <w:rsid w:val="00C55AE9"/>
    <w:rsid w:val="00C55C3D"/>
    <w:rsid w:val="00C55E4C"/>
    <w:rsid w:val="00C5639F"/>
    <w:rsid w:val="00C566D3"/>
    <w:rsid w:val="00C5698E"/>
    <w:rsid w:val="00C56A33"/>
    <w:rsid w:val="00C56E81"/>
    <w:rsid w:val="00C56F9F"/>
    <w:rsid w:val="00C57181"/>
    <w:rsid w:val="00C5728E"/>
    <w:rsid w:val="00C572C8"/>
    <w:rsid w:val="00C57314"/>
    <w:rsid w:val="00C57331"/>
    <w:rsid w:val="00C578A6"/>
    <w:rsid w:val="00C57A94"/>
    <w:rsid w:val="00C57AB3"/>
    <w:rsid w:val="00C57BF6"/>
    <w:rsid w:val="00C57CA7"/>
    <w:rsid w:val="00C57D5A"/>
    <w:rsid w:val="00C600EB"/>
    <w:rsid w:val="00C602C9"/>
    <w:rsid w:val="00C6057C"/>
    <w:rsid w:val="00C60B58"/>
    <w:rsid w:val="00C60D41"/>
    <w:rsid w:val="00C60E2F"/>
    <w:rsid w:val="00C60E62"/>
    <w:rsid w:val="00C61002"/>
    <w:rsid w:val="00C6124D"/>
    <w:rsid w:val="00C612BF"/>
    <w:rsid w:val="00C61493"/>
    <w:rsid w:val="00C61861"/>
    <w:rsid w:val="00C61A0F"/>
    <w:rsid w:val="00C61BA3"/>
    <w:rsid w:val="00C61DFD"/>
    <w:rsid w:val="00C61F93"/>
    <w:rsid w:val="00C62302"/>
    <w:rsid w:val="00C62327"/>
    <w:rsid w:val="00C62375"/>
    <w:rsid w:val="00C6284E"/>
    <w:rsid w:val="00C629D6"/>
    <w:rsid w:val="00C63065"/>
    <w:rsid w:val="00C6317A"/>
    <w:rsid w:val="00C632CB"/>
    <w:rsid w:val="00C633C5"/>
    <w:rsid w:val="00C638B5"/>
    <w:rsid w:val="00C638F7"/>
    <w:rsid w:val="00C63A8C"/>
    <w:rsid w:val="00C63B7C"/>
    <w:rsid w:val="00C63C04"/>
    <w:rsid w:val="00C63F88"/>
    <w:rsid w:val="00C64026"/>
    <w:rsid w:val="00C64186"/>
    <w:rsid w:val="00C6431C"/>
    <w:rsid w:val="00C6434F"/>
    <w:rsid w:val="00C6447B"/>
    <w:rsid w:val="00C64712"/>
    <w:rsid w:val="00C647C1"/>
    <w:rsid w:val="00C64931"/>
    <w:rsid w:val="00C64B0A"/>
    <w:rsid w:val="00C64B8C"/>
    <w:rsid w:val="00C64D7B"/>
    <w:rsid w:val="00C64E02"/>
    <w:rsid w:val="00C64E5F"/>
    <w:rsid w:val="00C65294"/>
    <w:rsid w:val="00C65311"/>
    <w:rsid w:val="00C653BC"/>
    <w:rsid w:val="00C653E6"/>
    <w:rsid w:val="00C6540A"/>
    <w:rsid w:val="00C654A3"/>
    <w:rsid w:val="00C6555B"/>
    <w:rsid w:val="00C655FD"/>
    <w:rsid w:val="00C65839"/>
    <w:rsid w:val="00C65857"/>
    <w:rsid w:val="00C659A4"/>
    <w:rsid w:val="00C659D0"/>
    <w:rsid w:val="00C65C7D"/>
    <w:rsid w:val="00C65ED1"/>
    <w:rsid w:val="00C66265"/>
    <w:rsid w:val="00C6643B"/>
    <w:rsid w:val="00C66451"/>
    <w:rsid w:val="00C66BF9"/>
    <w:rsid w:val="00C66C6B"/>
    <w:rsid w:val="00C66E38"/>
    <w:rsid w:val="00C66F6E"/>
    <w:rsid w:val="00C67345"/>
    <w:rsid w:val="00C674C7"/>
    <w:rsid w:val="00C6756B"/>
    <w:rsid w:val="00C675EB"/>
    <w:rsid w:val="00C6762C"/>
    <w:rsid w:val="00C67811"/>
    <w:rsid w:val="00C6799D"/>
    <w:rsid w:val="00C70025"/>
    <w:rsid w:val="00C7016A"/>
    <w:rsid w:val="00C7066E"/>
    <w:rsid w:val="00C706E5"/>
    <w:rsid w:val="00C708B4"/>
    <w:rsid w:val="00C708F8"/>
    <w:rsid w:val="00C70BE1"/>
    <w:rsid w:val="00C70D83"/>
    <w:rsid w:val="00C71141"/>
    <w:rsid w:val="00C711B3"/>
    <w:rsid w:val="00C711CF"/>
    <w:rsid w:val="00C71266"/>
    <w:rsid w:val="00C71281"/>
    <w:rsid w:val="00C713A9"/>
    <w:rsid w:val="00C7162A"/>
    <w:rsid w:val="00C7168E"/>
    <w:rsid w:val="00C71AA4"/>
    <w:rsid w:val="00C71F2F"/>
    <w:rsid w:val="00C722BF"/>
    <w:rsid w:val="00C72347"/>
    <w:rsid w:val="00C72403"/>
    <w:rsid w:val="00C72479"/>
    <w:rsid w:val="00C727ED"/>
    <w:rsid w:val="00C728C6"/>
    <w:rsid w:val="00C728F3"/>
    <w:rsid w:val="00C729B6"/>
    <w:rsid w:val="00C72C18"/>
    <w:rsid w:val="00C72C31"/>
    <w:rsid w:val="00C72C71"/>
    <w:rsid w:val="00C72DFA"/>
    <w:rsid w:val="00C72F46"/>
    <w:rsid w:val="00C73129"/>
    <w:rsid w:val="00C7344F"/>
    <w:rsid w:val="00C734D2"/>
    <w:rsid w:val="00C73744"/>
    <w:rsid w:val="00C73796"/>
    <w:rsid w:val="00C738E2"/>
    <w:rsid w:val="00C7398D"/>
    <w:rsid w:val="00C73B86"/>
    <w:rsid w:val="00C73C32"/>
    <w:rsid w:val="00C73D22"/>
    <w:rsid w:val="00C7419C"/>
    <w:rsid w:val="00C74387"/>
    <w:rsid w:val="00C743CE"/>
    <w:rsid w:val="00C74693"/>
    <w:rsid w:val="00C74B83"/>
    <w:rsid w:val="00C74CB3"/>
    <w:rsid w:val="00C74D55"/>
    <w:rsid w:val="00C74E10"/>
    <w:rsid w:val="00C75076"/>
    <w:rsid w:val="00C75096"/>
    <w:rsid w:val="00C752AA"/>
    <w:rsid w:val="00C753D4"/>
    <w:rsid w:val="00C754A7"/>
    <w:rsid w:val="00C756F7"/>
    <w:rsid w:val="00C75723"/>
    <w:rsid w:val="00C758AF"/>
    <w:rsid w:val="00C758BA"/>
    <w:rsid w:val="00C75B23"/>
    <w:rsid w:val="00C75FAC"/>
    <w:rsid w:val="00C76010"/>
    <w:rsid w:val="00C76134"/>
    <w:rsid w:val="00C76510"/>
    <w:rsid w:val="00C7659D"/>
    <w:rsid w:val="00C766B0"/>
    <w:rsid w:val="00C76932"/>
    <w:rsid w:val="00C76A6F"/>
    <w:rsid w:val="00C76CCD"/>
    <w:rsid w:val="00C76FAC"/>
    <w:rsid w:val="00C76FBB"/>
    <w:rsid w:val="00C77231"/>
    <w:rsid w:val="00C7739F"/>
    <w:rsid w:val="00C7762F"/>
    <w:rsid w:val="00C776FA"/>
    <w:rsid w:val="00C7771C"/>
    <w:rsid w:val="00C777BC"/>
    <w:rsid w:val="00C77806"/>
    <w:rsid w:val="00C77882"/>
    <w:rsid w:val="00C77C06"/>
    <w:rsid w:val="00C77CF5"/>
    <w:rsid w:val="00C77D17"/>
    <w:rsid w:val="00C77D18"/>
    <w:rsid w:val="00C77E5E"/>
    <w:rsid w:val="00C80056"/>
    <w:rsid w:val="00C800BB"/>
    <w:rsid w:val="00C80141"/>
    <w:rsid w:val="00C80249"/>
    <w:rsid w:val="00C803F4"/>
    <w:rsid w:val="00C80493"/>
    <w:rsid w:val="00C804EA"/>
    <w:rsid w:val="00C80562"/>
    <w:rsid w:val="00C8060C"/>
    <w:rsid w:val="00C80679"/>
    <w:rsid w:val="00C8080C"/>
    <w:rsid w:val="00C80E32"/>
    <w:rsid w:val="00C80E4D"/>
    <w:rsid w:val="00C80F53"/>
    <w:rsid w:val="00C81026"/>
    <w:rsid w:val="00C81064"/>
    <w:rsid w:val="00C810E8"/>
    <w:rsid w:val="00C81375"/>
    <w:rsid w:val="00C81783"/>
    <w:rsid w:val="00C817C2"/>
    <w:rsid w:val="00C818AF"/>
    <w:rsid w:val="00C818B9"/>
    <w:rsid w:val="00C819C3"/>
    <w:rsid w:val="00C819F4"/>
    <w:rsid w:val="00C81A63"/>
    <w:rsid w:val="00C81B28"/>
    <w:rsid w:val="00C81D28"/>
    <w:rsid w:val="00C81F26"/>
    <w:rsid w:val="00C81F65"/>
    <w:rsid w:val="00C8212E"/>
    <w:rsid w:val="00C82381"/>
    <w:rsid w:val="00C82D8C"/>
    <w:rsid w:val="00C82FBC"/>
    <w:rsid w:val="00C830CF"/>
    <w:rsid w:val="00C8317C"/>
    <w:rsid w:val="00C834F3"/>
    <w:rsid w:val="00C8359D"/>
    <w:rsid w:val="00C8362D"/>
    <w:rsid w:val="00C83671"/>
    <w:rsid w:val="00C836F3"/>
    <w:rsid w:val="00C83725"/>
    <w:rsid w:val="00C83727"/>
    <w:rsid w:val="00C83A22"/>
    <w:rsid w:val="00C83B64"/>
    <w:rsid w:val="00C83C0F"/>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187"/>
    <w:rsid w:val="00C85204"/>
    <w:rsid w:val="00C8544B"/>
    <w:rsid w:val="00C85576"/>
    <w:rsid w:val="00C85623"/>
    <w:rsid w:val="00C858ED"/>
    <w:rsid w:val="00C85947"/>
    <w:rsid w:val="00C85C22"/>
    <w:rsid w:val="00C85D20"/>
    <w:rsid w:val="00C85E0A"/>
    <w:rsid w:val="00C86196"/>
    <w:rsid w:val="00C86259"/>
    <w:rsid w:val="00C8632C"/>
    <w:rsid w:val="00C864FA"/>
    <w:rsid w:val="00C86690"/>
    <w:rsid w:val="00C869F8"/>
    <w:rsid w:val="00C86B2B"/>
    <w:rsid w:val="00C86BB6"/>
    <w:rsid w:val="00C86DA5"/>
    <w:rsid w:val="00C86FA6"/>
    <w:rsid w:val="00C87011"/>
    <w:rsid w:val="00C8715B"/>
    <w:rsid w:val="00C87396"/>
    <w:rsid w:val="00C873C8"/>
    <w:rsid w:val="00C87515"/>
    <w:rsid w:val="00C875A7"/>
    <w:rsid w:val="00C87A48"/>
    <w:rsid w:val="00C87C11"/>
    <w:rsid w:val="00C87D59"/>
    <w:rsid w:val="00C87E5B"/>
    <w:rsid w:val="00C9015D"/>
    <w:rsid w:val="00C90706"/>
    <w:rsid w:val="00C90714"/>
    <w:rsid w:val="00C9086C"/>
    <w:rsid w:val="00C90B52"/>
    <w:rsid w:val="00C90C26"/>
    <w:rsid w:val="00C90EB2"/>
    <w:rsid w:val="00C90ED7"/>
    <w:rsid w:val="00C90F5A"/>
    <w:rsid w:val="00C90F72"/>
    <w:rsid w:val="00C91038"/>
    <w:rsid w:val="00C911BB"/>
    <w:rsid w:val="00C914F7"/>
    <w:rsid w:val="00C91ABD"/>
    <w:rsid w:val="00C91AC0"/>
    <w:rsid w:val="00C91B1C"/>
    <w:rsid w:val="00C91B64"/>
    <w:rsid w:val="00C91BBD"/>
    <w:rsid w:val="00C921D0"/>
    <w:rsid w:val="00C92299"/>
    <w:rsid w:val="00C925AD"/>
    <w:rsid w:val="00C92974"/>
    <w:rsid w:val="00C9298A"/>
    <w:rsid w:val="00C92B17"/>
    <w:rsid w:val="00C9306B"/>
    <w:rsid w:val="00C930B2"/>
    <w:rsid w:val="00C93127"/>
    <w:rsid w:val="00C93477"/>
    <w:rsid w:val="00C934BA"/>
    <w:rsid w:val="00C93526"/>
    <w:rsid w:val="00C9356E"/>
    <w:rsid w:val="00C93695"/>
    <w:rsid w:val="00C9375F"/>
    <w:rsid w:val="00C93AA7"/>
    <w:rsid w:val="00C93AE3"/>
    <w:rsid w:val="00C94550"/>
    <w:rsid w:val="00C945DD"/>
    <w:rsid w:val="00C947F4"/>
    <w:rsid w:val="00C94932"/>
    <w:rsid w:val="00C949C3"/>
    <w:rsid w:val="00C94A55"/>
    <w:rsid w:val="00C94AB3"/>
    <w:rsid w:val="00C94B58"/>
    <w:rsid w:val="00C94B5A"/>
    <w:rsid w:val="00C94DB9"/>
    <w:rsid w:val="00C9531A"/>
    <w:rsid w:val="00C95455"/>
    <w:rsid w:val="00C954E6"/>
    <w:rsid w:val="00C95572"/>
    <w:rsid w:val="00C958FE"/>
    <w:rsid w:val="00C9592B"/>
    <w:rsid w:val="00C95A81"/>
    <w:rsid w:val="00C95F8F"/>
    <w:rsid w:val="00C96082"/>
    <w:rsid w:val="00C962B0"/>
    <w:rsid w:val="00C9657A"/>
    <w:rsid w:val="00C96890"/>
    <w:rsid w:val="00C968D9"/>
    <w:rsid w:val="00C9692A"/>
    <w:rsid w:val="00C96A2A"/>
    <w:rsid w:val="00C96C0E"/>
    <w:rsid w:val="00C96C4B"/>
    <w:rsid w:val="00C971C2"/>
    <w:rsid w:val="00C975EA"/>
    <w:rsid w:val="00C976A0"/>
    <w:rsid w:val="00C97703"/>
    <w:rsid w:val="00C97803"/>
    <w:rsid w:val="00C9784F"/>
    <w:rsid w:val="00C979DC"/>
    <w:rsid w:val="00C97B05"/>
    <w:rsid w:val="00C97EB9"/>
    <w:rsid w:val="00C97F80"/>
    <w:rsid w:val="00CA0222"/>
    <w:rsid w:val="00CA0385"/>
    <w:rsid w:val="00CA03ED"/>
    <w:rsid w:val="00CA07C6"/>
    <w:rsid w:val="00CA0B46"/>
    <w:rsid w:val="00CA0B73"/>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7B7"/>
    <w:rsid w:val="00CA2A17"/>
    <w:rsid w:val="00CA2A64"/>
    <w:rsid w:val="00CA2CB7"/>
    <w:rsid w:val="00CA2EE7"/>
    <w:rsid w:val="00CA2EF6"/>
    <w:rsid w:val="00CA2F67"/>
    <w:rsid w:val="00CA2F7E"/>
    <w:rsid w:val="00CA303E"/>
    <w:rsid w:val="00CA30C1"/>
    <w:rsid w:val="00CA36A5"/>
    <w:rsid w:val="00CA3731"/>
    <w:rsid w:val="00CA3855"/>
    <w:rsid w:val="00CA39EA"/>
    <w:rsid w:val="00CA3A3B"/>
    <w:rsid w:val="00CA3E79"/>
    <w:rsid w:val="00CA3EC2"/>
    <w:rsid w:val="00CA40FA"/>
    <w:rsid w:val="00CA431E"/>
    <w:rsid w:val="00CA43DB"/>
    <w:rsid w:val="00CA4782"/>
    <w:rsid w:val="00CA47AB"/>
    <w:rsid w:val="00CA4A12"/>
    <w:rsid w:val="00CA4B5E"/>
    <w:rsid w:val="00CA4C70"/>
    <w:rsid w:val="00CA4D02"/>
    <w:rsid w:val="00CA4D40"/>
    <w:rsid w:val="00CA4F05"/>
    <w:rsid w:val="00CA4FA7"/>
    <w:rsid w:val="00CA546A"/>
    <w:rsid w:val="00CA56F8"/>
    <w:rsid w:val="00CA5916"/>
    <w:rsid w:val="00CA59F1"/>
    <w:rsid w:val="00CA5CB5"/>
    <w:rsid w:val="00CA5D5D"/>
    <w:rsid w:val="00CA5F39"/>
    <w:rsid w:val="00CA6130"/>
    <w:rsid w:val="00CA6558"/>
    <w:rsid w:val="00CA6749"/>
    <w:rsid w:val="00CA6774"/>
    <w:rsid w:val="00CA67D4"/>
    <w:rsid w:val="00CA6931"/>
    <w:rsid w:val="00CA6949"/>
    <w:rsid w:val="00CA6A45"/>
    <w:rsid w:val="00CA73DF"/>
    <w:rsid w:val="00CA7411"/>
    <w:rsid w:val="00CA745D"/>
    <w:rsid w:val="00CA7466"/>
    <w:rsid w:val="00CA74C1"/>
    <w:rsid w:val="00CA7571"/>
    <w:rsid w:val="00CA7697"/>
    <w:rsid w:val="00CA78D4"/>
    <w:rsid w:val="00CA78F7"/>
    <w:rsid w:val="00CA7D19"/>
    <w:rsid w:val="00CA7DB2"/>
    <w:rsid w:val="00CB028B"/>
    <w:rsid w:val="00CB0441"/>
    <w:rsid w:val="00CB0970"/>
    <w:rsid w:val="00CB0AF7"/>
    <w:rsid w:val="00CB0CB3"/>
    <w:rsid w:val="00CB0CD5"/>
    <w:rsid w:val="00CB0E91"/>
    <w:rsid w:val="00CB11CC"/>
    <w:rsid w:val="00CB1436"/>
    <w:rsid w:val="00CB16B9"/>
    <w:rsid w:val="00CB1801"/>
    <w:rsid w:val="00CB1864"/>
    <w:rsid w:val="00CB21FE"/>
    <w:rsid w:val="00CB26AB"/>
    <w:rsid w:val="00CB2A83"/>
    <w:rsid w:val="00CB2DD7"/>
    <w:rsid w:val="00CB2F15"/>
    <w:rsid w:val="00CB30BE"/>
    <w:rsid w:val="00CB33D3"/>
    <w:rsid w:val="00CB34BA"/>
    <w:rsid w:val="00CB365B"/>
    <w:rsid w:val="00CB371C"/>
    <w:rsid w:val="00CB3836"/>
    <w:rsid w:val="00CB3B12"/>
    <w:rsid w:val="00CB3B55"/>
    <w:rsid w:val="00CB3B7B"/>
    <w:rsid w:val="00CB3B9C"/>
    <w:rsid w:val="00CB3E3D"/>
    <w:rsid w:val="00CB3F6A"/>
    <w:rsid w:val="00CB4030"/>
    <w:rsid w:val="00CB4271"/>
    <w:rsid w:val="00CB44DC"/>
    <w:rsid w:val="00CB466A"/>
    <w:rsid w:val="00CB4722"/>
    <w:rsid w:val="00CB47B8"/>
    <w:rsid w:val="00CB4982"/>
    <w:rsid w:val="00CB4AD2"/>
    <w:rsid w:val="00CB4C52"/>
    <w:rsid w:val="00CB4DF8"/>
    <w:rsid w:val="00CB4E0D"/>
    <w:rsid w:val="00CB503F"/>
    <w:rsid w:val="00CB504B"/>
    <w:rsid w:val="00CB54F6"/>
    <w:rsid w:val="00CB5871"/>
    <w:rsid w:val="00CB58FA"/>
    <w:rsid w:val="00CB5A71"/>
    <w:rsid w:val="00CB5B0E"/>
    <w:rsid w:val="00CB5BD8"/>
    <w:rsid w:val="00CB5C3A"/>
    <w:rsid w:val="00CB5F84"/>
    <w:rsid w:val="00CB6AD4"/>
    <w:rsid w:val="00CB6AE5"/>
    <w:rsid w:val="00CB6B6E"/>
    <w:rsid w:val="00CB6FC4"/>
    <w:rsid w:val="00CB7012"/>
    <w:rsid w:val="00CB7055"/>
    <w:rsid w:val="00CB7545"/>
    <w:rsid w:val="00CB76BF"/>
    <w:rsid w:val="00CB79E5"/>
    <w:rsid w:val="00CB7B92"/>
    <w:rsid w:val="00CB7BD1"/>
    <w:rsid w:val="00CB7E29"/>
    <w:rsid w:val="00CB7F92"/>
    <w:rsid w:val="00CC0030"/>
    <w:rsid w:val="00CC0113"/>
    <w:rsid w:val="00CC01BE"/>
    <w:rsid w:val="00CC037F"/>
    <w:rsid w:val="00CC076D"/>
    <w:rsid w:val="00CC07DB"/>
    <w:rsid w:val="00CC0931"/>
    <w:rsid w:val="00CC0A69"/>
    <w:rsid w:val="00CC0BAD"/>
    <w:rsid w:val="00CC0BDE"/>
    <w:rsid w:val="00CC0F51"/>
    <w:rsid w:val="00CC0FCF"/>
    <w:rsid w:val="00CC1011"/>
    <w:rsid w:val="00CC1620"/>
    <w:rsid w:val="00CC1714"/>
    <w:rsid w:val="00CC1BAA"/>
    <w:rsid w:val="00CC1BDB"/>
    <w:rsid w:val="00CC1C08"/>
    <w:rsid w:val="00CC1C54"/>
    <w:rsid w:val="00CC1E9F"/>
    <w:rsid w:val="00CC2237"/>
    <w:rsid w:val="00CC2454"/>
    <w:rsid w:val="00CC27AC"/>
    <w:rsid w:val="00CC27CC"/>
    <w:rsid w:val="00CC28B3"/>
    <w:rsid w:val="00CC2A4B"/>
    <w:rsid w:val="00CC2A75"/>
    <w:rsid w:val="00CC2CA4"/>
    <w:rsid w:val="00CC2FA8"/>
    <w:rsid w:val="00CC32E9"/>
    <w:rsid w:val="00CC330A"/>
    <w:rsid w:val="00CC3317"/>
    <w:rsid w:val="00CC3536"/>
    <w:rsid w:val="00CC37AA"/>
    <w:rsid w:val="00CC3A0B"/>
    <w:rsid w:val="00CC3C8B"/>
    <w:rsid w:val="00CC4667"/>
    <w:rsid w:val="00CC4755"/>
    <w:rsid w:val="00CC48C0"/>
    <w:rsid w:val="00CC492D"/>
    <w:rsid w:val="00CC496B"/>
    <w:rsid w:val="00CC4A80"/>
    <w:rsid w:val="00CC4BC6"/>
    <w:rsid w:val="00CC4EDC"/>
    <w:rsid w:val="00CC50BD"/>
    <w:rsid w:val="00CC5295"/>
    <w:rsid w:val="00CC5339"/>
    <w:rsid w:val="00CC5745"/>
    <w:rsid w:val="00CC5752"/>
    <w:rsid w:val="00CC57C3"/>
    <w:rsid w:val="00CC5863"/>
    <w:rsid w:val="00CC5910"/>
    <w:rsid w:val="00CC5997"/>
    <w:rsid w:val="00CC5F84"/>
    <w:rsid w:val="00CC6181"/>
    <w:rsid w:val="00CC63E8"/>
    <w:rsid w:val="00CC647F"/>
    <w:rsid w:val="00CC67E3"/>
    <w:rsid w:val="00CC69BF"/>
    <w:rsid w:val="00CC6ADA"/>
    <w:rsid w:val="00CC6BA5"/>
    <w:rsid w:val="00CC6C1B"/>
    <w:rsid w:val="00CC6CD2"/>
    <w:rsid w:val="00CC6CFA"/>
    <w:rsid w:val="00CC6D13"/>
    <w:rsid w:val="00CC6D83"/>
    <w:rsid w:val="00CC7303"/>
    <w:rsid w:val="00CC73F4"/>
    <w:rsid w:val="00CC74AA"/>
    <w:rsid w:val="00CC75ED"/>
    <w:rsid w:val="00CC789F"/>
    <w:rsid w:val="00CC7959"/>
    <w:rsid w:val="00CC7A70"/>
    <w:rsid w:val="00CC7B1E"/>
    <w:rsid w:val="00CC7BC5"/>
    <w:rsid w:val="00CD002C"/>
    <w:rsid w:val="00CD0101"/>
    <w:rsid w:val="00CD0457"/>
    <w:rsid w:val="00CD0775"/>
    <w:rsid w:val="00CD07ED"/>
    <w:rsid w:val="00CD0855"/>
    <w:rsid w:val="00CD0D2B"/>
    <w:rsid w:val="00CD0E0D"/>
    <w:rsid w:val="00CD1069"/>
    <w:rsid w:val="00CD13C8"/>
    <w:rsid w:val="00CD149B"/>
    <w:rsid w:val="00CD14C7"/>
    <w:rsid w:val="00CD15FE"/>
    <w:rsid w:val="00CD16EC"/>
    <w:rsid w:val="00CD1914"/>
    <w:rsid w:val="00CD1B5B"/>
    <w:rsid w:val="00CD1D22"/>
    <w:rsid w:val="00CD1F63"/>
    <w:rsid w:val="00CD1FEF"/>
    <w:rsid w:val="00CD23A4"/>
    <w:rsid w:val="00CD2538"/>
    <w:rsid w:val="00CD25B0"/>
    <w:rsid w:val="00CD2797"/>
    <w:rsid w:val="00CD28BD"/>
    <w:rsid w:val="00CD28C5"/>
    <w:rsid w:val="00CD2BA7"/>
    <w:rsid w:val="00CD2BEE"/>
    <w:rsid w:val="00CD2C22"/>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BA"/>
    <w:rsid w:val="00CD4554"/>
    <w:rsid w:val="00CD4E9B"/>
    <w:rsid w:val="00CD538E"/>
    <w:rsid w:val="00CD552F"/>
    <w:rsid w:val="00CD5774"/>
    <w:rsid w:val="00CD57E3"/>
    <w:rsid w:val="00CD57F0"/>
    <w:rsid w:val="00CD5C2C"/>
    <w:rsid w:val="00CD6171"/>
    <w:rsid w:val="00CD61CB"/>
    <w:rsid w:val="00CD63BA"/>
    <w:rsid w:val="00CD6532"/>
    <w:rsid w:val="00CD658D"/>
    <w:rsid w:val="00CD6726"/>
    <w:rsid w:val="00CD6A7F"/>
    <w:rsid w:val="00CD6BCC"/>
    <w:rsid w:val="00CD6D48"/>
    <w:rsid w:val="00CD6EBC"/>
    <w:rsid w:val="00CD71F5"/>
    <w:rsid w:val="00CD72C4"/>
    <w:rsid w:val="00CD74F4"/>
    <w:rsid w:val="00CD75BA"/>
    <w:rsid w:val="00CD75C5"/>
    <w:rsid w:val="00CD7672"/>
    <w:rsid w:val="00CD78E5"/>
    <w:rsid w:val="00CD799D"/>
    <w:rsid w:val="00CD7D62"/>
    <w:rsid w:val="00CD7D65"/>
    <w:rsid w:val="00CD7F20"/>
    <w:rsid w:val="00CE00D9"/>
    <w:rsid w:val="00CE0219"/>
    <w:rsid w:val="00CE03BA"/>
    <w:rsid w:val="00CE03D6"/>
    <w:rsid w:val="00CE06E9"/>
    <w:rsid w:val="00CE09BB"/>
    <w:rsid w:val="00CE0EE5"/>
    <w:rsid w:val="00CE0F56"/>
    <w:rsid w:val="00CE1009"/>
    <w:rsid w:val="00CE1296"/>
    <w:rsid w:val="00CE14BB"/>
    <w:rsid w:val="00CE1524"/>
    <w:rsid w:val="00CE176C"/>
    <w:rsid w:val="00CE1DB7"/>
    <w:rsid w:val="00CE1EF8"/>
    <w:rsid w:val="00CE21D3"/>
    <w:rsid w:val="00CE27E8"/>
    <w:rsid w:val="00CE29B4"/>
    <w:rsid w:val="00CE2AB3"/>
    <w:rsid w:val="00CE2BCD"/>
    <w:rsid w:val="00CE2F67"/>
    <w:rsid w:val="00CE304E"/>
    <w:rsid w:val="00CE342E"/>
    <w:rsid w:val="00CE3505"/>
    <w:rsid w:val="00CE3782"/>
    <w:rsid w:val="00CE37DC"/>
    <w:rsid w:val="00CE38C1"/>
    <w:rsid w:val="00CE394A"/>
    <w:rsid w:val="00CE3A02"/>
    <w:rsid w:val="00CE3B64"/>
    <w:rsid w:val="00CE3D62"/>
    <w:rsid w:val="00CE3E13"/>
    <w:rsid w:val="00CE3FAF"/>
    <w:rsid w:val="00CE3FBC"/>
    <w:rsid w:val="00CE4028"/>
    <w:rsid w:val="00CE40A8"/>
    <w:rsid w:val="00CE4545"/>
    <w:rsid w:val="00CE45D5"/>
    <w:rsid w:val="00CE4841"/>
    <w:rsid w:val="00CE4910"/>
    <w:rsid w:val="00CE4998"/>
    <w:rsid w:val="00CE4CBF"/>
    <w:rsid w:val="00CE4D6C"/>
    <w:rsid w:val="00CE4DAA"/>
    <w:rsid w:val="00CE4F15"/>
    <w:rsid w:val="00CE52DB"/>
    <w:rsid w:val="00CE549A"/>
    <w:rsid w:val="00CE579B"/>
    <w:rsid w:val="00CE5856"/>
    <w:rsid w:val="00CE5A0A"/>
    <w:rsid w:val="00CE5C33"/>
    <w:rsid w:val="00CE5EA5"/>
    <w:rsid w:val="00CE5EAF"/>
    <w:rsid w:val="00CE6703"/>
    <w:rsid w:val="00CE67FB"/>
    <w:rsid w:val="00CE69FF"/>
    <w:rsid w:val="00CE6BE9"/>
    <w:rsid w:val="00CE6F82"/>
    <w:rsid w:val="00CE71EC"/>
    <w:rsid w:val="00CE72DB"/>
    <w:rsid w:val="00CE72EA"/>
    <w:rsid w:val="00CE766E"/>
    <w:rsid w:val="00CE7867"/>
    <w:rsid w:val="00CE78DB"/>
    <w:rsid w:val="00CE7A5E"/>
    <w:rsid w:val="00CE7C7C"/>
    <w:rsid w:val="00CF000E"/>
    <w:rsid w:val="00CF06DD"/>
    <w:rsid w:val="00CF0AF3"/>
    <w:rsid w:val="00CF0B26"/>
    <w:rsid w:val="00CF0C0F"/>
    <w:rsid w:val="00CF0FD0"/>
    <w:rsid w:val="00CF1300"/>
    <w:rsid w:val="00CF16FD"/>
    <w:rsid w:val="00CF1770"/>
    <w:rsid w:val="00CF18B1"/>
    <w:rsid w:val="00CF1956"/>
    <w:rsid w:val="00CF1A1D"/>
    <w:rsid w:val="00CF20F5"/>
    <w:rsid w:val="00CF21B7"/>
    <w:rsid w:val="00CF23FA"/>
    <w:rsid w:val="00CF2983"/>
    <w:rsid w:val="00CF2B00"/>
    <w:rsid w:val="00CF2BE8"/>
    <w:rsid w:val="00CF2DCC"/>
    <w:rsid w:val="00CF2DDA"/>
    <w:rsid w:val="00CF2F78"/>
    <w:rsid w:val="00CF31EF"/>
    <w:rsid w:val="00CF322D"/>
    <w:rsid w:val="00CF32AB"/>
    <w:rsid w:val="00CF3316"/>
    <w:rsid w:val="00CF3321"/>
    <w:rsid w:val="00CF3399"/>
    <w:rsid w:val="00CF359A"/>
    <w:rsid w:val="00CF364E"/>
    <w:rsid w:val="00CF375C"/>
    <w:rsid w:val="00CF37C9"/>
    <w:rsid w:val="00CF3A37"/>
    <w:rsid w:val="00CF4048"/>
    <w:rsid w:val="00CF450F"/>
    <w:rsid w:val="00CF459C"/>
    <w:rsid w:val="00CF4ADF"/>
    <w:rsid w:val="00CF4B5C"/>
    <w:rsid w:val="00CF4D8C"/>
    <w:rsid w:val="00CF4F97"/>
    <w:rsid w:val="00CF50CE"/>
    <w:rsid w:val="00CF530B"/>
    <w:rsid w:val="00CF535F"/>
    <w:rsid w:val="00CF5D24"/>
    <w:rsid w:val="00CF5D88"/>
    <w:rsid w:val="00CF5FCB"/>
    <w:rsid w:val="00CF60DD"/>
    <w:rsid w:val="00CF60EE"/>
    <w:rsid w:val="00CF611B"/>
    <w:rsid w:val="00CF627A"/>
    <w:rsid w:val="00CF65D1"/>
    <w:rsid w:val="00CF66A1"/>
    <w:rsid w:val="00CF6779"/>
    <w:rsid w:val="00CF6C91"/>
    <w:rsid w:val="00CF7120"/>
    <w:rsid w:val="00CF718E"/>
    <w:rsid w:val="00CF7237"/>
    <w:rsid w:val="00CF776E"/>
    <w:rsid w:val="00CF7A4E"/>
    <w:rsid w:val="00CF7E37"/>
    <w:rsid w:val="00CF7FFE"/>
    <w:rsid w:val="00D00057"/>
    <w:rsid w:val="00D000FE"/>
    <w:rsid w:val="00D00116"/>
    <w:rsid w:val="00D00359"/>
    <w:rsid w:val="00D00444"/>
    <w:rsid w:val="00D005A3"/>
    <w:rsid w:val="00D00A56"/>
    <w:rsid w:val="00D00CD2"/>
    <w:rsid w:val="00D00FCC"/>
    <w:rsid w:val="00D01298"/>
    <w:rsid w:val="00D014C9"/>
    <w:rsid w:val="00D017E6"/>
    <w:rsid w:val="00D017F4"/>
    <w:rsid w:val="00D018BD"/>
    <w:rsid w:val="00D01CC8"/>
    <w:rsid w:val="00D01DD2"/>
    <w:rsid w:val="00D01F9B"/>
    <w:rsid w:val="00D022BE"/>
    <w:rsid w:val="00D026C6"/>
    <w:rsid w:val="00D029A1"/>
    <w:rsid w:val="00D02A46"/>
    <w:rsid w:val="00D02C08"/>
    <w:rsid w:val="00D02F23"/>
    <w:rsid w:val="00D0314B"/>
    <w:rsid w:val="00D032FE"/>
    <w:rsid w:val="00D034ED"/>
    <w:rsid w:val="00D03751"/>
    <w:rsid w:val="00D03BDC"/>
    <w:rsid w:val="00D03C39"/>
    <w:rsid w:val="00D043C3"/>
    <w:rsid w:val="00D0441A"/>
    <w:rsid w:val="00D046ED"/>
    <w:rsid w:val="00D04799"/>
    <w:rsid w:val="00D0498A"/>
    <w:rsid w:val="00D049C8"/>
    <w:rsid w:val="00D04B7E"/>
    <w:rsid w:val="00D04D8F"/>
    <w:rsid w:val="00D05185"/>
    <w:rsid w:val="00D051D0"/>
    <w:rsid w:val="00D052F1"/>
    <w:rsid w:val="00D05306"/>
    <w:rsid w:val="00D054D1"/>
    <w:rsid w:val="00D0592D"/>
    <w:rsid w:val="00D0593D"/>
    <w:rsid w:val="00D059A0"/>
    <w:rsid w:val="00D05C3F"/>
    <w:rsid w:val="00D05C7C"/>
    <w:rsid w:val="00D05C96"/>
    <w:rsid w:val="00D05C9C"/>
    <w:rsid w:val="00D05E00"/>
    <w:rsid w:val="00D05E17"/>
    <w:rsid w:val="00D05F80"/>
    <w:rsid w:val="00D06013"/>
    <w:rsid w:val="00D06445"/>
    <w:rsid w:val="00D06468"/>
    <w:rsid w:val="00D06893"/>
    <w:rsid w:val="00D06A29"/>
    <w:rsid w:val="00D06A5B"/>
    <w:rsid w:val="00D06AB8"/>
    <w:rsid w:val="00D06AD3"/>
    <w:rsid w:val="00D06B41"/>
    <w:rsid w:val="00D06D09"/>
    <w:rsid w:val="00D06F4E"/>
    <w:rsid w:val="00D07009"/>
    <w:rsid w:val="00D0723E"/>
    <w:rsid w:val="00D07634"/>
    <w:rsid w:val="00D0765B"/>
    <w:rsid w:val="00D07795"/>
    <w:rsid w:val="00D0799A"/>
    <w:rsid w:val="00D07C6D"/>
    <w:rsid w:val="00D105E2"/>
    <w:rsid w:val="00D10772"/>
    <w:rsid w:val="00D10829"/>
    <w:rsid w:val="00D108CB"/>
    <w:rsid w:val="00D109D8"/>
    <w:rsid w:val="00D109EA"/>
    <w:rsid w:val="00D10A79"/>
    <w:rsid w:val="00D10B0A"/>
    <w:rsid w:val="00D10C8B"/>
    <w:rsid w:val="00D10CB6"/>
    <w:rsid w:val="00D10D2D"/>
    <w:rsid w:val="00D110C0"/>
    <w:rsid w:val="00D1127F"/>
    <w:rsid w:val="00D1151B"/>
    <w:rsid w:val="00D118A5"/>
    <w:rsid w:val="00D11A97"/>
    <w:rsid w:val="00D11B6A"/>
    <w:rsid w:val="00D11FA5"/>
    <w:rsid w:val="00D12057"/>
    <w:rsid w:val="00D12067"/>
    <w:rsid w:val="00D122BB"/>
    <w:rsid w:val="00D12345"/>
    <w:rsid w:val="00D124BD"/>
    <w:rsid w:val="00D12709"/>
    <w:rsid w:val="00D127FC"/>
    <w:rsid w:val="00D12A10"/>
    <w:rsid w:val="00D12B75"/>
    <w:rsid w:val="00D12E0C"/>
    <w:rsid w:val="00D13027"/>
    <w:rsid w:val="00D135B7"/>
    <w:rsid w:val="00D13605"/>
    <w:rsid w:val="00D13952"/>
    <w:rsid w:val="00D13E08"/>
    <w:rsid w:val="00D14266"/>
    <w:rsid w:val="00D1431D"/>
    <w:rsid w:val="00D14466"/>
    <w:rsid w:val="00D1447F"/>
    <w:rsid w:val="00D14985"/>
    <w:rsid w:val="00D149B1"/>
    <w:rsid w:val="00D14C95"/>
    <w:rsid w:val="00D14DFE"/>
    <w:rsid w:val="00D15162"/>
    <w:rsid w:val="00D15228"/>
    <w:rsid w:val="00D15395"/>
    <w:rsid w:val="00D153FE"/>
    <w:rsid w:val="00D15400"/>
    <w:rsid w:val="00D15425"/>
    <w:rsid w:val="00D1555A"/>
    <w:rsid w:val="00D15731"/>
    <w:rsid w:val="00D1589C"/>
    <w:rsid w:val="00D15A14"/>
    <w:rsid w:val="00D15AB4"/>
    <w:rsid w:val="00D15ABF"/>
    <w:rsid w:val="00D15D55"/>
    <w:rsid w:val="00D15FA2"/>
    <w:rsid w:val="00D16289"/>
    <w:rsid w:val="00D1640B"/>
    <w:rsid w:val="00D16617"/>
    <w:rsid w:val="00D167D2"/>
    <w:rsid w:val="00D168F3"/>
    <w:rsid w:val="00D16CA0"/>
    <w:rsid w:val="00D17043"/>
    <w:rsid w:val="00D171CF"/>
    <w:rsid w:val="00D1729D"/>
    <w:rsid w:val="00D172D2"/>
    <w:rsid w:val="00D1756A"/>
    <w:rsid w:val="00D17972"/>
    <w:rsid w:val="00D17AC0"/>
    <w:rsid w:val="00D17C3F"/>
    <w:rsid w:val="00D17CA7"/>
    <w:rsid w:val="00D17CEF"/>
    <w:rsid w:val="00D17DFD"/>
    <w:rsid w:val="00D17EED"/>
    <w:rsid w:val="00D20004"/>
    <w:rsid w:val="00D202FB"/>
    <w:rsid w:val="00D203E6"/>
    <w:rsid w:val="00D20546"/>
    <w:rsid w:val="00D20821"/>
    <w:rsid w:val="00D20F4D"/>
    <w:rsid w:val="00D20F9B"/>
    <w:rsid w:val="00D2114B"/>
    <w:rsid w:val="00D21178"/>
    <w:rsid w:val="00D21390"/>
    <w:rsid w:val="00D2158A"/>
    <w:rsid w:val="00D21606"/>
    <w:rsid w:val="00D21687"/>
    <w:rsid w:val="00D218A3"/>
    <w:rsid w:val="00D21C38"/>
    <w:rsid w:val="00D21FDF"/>
    <w:rsid w:val="00D22194"/>
    <w:rsid w:val="00D221A4"/>
    <w:rsid w:val="00D22233"/>
    <w:rsid w:val="00D22564"/>
    <w:rsid w:val="00D2257C"/>
    <w:rsid w:val="00D22EBC"/>
    <w:rsid w:val="00D22F9E"/>
    <w:rsid w:val="00D23104"/>
    <w:rsid w:val="00D23190"/>
    <w:rsid w:val="00D2343E"/>
    <w:rsid w:val="00D23580"/>
    <w:rsid w:val="00D23802"/>
    <w:rsid w:val="00D2389A"/>
    <w:rsid w:val="00D23AC2"/>
    <w:rsid w:val="00D23DE2"/>
    <w:rsid w:val="00D2456E"/>
    <w:rsid w:val="00D245EE"/>
    <w:rsid w:val="00D24814"/>
    <w:rsid w:val="00D24ABC"/>
    <w:rsid w:val="00D24FBA"/>
    <w:rsid w:val="00D24FF2"/>
    <w:rsid w:val="00D255B6"/>
    <w:rsid w:val="00D25877"/>
    <w:rsid w:val="00D25A43"/>
    <w:rsid w:val="00D25A59"/>
    <w:rsid w:val="00D25E1F"/>
    <w:rsid w:val="00D25F3D"/>
    <w:rsid w:val="00D261AE"/>
    <w:rsid w:val="00D26661"/>
    <w:rsid w:val="00D26976"/>
    <w:rsid w:val="00D26CBA"/>
    <w:rsid w:val="00D2716B"/>
    <w:rsid w:val="00D27687"/>
    <w:rsid w:val="00D27740"/>
    <w:rsid w:val="00D27D5E"/>
    <w:rsid w:val="00D27FFB"/>
    <w:rsid w:val="00D30036"/>
    <w:rsid w:val="00D30121"/>
    <w:rsid w:val="00D3014B"/>
    <w:rsid w:val="00D30190"/>
    <w:rsid w:val="00D303F8"/>
    <w:rsid w:val="00D304EB"/>
    <w:rsid w:val="00D307D1"/>
    <w:rsid w:val="00D307FC"/>
    <w:rsid w:val="00D30E0D"/>
    <w:rsid w:val="00D31074"/>
    <w:rsid w:val="00D314D8"/>
    <w:rsid w:val="00D3163F"/>
    <w:rsid w:val="00D31AB5"/>
    <w:rsid w:val="00D31B8C"/>
    <w:rsid w:val="00D31D0F"/>
    <w:rsid w:val="00D31E2D"/>
    <w:rsid w:val="00D31FE3"/>
    <w:rsid w:val="00D320E0"/>
    <w:rsid w:val="00D32242"/>
    <w:rsid w:val="00D3229E"/>
    <w:rsid w:val="00D3249E"/>
    <w:rsid w:val="00D325E1"/>
    <w:rsid w:val="00D327B1"/>
    <w:rsid w:val="00D32820"/>
    <w:rsid w:val="00D32954"/>
    <w:rsid w:val="00D32982"/>
    <w:rsid w:val="00D32A16"/>
    <w:rsid w:val="00D32A26"/>
    <w:rsid w:val="00D32B8B"/>
    <w:rsid w:val="00D32BCF"/>
    <w:rsid w:val="00D32F4F"/>
    <w:rsid w:val="00D33235"/>
    <w:rsid w:val="00D33391"/>
    <w:rsid w:val="00D33424"/>
    <w:rsid w:val="00D3346F"/>
    <w:rsid w:val="00D33674"/>
    <w:rsid w:val="00D337DA"/>
    <w:rsid w:val="00D33B5C"/>
    <w:rsid w:val="00D33C4C"/>
    <w:rsid w:val="00D33ECB"/>
    <w:rsid w:val="00D343DA"/>
    <w:rsid w:val="00D34444"/>
    <w:rsid w:val="00D34805"/>
    <w:rsid w:val="00D348C8"/>
    <w:rsid w:val="00D34AA9"/>
    <w:rsid w:val="00D34EA1"/>
    <w:rsid w:val="00D350F9"/>
    <w:rsid w:val="00D3543A"/>
    <w:rsid w:val="00D35528"/>
    <w:rsid w:val="00D35535"/>
    <w:rsid w:val="00D35553"/>
    <w:rsid w:val="00D355B7"/>
    <w:rsid w:val="00D356B0"/>
    <w:rsid w:val="00D35A75"/>
    <w:rsid w:val="00D35A79"/>
    <w:rsid w:val="00D35F69"/>
    <w:rsid w:val="00D3621F"/>
    <w:rsid w:val="00D3645F"/>
    <w:rsid w:val="00D364E0"/>
    <w:rsid w:val="00D36518"/>
    <w:rsid w:val="00D36896"/>
    <w:rsid w:val="00D369CE"/>
    <w:rsid w:val="00D36CBA"/>
    <w:rsid w:val="00D36E6D"/>
    <w:rsid w:val="00D37078"/>
    <w:rsid w:val="00D3726B"/>
    <w:rsid w:val="00D37440"/>
    <w:rsid w:val="00D37545"/>
    <w:rsid w:val="00D375FF"/>
    <w:rsid w:val="00D376ED"/>
    <w:rsid w:val="00D3784E"/>
    <w:rsid w:val="00D37A5D"/>
    <w:rsid w:val="00D37C24"/>
    <w:rsid w:val="00D37C52"/>
    <w:rsid w:val="00D37D77"/>
    <w:rsid w:val="00D37F38"/>
    <w:rsid w:val="00D37F60"/>
    <w:rsid w:val="00D37FB5"/>
    <w:rsid w:val="00D40022"/>
    <w:rsid w:val="00D401A8"/>
    <w:rsid w:val="00D4025D"/>
    <w:rsid w:val="00D4055D"/>
    <w:rsid w:val="00D405C7"/>
    <w:rsid w:val="00D407D7"/>
    <w:rsid w:val="00D40889"/>
    <w:rsid w:val="00D40909"/>
    <w:rsid w:val="00D40C43"/>
    <w:rsid w:val="00D40C4C"/>
    <w:rsid w:val="00D40DD0"/>
    <w:rsid w:val="00D41642"/>
    <w:rsid w:val="00D418E7"/>
    <w:rsid w:val="00D418F3"/>
    <w:rsid w:val="00D419C3"/>
    <w:rsid w:val="00D41A2F"/>
    <w:rsid w:val="00D41A73"/>
    <w:rsid w:val="00D41BD4"/>
    <w:rsid w:val="00D41C6C"/>
    <w:rsid w:val="00D41E73"/>
    <w:rsid w:val="00D41EC3"/>
    <w:rsid w:val="00D4215F"/>
    <w:rsid w:val="00D423BA"/>
    <w:rsid w:val="00D42B8A"/>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6E1"/>
    <w:rsid w:val="00D447D9"/>
    <w:rsid w:val="00D4492D"/>
    <w:rsid w:val="00D44AC5"/>
    <w:rsid w:val="00D44B43"/>
    <w:rsid w:val="00D44C32"/>
    <w:rsid w:val="00D44D92"/>
    <w:rsid w:val="00D44DB3"/>
    <w:rsid w:val="00D452AE"/>
    <w:rsid w:val="00D45334"/>
    <w:rsid w:val="00D453A6"/>
    <w:rsid w:val="00D45671"/>
    <w:rsid w:val="00D45736"/>
    <w:rsid w:val="00D457EB"/>
    <w:rsid w:val="00D458DB"/>
    <w:rsid w:val="00D459E1"/>
    <w:rsid w:val="00D45D15"/>
    <w:rsid w:val="00D45E0D"/>
    <w:rsid w:val="00D4603B"/>
    <w:rsid w:val="00D461EC"/>
    <w:rsid w:val="00D46373"/>
    <w:rsid w:val="00D46447"/>
    <w:rsid w:val="00D46475"/>
    <w:rsid w:val="00D46A5C"/>
    <w:rsid w:val="00D46C82"/>
    <w:rsid w:val="00D46F00"/>
    <w:rsid w:val="00D47232"/>
    <w:rsid w:val="00D472A0"/>
    <w:rsid w:val="00D476E7"/>
    <w:rsid w:val="00D47745"/>
    <w:rsid w:val="00D477BF"/>
    <w:rsid w:val="00D478A0"/>
    <w:rsid w:val="00D479DF"/>
    <w:rsid w:val="00D47B21"/>
    <w:rsid w:val="00D47BFA"/>
    <w:rsid w:val="00D47D5A"/>
    <w:rsid w:val="00D47FC3"/>
    <w:rsid w:val="00D50304"/>
    <w:rsid w:val="00D509FD"/>
    <w:rsid w:val="00D50A5D"/>
    <w:rsid w:val="00D50B8E"/>
    <w:rsid w:val="00D50CE9"/>
    <w:rsid w:val="00D50E17"/>
    <w:rsid w:val="00D51024"/>
    <w:rsid w:val="00D51303"/>
    <w:rsid w:val="00D51421"/>
    <w:rsid w:val="00D514E2"/>
    <w:rsid w:val="00D516B9"/>
    <w:rsid w:val="00D5172A"/>
    <w:rsid w:val="00D5179A"/>
    <w:rsid w:val="00D518D6"/>
    <w:rsid w:val="00D51B5B"/>
    <w:rsid w:val="00D51C00"/>
    <w:rsid w:val="00D51C0E"/>
    <w:rsid w:val="00D51D03"/>
    <w:rsid w:val="00D51DFC"/>
    <w:rsid w:val="00D51F91"/>
    <w:rsid w:val="00D52297"/>
    <w:rsid w:val="00D52331"/>
    <w:rsid w:val="00D524AC"/>
    <w:rsid w:val="00D52968"/>
    <w:rsid w:val="00D52A8A"/>
    <w:rsid w:val="00D52B1A"/>
    <w:rsid w:val="00D52BB2"/>
    <w:rsid w:val="00D52F11"/>
    <w:rsid w:val="00D530FC"/>
    <w:rsid w:val="00D53265"/>
    <w:rsid w:val="00D532A6"/>
    <w:rsid w:val="00D53389"/>
    <w:rsid w:val="00D53485"/>
    <w:rsid w:val="00D53558"/>
    <w:rsid w:val="00D537A1"/>
    <w:rsid w:val="00D537AC"/>
    <w:rsid w:val="00D53BD3"/>
    <w:rsid w:val="00D53CE5"/>
    <w:rsid w:val="00D53D2F"/>
    <w:rsid w:val="00D54248"/>
    <w:rsid w:val="00D5448A"/>
    <w:rsid w:val="00D544D8"/>
    <w:rsid w:val="00D54569"/>
    <w:rsid w:val="00D54A34"/>
    <w:rsid w:val="00D550C3"/>
    <w:rsid w:val="00D551BB"/>
    <w:rsid w:val="00D5553E"/>
    <w:rsid w:val="00D55750"/>
    <w:rsid w:val="00D557E1"/>
    <w:rsid w:val="00D55C49"/>
    <w:rsid w:val="00D55CB5"/>
    <w:rsid w:val="00D55D6F"/>
    <w:rsid w:val="00D55DB5"/>
    <w:rsid w:val="00D55F83"/>
    <w:rsid w:val="00D565BC"/>
    <w:rsid w:val="00D566E1"/>
    <w:rsid w:val="00D568F6"/>
    <w:rsid w:val="00D5691D"/>
    <w:rsid w:val="00D56A32"/>
    <w:rsid w:val="00D56EEE"/>
    <w:rsid w:val="00D56F6C"/>
    <w:rsid w:val="00D572B0"/>
    <w:rsid w:val="00D57548"/>
    <w:rsid w:val="00D5768C"/>
    <w:rsid w:val="00D57AFB"/>
    <w:rsid w:val="00D57C3A"/>
    <w:rsid w:val="00D57C7B"/>
    <w:rsid w:val="00D57D76"/>
    <w:rsid w:val="00D57E8C"/>
    <w:rsid w:val="00D603E7"/>
    <w:rsid w:val="00D60464"/>
    <w:rsid w:val="00D60517"/>
    <w:rsid w:val="00D60551"/>
    <w:rsid w:val="00D60598"/>
    <w:rsid w:val="00D6064A"/>
    <w:rsid w:val="00D60770"/>
    <w:rsid w:val="00D6087D"/>
    <w:rsid w:val="00D60AA6"/>
    <w:rsid w:val="00D60B34"/>
    <w:rsid w:val="00D60CC3"/>
    <w:rsid w:val="00D61020"/>
    <w:rsid w:val="00D61029"/>
    <w:rsid w:val="00D61447"/>
    <w:rsid w:val="00D61545"/>
    <w:rsid w:val="00D61A3E"/>
    <w:rsid w:val="00D61B8A"/>
    <w:rsid w:val="00D61DB2"/>
    <w:rsid w:val="00D61DC5"/>
    <w:rsid w:val="00D62579"/>
    <w:rsid w:val="00D62622"/>
    <w:rsid w:val="00D628E1"/>
    <w:rsid w:val="00D62A3F"/>
    <w:rsid w:val="00D62C83"/>
    <w:rsid w:val="00D62CA2"/>
    <w:rsid w:val="00D62D85"/>
    <w:rsid w:val="00D631D5"/>
    <w:rsid w:val="00D6326F"/>
    <w:rsid w:val="00D633FC"/>
    <w:rsid w:val="00D6356B"/>
    <w:rsid w:val="00D638D4"/>
    <w:rsid w:val="00D63A67"/>
    <w:rsid w:val="00D63BB9"/>
    <w:rsid w:val="00D63C44"/>
    <w:rsid w:val="00D63D17"/>
    <w:rsid w:val="00D64074"/>
    <w:rsid w:val="00D641CA"/>
    <w:rsid w:val="00D6464A"/>
    <w:rsid w:val="00D646CE"/>
    <w:rsid w:val="00D64DFF"/>
    <w:rsid w:val="00D64F10"/>
    <w:rsid w:val="00D64F25"/>
    <w:rsid w:val="00D651C7"/>
    <w:rsid w:val="00D65273"/>
    <w:rsid w:val="00D65346"/>
    <w:rsid w:val="00D6537C"/>
    <w:rsid w:val="00D659DA"/>
    <w:rsid w:val="00D65ED9"/>
    <w:rsid w:val="00D662C7"/>
    <w:rsid w:val="00D663A4"/>
    <w:rsid w:val="00D6645F"/>
    <w:rsid w:val="00D66491"/>
    <w:rsid w:val="00D66519"/>
    <w:rsid w:val="00D665A5"/>
    <w:rsid w:val="00D665D3"/>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794"/>
    <w:rsid w:val="00D70D49"/>
    <w:rsid w:val="00D70D80"/>
    <w:rsid w:val="00D70F9E"/>
    <w:rsid w:val="00D70FC4"/>
    <w:rsid w:val="00D7100A"/>
    <w:rsid w:val="00D71151"/>
    <w:rsid w:val="00D712C4"/>
    <w:rsid w:val="00D7131B"/>
    <w:rsid w:val="00D713FC"/>
    <w:rsid w:val="00D71437"/>
    <w:rsid w:val="00D716C0"/>
    <w:rsid w:val="00D718D7"/>
    <w:rsid w:val="00D718E2"/>
    <w:rsid w:val="00D71A43"/>
    <w:rsid w:val="00D71A70"/>
    <w:rsid w:val="00D71CE4"/>
    <w:rsid w:val="00D71D77"/>
    <w:rsid w:val="00D71DD0"/>
    <w:rsid w:val="00D72117"/>
    <w:rsid w:val="00D72200"/>
    <w:rsid w:val="00D72497"/>
    <w:rsid w:val="00D725C3"/>
    <w:rsid w:val="00D7284E"/>
    <w:rsid w:val="00D72905"/>
    <w:rsid w:val="00D729E1"/>
    <w:rsid w:val="00D72AD2"/>
    <w:rsid w:val="00D72C1F"/>
    <w:rsid w:val="00D72D0C"/>
    <w:rsid w:val="00D732C8"/>
    <w:rsid w:val="00D73525"/>
    <w:rsid w:val="00D73613"/>
    <w:rsid w:val="00D73671"/>
    <w:rsid w:val="00D736C7"/>
    <w:rsid w:val="00D73923"/>
    <w:rsid w:val="00D73B03"/>
    <w:rsid w:val="00D73BD9"/>
    <w:rsid w:val="00D74035"/>
    <w:rsid w:val="00D74080"/>
    <w:rsid w:val="00D744A9"/>
    <w:rsid w:val="00D74677"/>
    <w:rsid w:val="00D747A4"/>
    <w:rsid w:val="00D7484A"/>
    <w:rsid w:val="00D74A1F"/>
    <w:rsid w:val="00D74C06"/>
    <w:rsid w:val="00D74DF4"/>
    <w:rsid w:val="00D74E68"/>
    <w:rsid w:val="00D74F2A"/>
    <w:rsid w:val="00D74F8B"/>
    <w:rsid w:val="00D74FC0"/>
    <w:rsid w:val="00D7509B"/>
    <w:rsid w:val="00D75205"/>
    <w:rsid w:val="00D752B7"/>
    <w:rsid w:val="00D75342"/>
    <w:rsid w:val="00D7571E"/>
    <w:rsid w:val="00D7588F"/>
    <w:rsid w:val="00D75B9E"/>
    <w:rsid w:val="00D75BE9"/>
    <w:rsid w:val="00D75C31"/>
    <w:rsid w:val="00D75C97"/>
    <w:rsid w:val="00D75CFF"/>
    <w:rsid w:val="00D7619D"/>
    <w:rsid w:val="00D761D8"/>
    <w:rsid w:val="00D763F5"/>
    <w:rsid w:val="00D76538"/>
    <w:rsid w:val="00D76762"/>
    <w:rsid w:val="00D76768"/>
    <w:rsid w:val="00D76925"/>
    <w:rsid w:val="00D76E45"/>
    <w:rsid w:val="00D77018"/>
    <w:rsid w:val="00D770C0"/>
    <w:rsid w:val="00D770C9"/>
    <w:rsid w:val="00D77148"/>
    <w:rsid w:val="00D771CC"/>
    <w:rsid w:val="00D77291"/>
    <w:rsid w:val="00D775A5"/>
    <w:rsid w:val="00D7793A"/>
    <w:rsid w:val="00D77BD8"/>
    <w:rsid w:val="00D77C7A"/>
    <w:rsid w:val="00D77DC7"/>
    <w:rsid w:val="00D77E27"/>
    <w:rsid w:val="00D77E65"/>
    <w:rsid w:val="00D8000F"/>
    <w:rsid w:val="00D80144"/>
    <w:rsid w:val="00D802D2"/>
    <w:rsid w:val="00D8032F"/>
    <w:rsid w:val="00D80561"/>
    <w:rsid w:val="00D806DD"/>
    <w:rsid w:val="00D808C7"/>
    <w:rsid w:val="00D80ABC"/>
    <w:rsid w:val="00D80AD7"/>
    <w:rsid w:val="00D80C22"/>
    <w:rsid w:val="00D80C88"/>
    <w:rsid w:val="00D80F01"/>
    <w:rsid w:val="00D80FBB"/>
    <w:rsid w:val="00D80FD6"/>
    <w:rsid w:val="00D813D3"/>
    <w:rsid w:val="00D814F2"/>
    <w:rsid w:val="00D817BF"/>
    <w:rsid w:val="00D81C0D"/>
    <w:rsid w:val="00D81E0F"/>
    <w:rsid w:val="00D81E55"/>
    <w:rsid w:val="00D82250"/>
    <w:rsid w:val="00D822D9"/>
    <w:rsid w:val="00D8232C"/>
    <w:rsid w:val="00D823CA"/>
    <w:rsid w:val="00D82AB2"/>
    <w:rsid w:val="00D82B06"/>
    <w:rsid w:val="00D82E83"/>
    <w:rsid w:val="00D82E9A"/>
    <w:rsid w:val="00D83109"/>
    <w:rsid w:val="00D832D4"/>
    <w:rsid w:val="00D83642"/>
    <w:rsid w:val="00D83727"/>
    <w:rsid w:val="00D83857"/>
    <w:rsid w:val="00D838EF"/>
    <w:rsid w:val="00D83E15"/>
    <w:rsid w:val="00D83E2D"/>
    <w:rsid w:val="00D842AB"/>
    <w:rsid w:val="00D8450E"/>
    <w:rsid w:val="00D8462D"/>
    <w:rsid w:val="00D84896"/>
    <w:rsid w:val="00D848DA"/>
    <w:rsid w:val="00D84C73"/>
    <w:rsid w:val="00D84E38"/>
    <w:rsid w:val="00D84EDE"/>
    <w:rsid w:val="00D850AE"/>
    <w:rsid w:val="00D85461"/>
    <w:rsid w:val="00D854EF"/>
    <w:rsid w:val="00D855A4"/>
    <w:rsid w:val="00D85ABB"/>
    <w:rsid w:val="00D85F50"/>
    <w:rsid w:val="00D85FAB"/>
    <w:rsid w:val="00D860C5"/>
    <w:rsid w:val="00D861D3"/>
    <w:rsid w:val="00D86566"/>
    <w:rsid w:val="00D865DA"/>
    <w:rsid w:val="00D86601"/>
    <w:rsid w:val="00D8671D"/>
    <w:rsid w:val="00D867FB"/>
    <w:rsid w:val="00D86998"/>
    <w:rsid w:val="00D869AF"/>
    <w:rsid w:val="00D869F9"/>
    <w:rsid w:val="00D86CE3"/>
    <w:rsid w:val="00D86CE5"/>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C20"/>
    <w:rsid w:val="00D90D97"/>
    <w:rsid w:val="00D90F1F"/>
    <w:rsid w:val="00D9159D"/>
    <w:rsid w:val="00D91623"/>
    <w:rsid w:val="00D91765"/>
    <w:rsid w:val="00D9177D"/>
    <w:rsid w:val="00D917C6"/>
    <w:rsid w:val="00D91BB4"/>
    <w:rsid w:val="00D91FC1"/>
    <w:rsid w:val="00D9215A"/>
    <w:rsid w:val="00D9240E"/>
    <w:rsid w:val="00D92797"/>
    <w:rsid w:val="00D92A20"/>
    <w:rsid w:val="00D92A55"/>
    <w:rsid w:val="00D92BBE"/>
    <w:rsid w:val="00D92C97"/>
    <w:rsid w:val="00D92E59"/>
    <w:rsid w:val="00D92F68"/>
    <w:rsid w:val="00D930AA"/>
    <w:rsid w:val="00D93262"/>
    <w:rsid w:val="00D93589"/>
    <w:rsid w:val="00D93724"/>
    <w:rsid w:val="00D9375A"/>
    <w:rsid w:val="00D93773"/>
    <w:rsid w:val="00D939C1"/>
    <w:rsid w:val="00D93DFA"/>
    <w:rsid w:val="00D94201"/>
    <w:rsid w:val="00D94229"/>
    <w:rsid w:val="00D9457F"/>
    <w:rsid w:val="00D945EB"/>
    <w:rsid w:val="00D946D5"/>
    <w:rsid w:val="00D94851"/>
    <w:rsid w:val="00D94D2F"/>
    <w:rsid w:val="00D94DDC"/>
    <w:rsid w:val="00D952FB"/>
    <w:rsid w:val="00D95466"/>
    <w:rsid w:val="00D95504"/>
    <w:rsid w:val="00D956E4"/>
    <w:rsid w:val="00D95CBB"/>
    <w:rsid w:val="00D95D48"/>
    <w:rsid w:val="00D96004"/>
    <w:rsid w:val="00D96116"/>
    <w:rsid w:val="00D96139"/>
    <w:rsid w:val="00D961F8"/>
    <w:rsid w:val="00D96404"/>
    <w:rsid w:val="00D96428"/>
    <w:rsid w:val="00D964D2"/>
    <w:rsid w:val="00D96A6F"/>
    <w:rsid w:val="00D96C3B"/>
    <w:rsid w:val="00D96F9F"/>
    <w:rsid w:val="00D97235"/>
    <w:rsid w:val="00D97307"/>
    <w:rsid w:val="00D97344"/>
    <w:rsid w:val="00D9745E"/>
    <w:rsid w:val="00D97533"/>
    <w:rsid w:val="00D975CC"/>
    <w:rsid w:val="00D97634"/>
    <w:rsid w:val="00D97714"/>
    <w:rsid w:val="00D9774F"/>
    <w:rsid w:val="00D97780"/>
    <w:rsid w:val="00D97EC9"/>
    <w:rsid w:val="00DA0205"/>
    <w:rsid w:val="00DA0393"/>
    <w:rsid w:val="00DA0583"/>
    <w:rsid w:val="00DA05C9"/>
    <w:rsid w:val="00DA0F58"/>
    <w:rsid w:val="00DA10C1"/>
    <w:rsid w:val="00DA10D3"/>
    <w:rsid w:val="00DA14A5"/>
    <w:rsid w:val="00DA154A"/>
    <w:rsid w:val="00DA1921"/>
    <w:rsid w:val="00DA1971"/>
    <w:rsid w:val="00DA1D83"/>
    <w:rsid w:val="00DA1F43"/>
    <w:rsid w:val="00DA2051"/>
    <w:rsid w:val="00DA240C"/>
    <w:rsid w:val="00DA247C"/>
    <w:rsid w:val="00DA25BE"/>
    <w:rsid w:val="00DA2948"/>
    <w:rsid w:val="00DA2AF4"/>
    <w:rsid w:val="00DA2D50"/>
    <w:rsid w:val="00DA2E71"/>
    <w:rsid w:val="00DA2ED2"/>
    <w:rsid w:val="00DA2FB3"/>
    <w:rsid w:val="00DA2FE1"/>
    <w:rsid w:val="00DA32DA"/>
    <w:rsid w:val="00DA374F"/>
    <w:rsid w:val="00DA38C9"/>
    <w:rsid w:val="00DA3938"/>
    <w:rsid w:val="00DA3C15"/>
    <w:rsid w:val="00DA3CEF"/>
    <w:rsid w:val="00DA3ECB"/>
    <w:rsid w:val="00DA3F73"/>
    <w:rsid w:val="00DA46DD"/>
    <w:rsid w:val="00DA4714"/>
    <w:rsid w:val="00DA472B"/>
    <w:rsid w:val="00DA48B0"/>
    <w:rsid w:val="00DA4EBD"/>
    <w:rsid w:val="00DA4FD1"/>
    <w:rsid w:val="00DA518A"/>
    <w:rsid w:val="00DA53DE"/>
    <w:rsid w:val="00DA54AC"/>
    <w:rsid w:val="00DA5535"/>
    <w:rsid w:val="00DA5692"/>
    <w:rsid w:val="00DA5BDE"/>
    <w:rsid w:val="00DA6249"/>
    <w:rsid w:val="00DA6293"/>
    <w:rsid w:val="00DA62CE"/>
    <w:rsid w:val="00DA631C"/>
    <w:rsid w:val="00DA64E6"/>
    <w:rsid w:val="00DA6638"/>
    <w:rsid w:val="00DA6711"/>
    <w:rsid w:val="00DA6A5C"/>
    <w:rsid w:val="00DA6A7A"/>
    <w:rsid w:val="00DA6D37"/>
    <w:rsid w:val="00DA6DF0"/>
    <w:rsid w:val="00DA6E91"/>
    <w:rsid w:val="00DA7050"/>
    <w:rsid w:val="00DA7316"/>
    <w:rsid w:val="00DA73EF"/>
    <w:rsid w:val="00DA75B7"/>
    <w:rsid w:val="00DA773C"/>
    <w:rsid w:val="00DA784C"/>
    <w:rsid w:val="00DA7973"/>
    <w:rsid w:val="00DA7B9E"/>
    <w:rsid w:val="00DA7BD0"/>
    <w:rsid w:val="00DA7C59"/>
    <w:rsid w:val="00DA7D15"/>
    <w:rsid w:val="00DA7EE8"/>
    <w:rsid w:val="00DA7FD8"/>
    <w:rsid w:val="00DB01AE"/>
    <w:rsid w:val="00DB0296"/>
    <w:rsid w:val="00DB05F6"/>
    <w:rsid w:val="00DB05FA"/>
    <w:rsid w:val="00DB078E"/>
    <w:rsid w:val="00DB0950"/>
    <w:rsid w:val="00DB097B"/>
    <w:rsid w:val="00DB0B43"/>
    <w:rsid w:val="00DB0C06"/>
    <w:rsid w:val="00DB0C75"/>
    <w:rsid w:val="00DB0C83"/>
    <w:rsid w:val="00DB0FB1"/>
    <w:rsid w:val="00DB1039"/>
    <w:rsid w:val="00DB10C0"/>
    <w:rsid w:val="00DB11BC"/>
    <w:rsid w:val="00DB11EE"/>
    <w:rsid w:val="00DB11FA"/>
    <w:rsid w:val="00DB12D4"/>
    <w:rsid w:val="00DB134C"/>
    <w:rsid w:val="00DB1A1D"/>
    <w:rsid w:val="00DB1DF0"/>
    <w:rsid w:val="00DB1EB2"/>
    <w:rsid w:val="00DB21AE"/>
    <w:rsid w:val="00DB21FF"/>
    <w:rsid w:val="00DB228B"/>
    <w:rsid w:val="00DB22B3"/>
    <w:rsid w:val="00DB2381"/>
    <w:rsid w:val="00DB248B"/>
    <w:rsid w:val="00DB25CE"/>
    <w:rsid w:val="00DB28D1"/>
    <w:rsid w:val="00DB2944"/>
    <w:rsid w:val="00DB2BA3"/>
    <w:rsid w:val="00DB2D44"/>
    <w:rsid w:val="00DB2E3F"/>
    <w:rsid w:val="00DB2EBC"/>
    <w:rsid w:val="00DB32F7"/>
    <w:rsid w:val="00DB338B"/>
    <w:rsid w:val="00DB33E9"/>
    <w:rsid w:val="00DB35A0"/>
    <w:rsid w:val="00DB3921"/>
    <w:rsid w:val="00DB3B75"/>
    <w:rsid w:val="00DB3CA4"/>
    <w:rsid w:val="00DB440C"/>
    <w:rsid w:val="00DB46B6"/>
    <w:rsid w:val="00DB47B9"/>
    <w:rsid w:val="00DB47E6"/>
    <w:rsid w:val="00DB48F9"/>
    <w:rsid w:val="00DB4961"/>
    <w:rsid w:val="00DB4B0E"/>
    <w:rsid w:val="00DB4C21"/>
    <w:rsid w:val="00DB4E9B"/>
    <w:rsid w:val="00DB4FC0"/>
    <w:rsid w:val="00DB52A2"/>
    <w:rsid w:val="00DB549F"/>
    <w:rsid w:val="00DB5539"/>
    <w:rsid w:val="00DB567E"/>
    <w:rsid w:val="00DB57C1"/>
    <w:rsid w:val="00DB5AC5"/>
    <w:rsid w:val="00DB5E48"/>
    <w:rsid w:val="00DB5F88"/>
    <w:rsid w:val="00DB64F0"/>
    <w:rsid w:val="00DB6535"/>
    <w:rsid w:val="00DB65BC"/>
    <w:rsid w:val="00DB66AF"/>
    <w:rsid w:val="00DB66D9"/>
    <w:rsid w:val="00DB6746"/>
    <w:rsid w:val="00DB6C86"/>
    <w:rsid w:val="00DB6CF6"/>
    <w:rsid w:val="00DB6DDD"/>
    <w:rsid w:val="00DB6F06"/>
    <w:rsid w:val="00DB7005"/>
    <w:rsid w:val="00DB733D"/>
    <w:rsid w:val="00DB7511"/>
    <w:rsid w:val="00DB75CC"/>
    <w:rsid w:val="00DB7833"/>
    <w:rsid w:val="00DB79BB"/>
    <w:rsid w:val="00DB7E7C"/>
    <w:rsid w:val="00DB7EBE"/>
    <w:rsid w:val="00DB7F55"/>
    <w:rsid w:val="00DC026B"/>
    <w:rsid w:val="00DC02C3"/>
    <w:rsid w:val="00DC0A1E"/>
    <w:rsid w:val="00DC0E98"/>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2379"/>
    <w:rsid w:val="00DC2A08"/>
    <w:rsid w:val="00DC32F2"/>
    <w:rsid w:val="00DC33F5"/>
    <w:rsid w:val="00DC3577"/>
    <w:rsid w:val="00DC37CC"/>
    <w:rsid w:val="00DC388B"/>
    <w:rsid w:val="00DC391E"/>
    <w:rsid w:val="00DC3A8F"/>
    <w:rsid w:val="00DC3B8A"/>
    <w:rsid w:val="00DC3C21"/>
    <w:rsid w:val="00DC4266"/>
    <w:rsid w:val="00DC438B"/>
    <w:rsid w:val="00DC4417"/>
    <w:rsid w:val="00DC45A8"/>
    <w:rsid w:val="00DC46CF"/>
    <w:rsid w:val="00DC481A"/>
    <w:rsid w:val="00DC4918"/>
    <w:rsid w:val="00DC4960"/>
    <w:rsid w:val="00DC496D"/>
    <w:rsid w:val="00DC4A4C"/>
    <w:rsid w:val="00DC4AB5"/>
    <w:rsid w:val="00DC4AF9"/>
    <w:rsid w:val="00DC4B26"/>
    <w:rsid w:val="00DC4B59"/>
    <w:rsid w:val="00DC5038"/>
    <w:rsid w:val="00DC5044"/>
    <w:rsid w:val="00DC5254"/>
    <w:rsid w:val="00DC553C"/>
    <w:rsid w:val="00DC5572"/>
    <w:rsid w:val="00DC571D"/>
    <w:rsid w:val="00DC5833"/>
    <w:rsid w:val="00DC5866"/>
    <w:rsid w:val="00DC594C"/>
    <w:rsid w:val="00DC5A5C"/>
    <w:rsid w:val="00DC6100"/>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69F"/>
    <w:rsid w:val="00DD1BB6"/>
    <w:rsid w:val="00DD1E30"/>
    <w:rsid w:val="00DD2039"/>
    <w:rsid w:val="00DD2054"/>
    <w:rsid w:val="00DD236E"/>
    <w:rsid w:val="00DD25B4"/>
    <w:rsid w:val="00DD284F"/>
    <w:rsid w:val="00DD2A32"/>
    <w:rsid w:val="00DD2B13"/>
    <w:rsid w:val="00DD2D9F"/>
    <w:rsid w:val="00DD2EB1"/>
    <w:rsid w:val="00DD310B"/>
    <w:rsid w:val="00DD3172"/>
    <w:rsid w:val="00DD3348"/>
    <w:rsid w:val="00DD33E9"/>
    <w:rsid w:val="00DD3DF8"/>
    <w:rsid w:val="00DD3FB6"/>
    <w:rsid w:val="00DD3FEB"/>
    <w:rsid w:val="00DD4324"/>
    <w:rsid w:val="00DD442C"/>
    <w:rsid w:val="00DD453F"/>
    <w:rsid w:val="00DD48BC"/>
    <w:rsid w:val="00DD4A47"/>
    <w:rsid w:val="00DD4BAE"/>
    <w:rsid w:val="00DD4D8D"/>
    <w:rsid w:val="00DD4EEF"/>
    <w:rsid w:val="00DD4F7B"/>
    <w:rsid w:val="00DD5110"/>
    <w:rsid w:val="00DD5222"/>
    <w:rsid w:val="00DD528A"/>
    <w:rsid w:val="00DD5330"/>
    <w:rsid w:val="00DD54FA"/>
    <w:rsid w:val="00DD5512"/>
    <w:rsid w:val="00DD5533"/>
    <w:rsid w:val="00DD5784"/>
    <w:rsid w:val="00DD5900"/>
    <w:rsid w:val="00DD593E"/>
    <w:rsid w:val="00DD5DE9"/>
    <w:rsid w:val="00DD648F"/>
    <w:rsid w:val="00DD6708"/>
    <w:rsid w:val="00DD674B"/>
    <w:rsid w:val="00DD69EC"/>
    <w:rsid w:val="00DD6E3F"/>
    <w:rsid w:val="00DD700C"/>
    <w:rsid w:val="00DD71AD"/>
    <w:rsid w:val="00DD72BA"/>
    <w:rsid w:val="00DD72C2"/>
    <w:rsid w:val="00DD739D"/>
    <w:rsid w:val="00DD7477"/>
    <w:rsid w:val="00DD762F"/>
    <w:rsid w:val="00DD7B20"/>
    <w:rsid w:val="00DD7B32"/>
    <w:rsid w:val="00DD7B66"/>
    <w:rsid w:val="00DD7BBB"/>
    <w:rsid w:val="00DD7CA3"/>
    <w:rsid w:val="00DD7EAB"/>
    <w:rsid w:val="00DE023D"/>
    <w:rsid w:val="00DE04AB"/>
    <w:rsid w:val="00DE04B8"/>
    <w:rsid w:val="00DE04EE"/>
    <w:rsid w:val="00DE0830"/>
    <w:rsid w:val="00DE08B3"/>
    <w:rsid w:val="00DE091A"/>
    <w:rsid w:val="00DE0CC2"/>
    <w:rsid w:val="00DE0D03"/>
    <w:rsid w:val="00DE0DD4"/>
    <w:rsid w:val="00DE0E3E"/>
    <w:rsid w:val="00DE1122"/>
    <w:rsid w:val="00DE1226"/>
    <w:rsid w:val="00DE1649"/>
    <w:rsid w:val="00DE1775"/>
    <w:rsid w:val="00DE18BC"/>
    <w:rsid w:val="00DE203F"/>
    <w:rsid w:val="00DE254F"/>
    <w:rsid w:val="00DE2840"/>
    <w:rsid w:val="00DE28B7"/>
    <w:rsid w:val="00DE2AA6"/>
    <w:rsid w:val="00DE2EBE"/>
    <w:rsid w:val="00DE2F2F"/>
    <w:rsid w:val="00DE2F5D"/>
    <w:rsid w:val="00DE3123"/>
    <w:rsid w:val="00DE3526"/>
    <w:rsid w:val="00DE38A5"/>
    <w:rsid w:val="00DE3C68"/>
    <w:rsid w:val="00DE3C89"/>
    <w:rsid w:val="00DE3EC3"/>
    <w:rsid w:val="00DE4177"/>
    <w:rsid w:val="00DE44CC"/>
    <w:rsid w:val="00DE473C"/>
    <w:rsid w:val="00DE48CE"/>
    <w:rsid w:val="00DE48F5"/>
    <w:rsid w:val="00DE4A29"/>
    <w:rsid w:val="00DE4ADA"/>
    <w:rsid w:val="00DE4CF3"/>
    <w:rsid w:val="00DE4F7F"/>
    <w:rsid w:val="00DE514D"/>
    <w:rsid w:val="00DE51C6"/>
    <w:rsid w:val="00DE5236"/>
    <w:rsid w:val="00DE57DC"/>
    <w:rsid w:val="00DE58A0"/>
    <w:rsid w:val="00DE59A0"/>
    <w:rsid w:val="00DE5A4C"/>
    <w:rsid w:val="00DE6003"/>
    <w:rsid w:val="00DE62A4"/>
    <w:rsid w:val="00DE62FD"/>
    <w:rsid w:val="00DE64B1"/>
    <w:rsid w:val="00DE64DF"/>
    <w:rsid w:val="00DE65D7"/>
    <w:rsid w:val="00DE6642"/>
    <w:rsid w:val="00DE6655"/>
    <w:rsid w:val="00DE6660"/>
    <w:rsid w:val="00DE68B5"/>
    <w:rsid w:val="00DE6950"/>
    <w:rsid w:val="00DE6951"/>
    <w:rsid w:val="00DE6C8C"/>
    <w:rsid w:val="00DE6F77"/>
    <w:rsid w:val="00DE7533"/>
    <w:rsid w:val="00DE7805"/>
    <w:rsid w:val="00DE788E"/>
    <w:rsid w:val="00DE7B66"/>
    <w:rsid w:val="00DE7DD5"/>
    <w:rsid w:val="00DE7F0D"/>
    <w:rsid w:val="00DF0322"/>
    <w:rsid w:val="00DF0480"/>
    <w:rsid w:val="00DF05F1"/>
    <w:rsid w:val="00DF0CB5"/>
    <w:rsid w:val="00DF0FD7"/>
    <w:rsid w:val="00DF119B"/>
    <w:rsid w:val="00DF11C4"/>
    <w:rsid w:val="00DF14DA"/>
    <w:rsid w:val="00DF15C2"/>
    <w:rsid w:val="00DF1751"/>
    <w:rsid w:val="00DF1A15"/>
    <w:rsid w:val="00DF1B19"/>
    <w:rsid w:val="00DF1E9D"/>
    <w:rsid w:val="00DF21C6"/>
    <w:rsid w:val="00DF21FD"/>
    <w:rsid w:val="00DF23AF"/>
    <w:rsid w:val="00DF2438"/>
    <w:rsid w:val="00DF24C3"/>
    <w:rsid w:val="00DF2766"/>
    <w:rsid w:val="00DF2A17"/>
    <w:rsid w:val="00DF2B21"/>
    <w:rsid w:val="00DF2D60"/>
    <w:rsid w:val="00DF2FA9"/>
    <w:rsid w:val="00DF2FEF"/>
    <w:rsid w:val="00DF310D"/>
    <w:rsid w:val="00DF3227"/>
    <w:rsid w:val="00DF3282"/>
    <w:rsid w:val="00DF32A3"/>
    <w:rsid w:val="00DF344B"/>
    <w:rsid w:val="00DF36F2"/>
    <w:rsid w:val="00DF36FE"/>
    <w:rsid w:val="00DF3952"/>
    <w:rsid w:val="00DF3A83"/>
    <w:rsid w:val="00DF3C41"/>
    <w:rsid w:val="00DF3F3C"/>
    <w:rsid w:val="00DF4271"/>
    <w:rsid w:val="00DF432C"/>
    <w:rsid w:val="00DF4367"/>
    <w:rsid w:val="00DF4669"/>
    <w:rsid w:val="00DF48D0"/>
    <w:rsid w:val="00DF496F"/>
    <w:rsid w:val="00DF4A58"/>
    <w:rsid w:val="00DF4BFB"/>
    <w:rsid w:val="00DF4E2D"/>
    <w:rsid w:val="00DF50C9"/>
    <w:rsid w:val="00DF5141"/>
    <w:rsid w:val="00DF551B"/>
    <w:rsid w:val="00DF555C"/>
    <w:rsid w:val="00DF558F"/>
    <w:rsid w:val="00DF55FA"/>
    <w:rsid w:val="00DF56FF"/>
    <w:rsid w:val="00DF5B12"/>
    <w:rsid w:val="00DF6068"/>
    <w:rsid w:val="00DF6088"/>
    <w:rsid w:val="00DF6146"/>
    <w:rsid w:val="00DF62F6"/>
    <w:rsid w:val="00DF650F"/>
    <w:rsid w:val="00DF65AA"/>
    <w:rsid w:val="00DF6752"/>
    <w:rsid w:val="00DF6915"/>
    <w:rsid w:val="00DF6B02"/>
    <w:rsid w:val="00DF6B39"/>
    <w:rsid w:val="00DF7297"/>
    <w:rsid w:val="00DF7453"/>
    <w:rsid w:val="00DF74D4"/>
    <w:rsid w:val="00DF7666"/>
    <w:rsid w:val="00DF76D8"/>
    <w:rsid w:val="00DF7782"/>
    <w:rsid w:val="00DF7988"/>
    <w:rsid w:val="00DF7B47"/>
    <w:rsid w:val="00DF7D1F"/>
    <w:rsid w:val="00DF7DC7"/>
    <w:rsid w:val="00DF7DDD"/>
    <w:rsid w:val="00DF7DFC"/>
    <w:rsid w:val="00E00089"/>
    <w:rsid w:val="00E00233"/>
    <w:rsid w:val="00E002D8"/>
    <w:rsid w:val="00E003EA"/>
    <w:rsid w:val="00E0062D"/>
    <w:rsid w:val="00E0064E"/>
    <w:rsid w:val="00E00714"/>
    <w:rsid w:val="00E009E0"/>
    <w:rsid w:val="00E00AF7"/>
    <w:rsid w:val="00E00E0E"/>
    <w:rsid w:val="00E00FFC"/>
    <w:rsid w:val="00E0100F"/>
    <w:rsid w:val="00E01045"/>
    <w:rsid w:val="00E01051"/>
    <w:rsid w:val="00E0134E"/>
    <w:rsid w:val="00E0139A"/>
    <w:rsid w:val="00E013CB"/>
    <w:rsid w:val="00E0167B"/>
    <w:rsid w:val="00E018A7"/>
    <w:rsid w:val="00E01911"/>
    <w:rsid w:val="00E019E3"/>
    <w:rsid w:val="00E01C7B"/>
    <w:rsid w:val="00E01CF0"/>
    <w:rsid w:val="00E022D2"/>
    <w:rsid w:val="00E02468"/>
    <w:rsid w:val="00E0254C"/>
    <w:rsid w:val="00E025FD"/>
    <w:rsid w:val="00E02605"/>
    <w:rsid w:val="00E02637"/>
    <w:rsid w:val="00E02C1A"/>
    <w:rsid w:val="00E02E26"/>
    <w:rsid w:val="00E02FC9"/>
    <w:rsid w:val="00E0313C"/>
    <w:rsid w:val="00E0328A"/>
    <w:rsid w:val="00E03725"/>
    <w:rsid w:val="00E038E7"/>
    <w:rsid w:val="00E03925"/>
    <w:rsid w:val="00E03AE3"/>
    <w:rsid w:val="00E03CD6"/>
    <w:rsid w:val="00E03D7D"/>
    <w:rsid w:val="00E041A8"/>
    <w:rsid w:val="00E0437A"/>
    <w:rsid w:val="00E045EF"/>
    <w:rsid w:val="00E048FB"/>
    <w:rsid w:val="00E04907"/>
    <w:rsid w:val="00E049BC"/>
    <w:rsid w:val="00E04B30"/>
    <w:rsid w:val="00E04B33"/>
    <w:rsid w:val="00E04B53"/>
    <w:rsid w:val="00E04CF1"/>
    <w:rsid w:val="00E05251"/>
    <w:rsid w:val="00E0528D"/>
    <w:rsid w:val="00E055B4"/>
    <w:rsid w:val="00E058E8"/>
    <w:rsid w:val="00E0590F"/>
    <w:rsid w:val="00E05BB0"/>
    <w:rsid w:val="00E05ED5"/>
    <w:rsid w:val="00E05ED8"/>
    <w:rsid w:val="00E06227"/>
    <w:rsid w:val="00E0633A"/>
    <w:rsid w:val="00E064BF"/>
    <w:rsid w:val="00E064C5"/>
    <w:rsid w:val="00E0652A"/>
    <w:rsid w:val="00E0691B"/>
    <w:rsid w:val="00E0691F"/>
    <w:rsid w:val="00E0693B"/>
    <w:rsid w:val="00E06E12"/>
    <w:rsid w:val="00E0706A"/>
    <w:rsid w:val="00E070BF"/>
    <w:rsid w:val="00E0725D"/>
    <w:rsid w:val="00E07268"/>
    <w:rsid w:val="00E07A41"/>
    <w:rsid w:val="00E10375"/>
    <w:rsid w:val="00E104D7"/>
    <w:rsid w:val="00E106AD"/>
    <w:rsid w:val="00E1070E"/>
    <w:rsid w:val="00E107FF"/>
    <w:rsid w:val="00E10952"/>
    <w:rsid w:val="00E10AF1"/>
    <w:rsid w:val="00E10E90"/>
    <w:rsid w:val="00E10F87"/>
    <w:rsid w:val="00E1125A"/>
    <w:rsid w:val="00E114ED"/>
    <w:rsid w:val="00E114F1"/>
    <w:rsid w:val="00E11634"/>
    <w:rsid w:val="00E117C9"/>
    <w:rsid w:val="00E117F7"/>
    <w:rsid w:val="00E11F67"/>
    <w:rsid w:val="00E12144"/>
    <w:rsid w:val="00E1244B"/>
    <w:rsid w:val="00E127E2"/>
    <w:rsid w:val="00E12801"/>
    <w:rsid w:val="00E12847"/>
    <w:rsid w:val="00E1286E"/>
    <w:rsid w:val="00E12B3A"/>
    <w:rsid w:val="00E12B4D"/>
    <w:rsid w:val="00E12EC5"/>
    <w:rsid w:val="00E135CD"/>
    <w:rsid w:val="00E137BE"/>
    <w:rsid w:val="00E13A89"/>
    <w:rsid w:val="00E1403C"/>
    <w:rsid w:val="00E1438B"/>
    <w:rsid w:val="00E14629"/>
    <w:rsid w:val="00E14680"/>
    <w:rsid w:val="00E14751"/>
    <w:rsid w:val="00E14965"/>
    <w:rsid w:val="00E14BF4"/>
    <w:rsid w:val="00E14C39"/>
    <w:rsid w:val="00E14C47"/>
    <w:rsid w:val="00E14D23"/>
    <w:rsid w:val="00E14FAE"/>
    <w:rsid w:val="00E15275"/>
    <w:rsid w:val="00E15652"/>
    <w:rsid w:val="00E157A2"/>
    <w:rsid w:val="00E1581C"/>
    <w:rsid w:val="00E15B2B"/>
    <w:rsid w:val="00E15CC0"/>
    <w:rsid w:val="00E15D2A"/>
    <w:rsid w:val="00E15D7E"/>
    <w:rsid w:val="00E15F45"/>
    <w:rsid w:val="00E1602A"/>
    <w:rsid w:val="00E1625C"/>
    <w:rsid w:val="00E16287"/>
    <w:rsid w:val="00E162A1"/>
    <w:rsid w:val="00E162D5"/>
    <w:rsid w:val="00E1667B"/>
    <w:rsid w:val="00E168D1"/>
    <w:rsid w:val="00E16932"/>
    <w:rsid w:val="00E16AA4"/>
    <w:rsid w:val="00E16E7C"/>
    <w:rsid w:val="00E16F35"/>
    <w:rsid w:val="00E16F97"/>
    <w:rsid w:val="00E173A2"/>
    <w:rsid w:val="00E174A0"/>
    <w:rsid w:val="00E17756"/>
    <w:rsid w:val="00E17B3F"/>
    <w:rsid w:val="00E17C56"/>
    <w:rsid w:val="00E17CFA"/>
    <w:rsid w:val="00E17F0E"/>
    <w:rsid w:val="00E204EA"/>
    <w:rsid w:val="00E205C6"/>
    <w:rsid w:val="00E20765"/>
    <w:rsid w:val="00E20AB7"/>
    <w:rsid w:val="00E20E37"/>
    <w:rsid w:val="00E21221"/>
    <w:rsid w:val="00E2132E"/>
    <w:rsid w:val="00E21370"/>
    <w:rsid w:val="00E213A5"/>
    <w:rsid w:val="00E213EC"/>
    <w:rsid w:val="00E2147D"/>
    <w:rsid w:val="00E217C3"/>
    <w:rsid w:val="00E217D0"/>
    <w:rsid w:val="00E218D0"/>
    <w:rsid w:val="00E218DB"/>
    <w:rsid w:val="00E21C63"/>
    <w:rsid w:val="00E21EF7"/>
    <w:rsid w:val="00E21FAC"/>
    <w:rsid w:val="00E21FC6"/>
    <w:rsid w:val="00E21FDF"/>
    <w:rsid w:val="00E22007"/>
    <w:rsid w:val="00E226CD"/>
    <w:rsid w:val="00E22708"/>
    <w:rsid w:val="00E2274E"/>
    <w:rsid w:val="00E2279B"/>
    <w:rsid w:val="00E22A32"/>
    <w:rsid w:val="00E22AFA"/>
    <w:rsid w:val="00E22DD4"/>
    <w:rsid w:val="00E23102"/>
    <w:rsid w:val="00E23277"/>
    <w:rsid w:val="00E238F4"/>
    <w:rsid w:val="00E23C05"/>
    <w:rsid w:val="00E23F2C"/>
    <w:rsid w:val="00E2417B"/>
    <w:rsid w:val="00E241DC"/>
    <w:rsid w:val="00E242BF"/>
    <w:rsid w:val="00E24407"/>
    <w:rsid w:val="00E244BF"/>
    <w:rsid w:val="00E247B6"/>
    <w:rsid w:val="00E24A50"/>
    <w:rsid w:val="00E24B47"/>
    <w:rsid w:val="00E250B8"/>
    <w:rsid w:val="00E250FF"/>
    <w:rsid w:val="00E25334"/>
    <w:rsid w:val="00E25347"/>
    <w:rsid w:val="00E253E4"/>
    <w:rsid w:val="00E254BD"/>
    <w:rsid w:val="00E25520"/>
    <w:rsid w:val="00E257D6"/>
    <w:rsid w:val="00E25992"/>
    <w:rsid w:val="00E25A8B"/>
    <w:rsid w:val="00E25B79"/>
    <w:rsid w:val="00E25CCE"/>
    <w:rsid w:val="00E260BF"/>
    <w:rsid w:val="00E265BB"/>
    <w:rsid w:val="00E2666B"/>
    <w:rsid w:val="00E2675A"/>
    <w:rsid w:val="00E26763"/>
    <w:rsid w:val="00E269A1"/>
    <w:rsid w:val="00E271C0"/>
    <w:rsid w:val="00E2725D"/>
    <w:rsid w:val="00E27304"/>
    <w:rsid w:val="00E27338"/>
    <w:rsid w:val="00E27419"/>
    <w:rsid w:val="00E2741F"/>
    <w:rsid w:val="00E274DD"/>
    <w:rsid w:val="00E27611"/>
    <w:rsid w:val="00E27657"/>
    <w:rsid w:val="00E27750"/>
    <w:rsid w:val="00E277C9"/>
    <w:rsid w:val="00E27BC0"/>
    <w:rsid w:val="00E27D96"/>
    <w:rsid w:val="00E27DF1"/>
    <w:rsid w:val="00E300CD"/>
    <w:rsid w:val="00E301A4"/>
    <w:rsid w:val="00E303F8"/>
    <w:rsid w:val="00E304C4"/>
    <w:rsid w:val="00E30557"/>
    <w:rsid w:val="00E30600"/>
    <w:rsid w:val="00E3072C"/>
    <w:rsid w:val="00E30A37"/>
    <w:rsid w:val="00E30A92"/>
    <w:rsid w:val="00E30B08"/>
    <w:rsid w:val="00E30B78"/>
    <w:rsid w:val="00E30D5E"/>
    <w:rsid w:val="00E30DE4"/>
    <w:rsid w:val="00E30E79"/>
    <w:rsid w:val="00E30FC7"/>
    <w:rsid w:val="00E31556"/>
    <w:rsid w:val="00E315A6"/>
    <w:rsid w:val="00E3175D"/>
    <w:rsid w:val="00E317D7"/>
    <w:rsid w:val="00E31E63"/>
    <w:rsid w:val="00E32062"/>
    <w:rsid w:val="00E321A8"/>
    <w:rsid w:val="00E32379"/>
    <w:rsid w:val="00E328D4"/>
    <w:rsid w:val="00E32A4F"/>
    <w:rsid w:val="00E32DD7"/>
    <w:rsid w:val="00E331E7"/>
    <w:rsid w:val="00E3329F"/>
    <w:rsid w:val="00E33430"/>
    <w:rsid w:val="00E33500"/>
    <w:rsid w:val="00E3353D"/>
    <w:rsid w:val="00E3362E"/>
    <w:rsid w:val="00E337B3"/>
    <w:rsid w:val="00E3382C"/>
    <w:rsid w:val="00E33891"/>
    <w:rsid w:val="00E33932"/>
    <w:rsid w:val="00E33C6D"/>
    <w:rsid w:val="00E33D2E"/>
    <w:rsid w:val="00E33DE2"/>
    <w:rsid w:val="00E33DE6"/>
    <w:rsid w:val="00E33DF8"/>
    <w:rsid w:val="00E33E42"/>
    <w:rsid w:val="00E3402C"/>
    <w:rsid w:val="00E3403F"/>
    <w:rsid w:val="00E3405D"/>
    <w:rsid w:val="00E340D3"/>
    <w:rsid w:val="00E34204"/>
    <w:rsid w:val="00E34470"/>
    <w:rsid w:val="00E3470E"/>
    <w:rsid w:val="00E347FB"/>
    <w:rsid w:val="00E34922"/>
    <w:rsid w:val="00E34BBD"/>
    <w:rsid w:val="00E34C58"/>
    <w:rsid w:val="00E34F8A"/>
    <w:rsid w:val="00E35409"/>
    <w:rsid w:val="00E356F2"/>
    <w:rsid w:val="00E358D6"/>
    <w:rsid w:val="00E35A91"/>
    <w:rsid w:val="00E35AB9"/>
    <w:rsid w:val="00E35B74"/>
    <w:rsid w:val="00E35EC4"/>
    <w:rsid w:val="00E35EF7"/>
    <w:rsid w:val="00E35F01"/>
    <w:rsid w:val="00E3600D"/>
    <w:rsid w:val="00E36020"/>
    <w:rsid w:val="00E364FA"/>
    <w:rsid w:val="00E366A2"/>
    <w:rsid w:val="00E366FD"/>
    <w:rsid w:val="00E36736"/>
    <w:rsid w:val="00E36885"/>
    <w:rsid w:val="00E36889"/>
    <w:rsid w:val="00E3699F"/>
    <w:rsid w:val="00E370F9"/>
    <w:rsid w:val="00E371FF"/>
    <w:rsid w:val="00E3727C"/>
    <w:rsid w:val="00E37452"/>
    <w:rsid w:val="00E3769A"/>
    <w:rsid w:val="00E3798C"/>
    <w:rsid w:val="00E37C1C"/>
    <w:rsid w:val="00E37C7B"/>
    <w:rsid w:val="00E37D98"/>
    <w:rsid w:val="00E37FF5"/>
    <w:rsid w:val="00E40037"/>
    <w:rsid w:val="00E40212"/>
    <w:rsid w:val="00E4032C"/>
    <w:rsid w:val="00E40354"/>
    <w:rsid w:val="00E4039F"/>
    <w:rsid w:val="00E40425"/>
    <w:rsid w:val="00E404E0"/>
    <w:rsid w:val="00E406B5"/>
    <w:rsid w:val="00E40AFA"/>
    <w:rsid w:val="00E4106F"/>
    <w:rsid w:val="00E41199"/>
    <w:rsid w:val="00E412A5"/>
    <w:rsid w:val="00E41585"/>
    <w:rsid w:val="00E41791"/>
    <w:rsid w:val="00E41810"/>
    <w:rsid w:val="00E418F6"/>
    <w:rsid w:val="00E4198C"/>
    <w:rsid w:val="00E42260"/>
    <w:rsid w:val="00E42300"/>
    <w:rsid w:val="00E423D0"/>
    <w:rsid w:val="00E42423"/>
    <w:rsid w:val="00E42808"/>
    <w:rsid w:val="00E429D9"/>
    <w:rsid w:val="00E42A7C"/>
    <w:rsid w:val="00E42C64"/>
    <w:rsid w:val="00E42D43"/>
    <w:rsid w:val="00E43039"/>
    <w:rsid w:val="00E430BF"/>
    <w:rsid w:val="00E433AF"/>
    <w:rsid w:val="00E434C9"/>
    <w:rsid w:val="00E434CA"/>
    <w:rsid w:val="00E437A9"/>
    <w:rsid w:val="00E437CE"/>
    <w:rsid w:val="00E4384C"/>
    <w:rsid w:val="00E439DC"/>
    <w:rsid w:val="00E43ACF"/>
    <w:rsid w:val="00E43AD1"/>
    <w:rsid w:val="00E43FBA"/>
    <w:rsid w:val="00E4472F"/>
    <w:rsid w:val="00E4487C"/>
    <w:rsid w:val="00E4491A"/>
    <w:rsid w:val="00E44A1D"/>
    <w:rsid w:val="00E44A7A"/>
    <w:rsid w:val="00E44AEC"/>
    <w:rsid w:val="00E44B7E"/>
    <w:rsid w:val="00E44CCB"/>
    <w:rsid w:val="00E44EC8"/>
    <w:rsid w:val="00E44FE7"/>
    <w:rsid w:val="00E45116"/>
    <w:rsid w:val="00E456E5"/>
    <w:rsid w:val="00E458D3"/>
    <w:rsid w:val="00E45925"/>
    <w:rsid w:val="00E45C6C"/>
    <w:rsid w:val="00E45F4A"/>
    <w:rsid w:val="00E4613C"/>
    <w:rsid w:val="00E4613D"/>
    <w:rsid w:val="00E46164"/>
    <w:rsid w:val="00E463AD"/>
    <w:rsid w:val="00E4667F"/>
    <w:rsid w:val="00E468BD"/>
    <w:rsid w:val="00E46AD8"/>
    <w:rsid w:val="00E46C68"/>
    <w:rsid w:val="00E46D94"/>
    <w:rsid w:val="00E46E77"/>
    <w:rsid w:val="00E471E2"/>
    <w:rsid w:val="00E472A7"/>
    <w:rsid w:val="00E4751D"/>
    <w:rsid w:val="00E47548"/>
    <w:rsid w:val="00E47622"/>
    <w:rsid w:val="00E47823"/>
    <w:rsid w:val="00E47BD2"/>
    <w:rsid w:val="00E5013D"/>
    <w:rsid w:val="00E50337"/>
    <w:rsid w:val="00E50380"/>
    <w:rsid w:val="00E503CD"/>
    <w:rsid w:val="00E5086A"/>
    <w:rsid w:val="00E50BAC"/>
    <w:rsid w:val="00E50D64"/>
    <w:rsid w:val="00E5128A"/>
    <w:rsid w:val="00E5133B"/>
    <w:rsid w:val="00E51901"/>
    <w:rsid w:val="00E51946"/>
    <w:rsid w:val="00E51A3D"/>
    <w:rsid w:val="00E51C33"/>
    <w:rsid w:val="00E51D4E"/>
    <w:rsid w:val="00E51ECB"/>
    <w:rsid w:val="00E51FE1"/>
    <w:rsid w:val="00E52173"/>
    <w:rsid w:val="00E5226E"/>
    <w:rsid w:val="00E5227D"/>
    <w:rsid w:val="00E526A7"/>
    <w:rsid w:val="00E526D2"/>
    <w:rsid w:val="00E526E3"/>
    <w:rsid w:val="00E526E9"/>
    <w:rsid w:val="00E52741"/>
    <w:rsid w:val="00E52AA8"/>
    <w:rsid w:val="00E52B98"/>
    <w:rsid w:val="00E5300A"/>
    <w:rsid w:val="00E5334A"/>
    <w:rsid w:val="00E53490"/>
    <w:rsid w:val="00E535CF"/>
    <w:rsid w:val="00E536B5"/>
    <w:rsid w:val="00E53917"/>
    <w:rsid w:val="00E53942"/>
    <w:rsid w:val="00E53AD1"/>
    <w:rsid w:val="00E53BAE"/>
    <w:rsid w:val="00E53C13"/>
    <w:rsid w:val="00E53C7B"/>
    <w:rsid w:val="00E540A0"/>
    <w:rsid w:val="00E54265"/>
    <w:rsid w:val="00E54510"/>
    <w:rsid w:val="00E54963"/>
    <w:rsid w:val="00E54D46"/>
    <w:rsid w:val="00E54E17"/>
    <w:rsid w:val="00E54F83"/>
    <w:rsid w:val="00E550A1"/>
    <w:rsid w:val="00E55174"/>
    <w:rsid w:val="00E551AA"/>
    <w:rsid w:val="00E551F8"/>
    <w:rsid w:val="00E5538E"/>
    <w:rsid w:val="00E5551D"/>
    <w:rsid w:val="00E55587"/>
    <w:rsid w:val="00E55AC5"/>
    <w:rsid w:val="00E55B95"/>
    <w:rsid w:val="00E55C7E"/>
    <w:rsid w:val="00E55DE2"/>
    <w:rsid w:val="00E56082"/>
    <w:rsid w:val="00E56243"/>
    <w:rsid w:val="00E56386"/>
    <w:rsid w:val="00E56737"/>
    <w:rsid w:val="00E56740"/>
    <w:rsid w:val="00E56AF4"/>
    <w:rsid w:val="00E57139"/>
    <w:rsid w:val="00E5718E"/>
    <w:rsid w:val="00E57702"/>
    <w:rsid w:val="00E5772A"/>
    <w:rsid w:val="00E57876"/>
    <w:rsid w:val="00E57957"/>
    <w:rsid w:val="00E57A00"/>
    <w:rsid w:val="00E57C07"/>
    <w:rsid w:val="00E57D42"/>
    <w:rsid w:val="00E604A8"/>
    <w:rsid w:val="00E60501"/>
    <w:rsid w:val="00E60520"/>
    <w:rsid w:val="00E607BC"/>
    <w:rsid w:val="00E60AF6"/>
    <w:rsid w:val="00E60B0B"/>
    <w:rsid w:val="00E60C61"/>
    <w:rsid w:val="00E60D51"/>
    <w:rsid w:val="00E60F61"/>
    <w:rsid w:val="00E6114C"/>
    <w:rsid w:val="00E611F5"/>
    <w:rsid w:val="00E61226"/>
    <w:rsid w:val="00E615D3"/>
    <w:rsid w:val="00E616DC"/>
    <w:rsid w:val="00E61AB1"/>
    <w:rsid w:val="00E61F5E"/>
    <w:rsid w:val="00E620AA"/>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6F3"/>
    <w:rsid w:val="00E639DB"/>
    <w:rsid w:val="00E63B25"/>
    <w:rsid w:val="00E63EA8"/>
    <w:rsid w:val="00E63F33"/>
    <w:rsid w:val="00E64044"/>
    <w:rsid w:val="00E64384"/>
    <w:rsid w:val="00E6442A"/>
    <w:rsid w:val="00E646CD"/>
    <w:rsid w:val="00E64801"/>
    <w:rsid w:val="00E64832"/>
    <w:rsid w:val="00E651DA"/>
    <w:rsid w:val="00E65669"/>
    <w:rsid w:val="00E658A1"/>
    <w:rsid w:val="00E65AA9"/>
    <w:rsid w:val="00E65C36"/>
    <w:rsid w:val="00E65D17"/>
    <w:rsid w:val="00E65DB4"/>
    <w:rsid w:val="00E65DE8"/>
    <w:rsid w:val="00E65DFC"/>
    <w:rsid w:val="00E65F08"/>
    <w:rsid w:val="00E66150"/>
    <w:rsid w:val="00E661A5"/>
    <w:rsid w:val="00E662FE"/>
    <w:rsid w:val="00E66580"/>
    <w:rsid w:val="00E666C6"/>
    <w:rsid w:val="00E66735"/>
    <w:rsid w:val="00E668E3"/>
    <w:rsid w:val="00E66B6A"/>
    <w:rsid w:val="00E66E5C"/>
    <w:rsid w:val="00E6700F"/>
    <w:rsid w:val="00E670D2"/>
    <w:rsid w:val="00E67203"/>
    <w:rsid w:val="00E67224"/>
    <w:rsid w:val="00E677CD"/>
    <w:rsid w:val="00E6792D"/>
    <w:rsid w:val="00E67998"/>
    <w:rsid w:val="00E67A3D"/>
    <w:rsid w:val="00E67C34"/>
    <w:rsid w:val="00E67D37"/>
    <w:rsid w:val="00E7036E"/>
    <w:rsid w:val="00E7060F"/>
    <w:rsid w:val="00E707BA"/>
    <w:rsid w:val="00E708B0"/>
    <w:rsid w:val="00E70DA4"/>
    <w:rsid w:val="00E70E45"/>
    <w:rsid w:val="00E712B6"/>
    <w:rsid w:val="00E71310"/>
    <w:rsid w:val="00E7185E"/>
    <w:rsid w:val="00E71A23"/>
    <w:rsid w:val="00E71AC1"/>
    <w:rsid w:val="00E71CD4"/>
    <w:rsid w:val="00E71CEE"/>
    <w:rsid w:val="00E71E0D"/>
    <w:rsid w:val="00E72178"/>
    <w:rsid w:val="00E721CC"/>
    <w:rsid w:val="00E72356"/>
    <w:rsid w:val="00E724CD"/>
    <w:rsid w:val="00E7277E"/>
    <w:rsid w:val="00E727C8"/>
    <w:rsid w:val="00E72A9D"/>
    <w:rsid w:val="00E72B52"/>
    <w:rsid w:val="00E72D15"/>
    <w:rsid w:val="00E72D2D"/>
    <w:rsid w:val="00E72ECC"/>
    <w:rsid w:val="00E73012"/>
    <w:rsid w:val="00E73259"/>
    <w:rsid w:val="00E73294"/>
    <w:rsid w:val="00E73385"/>
    <w:rsid w:val="00E7352C"/>
    <w:rsid w:val="00E73561"/>
    <w:rsid w:val="00E7369F"/>
    <w:rsid w:val="00E7386B"/>
    <w:rsid w:val="00E73871"/>
    <w:rsid w:val="00E73ACC"/>
    <w:rsid w:val="00E73B6B"/>
    <w:rsid w:val="00E73D5A"/>
    <w:rsid w:val="00E73E8B"/>
    <w:rsid w:val="00E7409B"/>
    <w:rsid w:val="00E74470"/>
    <w:rsid w:val="00E74561"/>
    <w:rsid w:val="00E7457C"/>
    <w:rsid w:val="00E745DF"/>
    <w:rsid w:val="00E74645"/>
    <w:rsid w:val="00E74E56"/>
    <w:rsid w:val="00E750FE"/>
    <w:rsid w:val="00E75670"/>
    <w:rsid w:val="00E756F7"/>
    <w:rsid w:val="00E757C2"/>
    <w:rsid w:val="00E75873"/>
    <w:rsid w:val="00E75A32"/>
    <w:rsid w:val="00E75F39"/>
    <w:rsid w:val="00E75FF4"/>
    <w:rsid w:val="00E75FF5"/>
    <w:rsid w:val="00E76089"/>
    <w:rsid w:val="00E76094"/>
    <w:rsid w:val="00E76207"/>
    <w:rsid w:val="00E76309"/>
    <w:rsid w:val="00E76355"/>
    <w:rsid w:val="00E76384"/>
    <w:rsid w:val="00E76385"/>
    <w:rsid w:val="00E763DE"/>
    <w:rsid w:val="00E76AF9"/>
    <w:rsid w:val="00E76B1A"/>
    <w:rsid w:val="00E76D50"/>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106"/>
    <w:rsid w:val="00E8116A"/>
    <w:rsid w:val="00E81276"/>
    <w:rsid w:val="00E81286"/>
    <w:rsid w:val="00E81558"/>
    <w:rsid w:val="00E815E9"/>
    <w:rsid w:val="00E816EA"/>
    <w:rsid w:val="00E81708"/>
    <w:rsid w:val="00E817D2"/>
    <w:rsid w:val="00E81929"/>
    <w:rsid w:val="00E81A33"/>
    <w:rsid w:val="00E81C02"/>
    <w:rsid w:val="00E81D93"/>
    <w:rsid w:val="00E8254E"/>
    <w:rsid w:val="00E8272E"/>
    <w:rsid w:val="00E827CD"/>
    <w:rsid w:val="00E829E8"/>
    <w:rsid w:val="00E82A76"/>
    <w:rsid w:val="00E82B67"/>
    <w:rsid w:val="00E82BEE"/>
    <w:rsid w:val="00E82C2E"/>
    <w:rsid w:val="00E82C8D"/>
    <w:rsid w:val="00E82EFB"/>
    <w:rsid w:val="00E82F6B"/>
    <w:rsid w:val="00E830DA"/>
    <w:rsid w:val="00E831AD"/>
    <w:rsid w:val="00E831E6"/>
    <w:rsid w:val="00E832E4"/>
    <w:rsid w:val="00E83318"/>
    <w:rsid w:val="00E834E5"/>
    <w:rsid w:val="00E83580"/>
    <w:rsid w:val="00E83587"/>
    <w:rsid w:val="00E838B8"/>
    <w:rsid w:val="00E8396C"/>
    <w:rsid w:val="00E83D15"/>
    <w:rsid w:val="00E83DA3"/>
    <w:rsid w:val="00E83F01"/>
    <w:rsid w:val="00E84007"/>
    <w:rsid w:val="00E84283"/>
    <w:rsid w:val="00E844DE"/>
    <w:rsid w:val="00E8452E"/>
    <w:rsid w:val="00E84740"/>
    <w:rsid w:val="00E84755"/>
    <w:rsid w:val="00E847E2"/>
    <w:rsid w:val="00E8482E"/>
    <w:rsid w:val="00E84875"/>
    <w:rsid w:val="00E84922"/>
    <w:rsid w:val="00E84A37"/>
    <w:rsid w:val="00E84A9F"/>
    <w:rsid w:val="00E84D38"/>
    <w:rsid w:val="00E84DF4"/>
    <w:rsid w:val="00E84E12"/>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A01"/>
    <w:rsid w:val="00E86A65"/>
    <w:rsid w:val="00E86CC3"/>
    <w:rsid w:val="00E86CEA"/>
    <w:rsid w:val="00E86ECC"/>
    <w:rsid w:val="00E86F9D"/>
    <w:rsid w:val="00E87050"/>
    <w:rsid w:val="00E87051"/>
    <w:rsid w:val="00E87053"/>
    <w:rsid w:val="00E8714B"/>
    <w:rsid w:val="00E8719D"/>
    <w:rsid w:val="00E87300"/>
    <w:rsid w:val="00E87A90"/>
    <w:rsid w:val="00E87B0C"/>
    <w:rsid w:val="00E87E3F"/>
    <w:rsid w:val="00E87EC3"/>
    <w:rsid w:val="00E87F77"/>
    <w:rsid w:val="00E900AB"/>
    <w:rsid w:val="00E90148"/>
    <w:rsid w:val="00E903E7"/>
    <w:rsid w:val="00E90860"/>
    <w:rsid w:val="00E9099D"/>
    <w:rsid w:val="00E90A49"/>
    <w:rsid w:val="00E90AB1"/>
    <w:rsid w:val="00E90B71"/>
    <w:rsid w:val="00E90EE4"/>
    <w:rsid w:val="00E90EF0"/>
    <w:rsid w:val="00E90F78"/>
    <w:rsid w:val="00E9109B"/>
    <w:rsid w:val="00E9113C"/>
    <w:rsid w:val="00E911AE"/>
    <w:rsid w:val="00E916ED"/>
    <w:rsid w:val="00E9170D"/>
    <w:rsid w:val="00E91716"/>
    <w:rsid w:val="00E9177D"/>
    <w:rsid w:val="00E917F4"/>
    <w:rsid w:val="00E91C9C"/>
    <w:rsid w:val="00E921C0"/>
    <w:rsid w:val="00E921E4"/>
    <w:rsid w:val="00E923E7"/>
    <w:rsid w:val="00E9246A"/>
    <w:rsid w:val="00E928E8"/>
    <w:rsid w:val="00E92A37"/>
    <w:rsid w:val="00E92B0C"/>
    <w:rsid w:val="00E92E03"/>
    <w:rsid w:val="00E92EC4"/>
    <w:rsid w:val="00E93159"/>
    <w:rsid w:val="00E931B8"/>
    <w:rsid w:val="00E932CE"/>
    <w:rsid w:val="00E9344D"/>
    <w:rsid w:val="00E934FA"/>
    <w:rsid w:val="00E935D4"/>
    <w:rsid w:val="00E936B5"/>
    <w:rsid w:val="00E936C4"/>
    <w:rsid w:val="00E93CF8"/>
    <w:rsid w:val="00E93D02"/>
    <w:rsid w:val="00E93D5A"/>
    <w:rsid w:val="00E93D71"/>
    <w:rsid w:val="00E93E7E"/>
    <w:rsid w:val="00E93F3A"/>
    <w:rsid w:val="00E93FE3"/>
    <w:rsid w:val="00E94055"/>
    <w:rsid w:val="00E94138"/>
    <w:rsid w:val="00E94330"/>
    <w:rsid w:val="00E94379"/>
    <w:rsid w:val="00E94585"/>
    <w:rsid w:val="00E945DE"/>
    <w:rsid w:val="00E945ED"/>
    <w:rsid w:val="00E94643"/>
    <w:rsid w:val="00E9472F"/>
    <w:rsid w:val="00E94759"/>
    <w:rsid w:val="00E94C56"/>
    <w:rsid w:val="00E950AD"/>
    <w:rsid w:val="00E95315"/>
    <w:rsid w:val="00E95388"/>
    <w:rsid w:val="00E956AD"/>
    <w:rsid w:val="00E95BC8"/>
    <w:rsid w:val="00E95D15"/>
    <w:rsid w:val="00E95DB0"/>
    <w:rsid w:val="00E96038"/>
    <w:rsid w:val="00E9632C"/>
    <w:rsid w:val="00E96435"/>
    <w:rsid w:val="00E964ED"/>
    <w:rsid w:val="00E96700"/>
    <w:rsid w:val="00E9684E"/>
    <w:rsid w:val="00E96D6A"/>
    <w:rsid w:val="00E96E7F"/>
    <w:rsid w:val="00E96F53"/>
    <w:rsid w:val="00E97177"/>
    <w:rsid w:val="00E97192"/>
    <w:rsid w:val="00E971EE"/>
    <w:rsid w:val="00E9743C"/>
    <w:rsid w:val="00E97663"/>
    <w:rsid w:val="00E9771E"/>
    <w:rsid w:val="00E977C7"/>
    <w:rsid w:val="00E979C9"/>
    <w:rsid w:val="00E97A5C"/>
    <w:rsid w:val="00E97D66"/>
    <w:rsid w:val="00E97FB9"/>
    <w:rsid w:val="00EA0197"/>
    <w:rsid w:val="00EA044D"/>
    <w:rsid w:val="00EA0672"/>
    <w:rsid w:val="00EA0694"/>
    <w:rsid w:val="00EA0808"/>
    <w:rsid w:val="00EA094A"/>
    <w:rsid w:val="00EA0957"/>
    <w:rsid w:val="00EA0AC3"/>
    <w:rsid w:val="00EA0DA1"/>
    <w:rsid w:val="00EA0FFC"/>
    <w:rsid w:val="00EA13F3"/>
    <w:rsid w:val="00EA14EF"/>
    <w:rsid w:val="00EA194C"/>
    <w:rsid w:val="00EA1B81"/>
    <w:rsid w:val="00EA1BEF"/>
    <w:rsid w:val="00EA1DFC"/>
    <w:rsid w:val="00EA1EA9"/>
    <w:rsid w:val="00EA1FFB"/>
    <w:rsid w:val="00EA2030"/>
    <w:rsid w:val="00EA2290"/>
    <w:rsid w:val="00EA2419"/>
    <w:rsid w:val="00EA24E6"/>
    <w:rsid w:val="00EA2761"/>
    <w:rsid w:val="00EA2EE6"/>
    <w:rsid w:val="00EA305D"/>
    <w:rsid w:val="00EA3498"/>
    <w:rsid w:val="00EA3598"/>
    <w:rsid w:val="00EA37AD"/>
    <w:rsid w:val="00EA3903"/>
    <w:rsid w:val="00EA3B38"/>
    <w:rsid w:val="00EA3C25"/>
    <w:rsid w:val="00EA400F"/>
    <w:rsid w:val="00EA4070"/>
    <w:rsid w:val="00EA417F"/>
    <w:rsid w:val="00EA42E8"/>
    <w:rsid w:val="00EA437B"/>
    <w:rsid w:val="00EA450D"/>
    <w:rsid w:val="00EA4598"/>
    <w:rsid w:val="00EA4636"/>
    <w:rsid w:val="00EA496A"/>
    <w:rsid w:val="00EA4C94"/>
    <w:rsid w:val="00EA4FBB"/>
    <w:rsid w:val="00EA5060"/>
    <w:rsid w:val="00EA5149"/>
    <w:rsid w:val="00EA51FB"/>
    <w:rsid w:val="00EA51FF"/>
    <w:rsid w:val="00EA52CF"/>
    <w:rsid w:val="00EA554F"/>
    <w:rsid w:val="00EA5569"/>
    <w:rsid w:val="00EA58E8"/>
    <w:rsid w:val="00EA5C4E"/>
    <w:rsid w:val="00EA5C62"/>
    <w:rsid w:val="00EA5E65"/>
    <w:rsid w:val="00EA5E84"/>
    <w:rsid w:val="00EA6179"/>
    <w:rsid w:val="00EA6AF7"/>
    <w:rsid w:val="00EA6CF4"/>
    <w:rsid w:val="00EA6ECA"/>
    <w:rsid w:val="00EA7272"/>
    <w:rsid w:val="00EA762A"/>
    <w:rsid w:val="00EA7698"/>
    <w:rsid w:val="00EA7858"/>
    <w:rsid w:val="00EA7947"/>
    <w:rsid w:val="00EA7B4E"/>
    <w:rsid w:val="00EA7BE5"/>
    <w:rsid w:val="00EA7D86"/>
    <w:rsid w:val="00EA7DA4"/>
    <w:rsid w:val="00EB0162"/>
    <w:rsid w:val="00EB023D"/>
    <w:rsid w:val="00EB02DB"/>
    <w:rsid w:val="00EB0448"/>
    <w:rsid w:val="00EB089D"/>
    <w:rsid w:val="00EB0B31"/>
    <w:rsid w:val="00EB0C0B"/>
    <w:rsid w:val="00EB0D1A"/>
    <w:rsid w:val="00EB0D71"/>
    <w:rsid w:val="00EB123E"/>
    <w:rsid w:val="00EB12B1"/>
    <w:rsid w:val="00EB13AC"/>
    <w:rsid w:val="00EB158D"/>
    <w:rsid w:val="00EB1C39"/>
    <w:rsid w:val="00EB1C52"/>
    <w:rsid w:val="00EB1DD3"/>
    <w:rsid w:val="00EB1FEC"/>
    <w:rsid w:val="00EB202C"/>
    <w:rsid w:val="00EB2039"/>
    <w:rsid w:val="00EB2ADE"/>
    <w:rsid w:val="00EB2BF5"/>
    <w:rsid w:val="00EB2C47"/>
    <w:rsid w:val="00EB2C95"/>
    <w:rsid w:val="00EB2C97"/>
    <w:rsid w:val="00EB2D61"/>
    <w:rsid w:val="00EB2E0F"/>
    <w:rsid w:val="00EB2E13"/>
    <w:rsid w:val="00EB307F"/>
    <w:rsid w:val="00EB33E5"/>
    <w:rsid w:val="00EB34AA"/>
    <w:rsid w:val="00EB34DC"/>
    <w:rsid w:val="00EB35A7"/>
    <w:rsid w:val="00EB386A"/>
    <w:rsid w:val="00EB38DD"/>
    <w:rsid w:val="00EB3A37"/>
    <w:rsid w:val="00EB3B8B"/>
    <w:rsid w:val="00EB3C01"/>
    <w:rsid w:val="00EB4098"/>
    <w:rsid w:val="00EB4108"/>
    <w:rsid w:val="00EB41D6"/>
    <w:rsid w:val="00EB4203"/>
    <w:rsid w:val="00EB4575"/>
    <w:rsid w:val="00EB4649"/>
    <w:rsid w:val="00EB468B"/>
    <w:rsid w:val="00EB4827"/>
    <w:rsid w:val="00EB48BF"/>
    <w:rsid w:val="00EB4DCD"/>
    <w:rsid w:val="00EB4EA7"/>
    <w:rsid w:val="00EB50B6"/>
    <w:rsid w:val="00EB53DF"/>
    <w:rsid w:val="00EB563F"/>
    <w:rsid w:val="00EB56C8"/>
    <w:rsid w:val="00EB5C96"/>
    <w:rsid w:val="00EB5DD4"/>
    <w:rsid w:val="00EB5E95"/>
    <w:rsid w:val="00EB5F52"/>
    <w:rsid w:val="00EB5FBD"/>
    <w:rsid w:val="00EB60DA"/>
    <w:rsid w:val="00EB61D8"/>
    <w:rsid w:val="00EB66CC"/>
    <w:rsid w:val="00EB678C"/>
    <w:rsid w:val="00EB6875"/>
    <w:rsid w:val="00EB6900"/>
    <w:rsid w:val="00EB6916"/>
    <w:rsid w:val="00EB69F0"/>
    <w:rsid w:val="00EB6A30"/>
    <w:rsid w:val="00EB6B6A"/>
    <w:rsid w:val="00EB6BCD"/>
    <w:rsid w:val="00EB6CE7"/>
    <w:rsid w:val="00EB6CFC"/>
    <w:rsid w:val="00EB6F37"/>
    <w:rsid w:val="00EB7170"/>
    <w:rsid w:val="00EB7623"/>
    <w:rsid w:val="00EB7650"/>
    <w:rsid w:val="00EB7711"/>
    <w:rsid w:val="00EB77B5"/>
    <w:rsid w:val="00EB792D"/>
    <w:rsid w:val="00EB7CA2"/>
    <w:rsid w:val="00EB7DAF"/>
    <w:rsid w:val="00EB7DC8"/>
    <w:rsid w:val="00EB7E88"/>
    <w:rsid w:val="00EB7F14"/>
    <w:rsid w:val="00EC01CB"/>
    <w:rsid w:val="00EC0297"/>
    <w:rsid w:val="00EC037D"/>
    <w:rsid w:val="00EC082E"/>
    <w:rsid w:val="00EC0923"/>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CB"/>
    <w:rsid w:val="00EC19F5"/>
    <w:rsid w:val="00EC1A53"/>
    <w:rsid w:val="00EC1BAC"/>
    <w:rsid w:val="00EC1DE6"/>
    <w:rsid w:val="00EC1E61"/>
    <w:rsid w:val="00EC204C"/>
    <w:rsid w:val="00EC23AD"/>
    <w:rsid w:val="00EC2509"/>
    <w:rsid w:val="00EC27A5"/>
    <w:rsid w:val="00EC2849"/>
    <w:rsid w:val="00EC2AC0"/>
    <w:rsid w:val="00EC2B1B"/>
    <w:rsid w:val="00EC2B20"/>
    <w:rsid w:val="00EC30E9"/>
    <w:rsid w:val="00EC34DA"/>
    <w:rsid w:val="00EC361F"/>
    <w:rsid w:val="00EC3805"/>
    <w:rsid w:val="00EC39FC"/>
    <w:rsid w:val="00EC3A27"/>
    <w:rsid w:val="00EC3B1A"/>
    <w:rsid w:val="00EC4208"/>
    <w:rsid w:val="00EC4365"/>
    <w:rsid w:val="00EC4555"/>
    <w:rsid w:val="00EC470F"/>
    <w:rsid w:val="00EC4754"/>
    <w:rsid w:val="00EC4831"/>
    <w:rsid w:val="00EC4997"/>
    <w:rsid w:val="00EC4D77"/>
    <w:rsid w:val="00EC4EC8"/>
    <w:rsid w:val="00EC50CE"/>
    <w:rsid w:val="00EC510B"/>
    <w:rsid w:val="00EC5367"/>
    <w:rsid w:val="00EC543E"/>
    <w:rsid w:val="00EC54AA"/>
    <w:rsid w:val="00EC55E6"/>
    <w:rsid w:val="00EC5B99"/>
    <w:rsid w:val="00EC5C29"/>
    <w:rsid w:val="00EC5CC2"/>
    <w:rsid w:val="00EC5CD6"/>
    <w:rsid w:val="00EC5D97"/>
    <w:rsid w:val="00EC62EE"/>
    <w:rsid w:val="00EC632C"/>
    <w:rsid w:val="00EC67C6"/>
    <w:rsid w:val="00EC7029"/>
    <w:rsid w:val="00EC704E"/>
    <w:rsid w:val="00EC73E2"/>
    <w:rsid w:val="00EC7454"/>
    <w:rsid w:val="00EC74C5"/>
    <w:rsid w:val="00EC780B"/>
    <w:rsid w:val="00EC79BA"/>
    <w:rsid w:val="00EC7A86"/>
    <w:rsid w:val="00EC7B9F"/>
    <w:rsid w:val="00EC7D68"/>
    <w:rsid w:val="00ED0278"/>
    <w:rsid w:val="00ED08B8"/>
    <w:rsid w:val="00ED0B3B"/>
    <w:rsid w:val="00ED0F7E"/>
    <w:rsid w:val="00ED10DC"/>
    <w:rsid w:val="00ED11FF"/>
    <w:rsid w:val="00ED1249"/>
    <w:rsid w:val="00ED1498"/>
    <w:rsid w:val="00ED1778"/>
    <w:rsid w:val="00ED17C7"/>
    <w:rsid w:val="00ED17DC"/>
    <w:rsid w:val="00ED1966"/>
    <w:rsid w:val="00ED1B60"/>
    <w:rsid w:val="00ED1BEE"/>
    <w:rsid w:val="00ED1ED3"/>
    <w:rsid w:val="00ED20ED"/>
    <w:rsid w:val="00ED2365"/>
    <w:rsid w:val="00ED23D5"/>
    <w:rsid w:val="00ED2702"/>
    <w:rsid w:val="00ED2814"/>
    <w:rsid w:val="00ED2A49"/>
    <w:rsid w:val="00ED321F"/>
    <w:rsid w:val="00ED3242"/>
    <w:rsid w:val="00ED3343"/>
    <w:rsid w:val="00ED3398"/>
    <w:rsid w:val="00ED3461"/>
    <w:rsid w:val="00ED3497"/>
    <w:rsid w:val="00ED3701"/>
    <w:rsid w:val="00ED3AA9"/>
    <w:rsid w:val="00ED3BFA"/>
    <w:rsid w:val="00ED3C9E"/>
    <w:rsid w:val="00ED3D83"/>
    <w:rsid w:val="00ED3DB8"/>
    <w:rsid w:val="00ED3E21"/>
    <w:rsid w:val="00ED3F01"/>
    <w:rsid w:val="00ED3F37"/>
    <w:rsid w:val="00ED3F52"/>
    <w:rsid w:val="00ED4077"/>
    <w:rsid w:val="00ED444F"/>
    <w:rsid w:val="00ED4462"/>
    <w:rsid w:val="00ED45C8"/>
    <w:rsid w:val="00ED4903"/>
    <w:rsid w:val="00ED4A63"/>
    <w:rsid w:val="00ED4D25"/>
    <w:rsid w:val="00ED4D9D"/>
    <w:rsid w:val="00ED4E2E"/>
    <w:rsid w:val="00ED510D"/>
    <w:rsid w:val="00ED52D3"/>
    <w:rsid w:val="00ED56E4"/>
    <w:rsid w:val="00ED57B0"/>
    <w:rsid w:val="00ED58D9"/>
    <w:rsid w:val="00ED59E8"/>
    <w:rsid w:val="00ED5A4B"/>
    <w:rsid w:val="00ED5DB3"/>
    <w:rsid w:val="00ED5DB4"/>
    <w:rsid w:val="00ED601C"/>
    <w:rsid w:val="00ED612F"/>
    <w:rsid w:val="00ED61FC"/>
    <w:rsid w:val="00ED67EF"/>
    <w:rsid w:val="00ED69C5"/>
    <w:rsid w:val="00ED6A41"/>
    <w:rsid w:val="00ED6DD8"/>
    <w:rsid w:val="00ED7207"/>
    <w:rsid w:val="00ED72E9"/>
    <w:rsid w:val="00ED7800"/>
    <w:rsid w:val="00ED7949"/>
    <w:rsid w:val="00ED7A9B"/>
    <w:rsid w:val="00ED7BB4"/>
    <w:rsid w:val="00ED7BCD"/>
    <w:rsid w:val="00ED7BD2"/>
    <w:rsid w:val="00ED7DA5"/>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EB"/>
    <w:rsid w:val="00EE1D27"/>
    <w:rsid w:val="00EE22A2"/>
    <w:rsid w:val="00EE2891"/>
    <w:rsid w:val="00EE28B2"/>
    <w:rsid w:val="00EE2ACA"/>
    <w:rsid w:val="00EE2B85"/>
    <w:rsid w:val="00EE2C39"/>
    <w:rsid w:val="00EE2E0C"/>
    <w:rsid w:val="00EE2E2F"/>
    <w:rsid w:val="00EE2E6E"/>
    <w:rsid w:val="00EE2F24"/>
    <w:rsid w:val="00EE365D"/>
    <w:rsid w:val="00EE38E4"/>
    <w:rsid w:val="00EE3971"/>
    <w:rsid w:val="00EE3E6C"/>
    <w:rsid w:val="00EE40EC"/>
    <w:rsid w:val="00EE40FB"/>
    <w:rsid w:val="00EE4113"/>
    <w:rsid w:val="00EE44CF"/>
    <w:rsid w:val="00EE461F"/>
    <w:rsid w:val="00EE4723"/>
    <w:rsid w:val="00EE47FC"/>
    <w:rsid w:val="00EE4898"/>
    <w:rsid w:val="00EE4AAF"/>
    <w:rsid w:val="00EE4B67"/>
    <w:rsid w:val="00EE4C33"/>
    <w:rsid w:val="00EE4E15"/>
    <w:rsid w:val="00EE4F38"/>
    <w:rsid w:val="00EE4F5B"/>
    <w:rsid w:val="00EE4F91"/>
    <w:rsid w:val="00EE5249"/>
    <w:rsid w:val="00EE532D"/>
    <w:rsid w:val="00EE5450"/>
    <w:rsid w:val="00EE56D3"/>
    <w:rsid w:val="00EE5CDA"/>
    <w:rsid w:val="00EE5D67"/>
    <w:rsid w:val="00EE5D7D"/>
    <w:rsid w:val="00EE603F"/>
    <w:rsid w:val="00EE6076"/>
    <w:rsid w:val="00EE675A"/>
    <w:rsid w:val="00EE67E0"/>
    <w:rsid w:val="00EE6CB2"/>
    <w:rsid w:val="00EE6D46"/>
    <w:rsid w:val="00EE6E36"/>
    <w:rsid w:val="00EE6E4A"/>
    <w:rsid w:val="00EE6F70"/>
    <w:rsid w:val="00EE6FCD"/>
    <w:rsid w:val="00EE7075"/>
    <w:rsid w:val="00EE71EE"/>
    <w:rsid w:val="00EE7276"/>
    <w:rsid w:val="00EE7382"/>
    <w:rsid w:val="00EE73B6"/>
    <w:rsid w:val="00EE73F4"/>
    <w:rsid w:val="00EE7408"/>
    <w:rsid w:val="00EE7449"/>
    <w:rsid w:val="00EE76D2"/>
    <w:rsid w:val="00EE77F5"/>
    <w:rsid w:val="00EE7906"/>
    <w:rsid w:val="00EE79C8"/>
    <w:rsid w:val="00EE7A31"/>
    <w:rsid w:val="00EF03C2"/>
    <w:rsid w:val="00EF049E"/>
    <w:rsid w:val="00EF0BF2"/>
    <w:rsid w:val="00EF0C26"/>
    <w:rsid w:val="00EF0C68"/>
    <w:rsid w:val="00EF0CE2"/>
    <w:rsid w:val="00EF0D6D"/>
    <w:rsid w:val="00EF0D7C"/>
    <w:rsid w:val="00EF0E52"/>
    <w:rsid w:val="00EF0FC8"/>
    <w:rsid w:val="00EF1115"/>
    <w:rsid w:val="00EF14C8"/>
    <w:rsid w:val="00EF16A3"/>
    <w:rsid w:val="00EF190A"/>
    <w:rsid w:val="00EF19C7"/>
    <w:rsid w:val="00EF19D9"/>
    <w:rsid w:val="00EF1DF4"/>
    <w:rsid w:val="00EF1F9A"/>
    <w:rsid w:val="00EF2397"/>
    <w:rsid w:val="00EF2611"/>
    <w:rsid w:val="00EF273D"/>
    <w:rsid w:val="00EF274B"/>
    <w:rsid w:val="00EF29AF"/>
    <w:rsid w:val="00EF2AC4"/>
    <w:rsid w:val="00EF2EE7"/>
    <w:rsid w:val="00EF2F8D"/>
    <w:rsid w:val="00EF32FD"/>
    <w:rsid w:val="00EF336B"/>
    <w:rsid w:val="00EF3647"/>
    <w:rsid w:val="00EF36D0"/>
    <w:rsid w:val="00EF39D8"/>
    <w:rsid w:val="00EF3C24"/>
    <w:rsid w:val="00EF3F02"/>
    <w:rsid w:val="00EF415B"/>
    <w:rsid w:val="00EF44D0"/>
    <w:rsid w:val="00EF45FC"/>
    <w:rsid w:val="00EF468D"/>
    <w:rsid w:val="00EF4897"/>
    <w:rsid w:val="00EF4CC1"/>
    <w:rsid w:val="00EF4E1E"/>
    <w:rsid w:val="00EF4E8E"/>
    <w:rsid w:val="00EF4F44"/>
    <w:rsid w:val="00EF4F8B"/>
    <w:rsid w:val="00EF51F7"/>
    <w:rsid w:val="00EF5411"/>
    <w:rsid w:val="00EF54B4"/>
    <w:rsid w:val="00EF5D15"/>
    <w:rsid w:val="00EF5F4B"/>
    <w:rsid w:val="00EF5FE9"/>
    <w:rsid w:val="00EF5FF4"/>
    <w:rsid w:val="00EF616F"/>
    <w:rsid w:val="00EF625A"/>
    <w:rsid w:val="00EF655D"/>
    <w:rsid w:val="00EF6B11"/>
    <w:rsid w:val="00EF6B3A"/>
    <w:rsid w:val="00EF6CF7"/>
    <w:rsid w:val="00EF6E38"/>
    <w:rsid w:val="00EF6EE1"/>
    <w:rsid w:val="00EF6F16"/>
    <w:rsid w:val="00EF6FA0"/>
    <w:rsid w:val="00EF7035"/>
    <w:rsid w:val="00EF707D"/>
    <w:rsid w:val="00EF7228"/>
    <w:rsid w:val="00EF7457"/>
    <w:rsid w:val="00EF74B1"/>
    <w:rsid w:val="00EF75E4"/>
    <w:rsid w:val="00EF75E9"/>
    <w:rsid w:val="00EF760A"/>
    <w:rsid w:val="00EF7B10"/>
    <w:rsid w:val="00EF7B33"/>
    <w:rsid w:val="00EF7E43"/>
    <w:rsid w:val="00EF7F89"/>
    <w:rsid w:val="00F00341"/>
    <w:rsid w:val="00F0034B"/>
    <w:rsid w:val="00F00465"/>
    <w:rsid w:val="00F0053D"/>
    <w:rsid w:val="00F00804"/>
    <w:rsid w:val="00F00BB6"/>
    <w:rsid w:val="00F00E5C"/>
    <w:rsid w:val="00F00ECD"/>
    <w:rsid w:val="00F00F32"/>
    <w:rsid w:val="00F00F8F"/>
    <w:rsid w:val="00F010B1"/>
    <w:rsid w:val="00F011DC"/>
    <w:rsid w:val="00F0121F"/>
    <w:rsid w:val="00F012B0"/>
    <w:rsid w:val="00F012F1"/>
    <w:rsid w:val="00F01539"/>
    <w:rsid w:val="00F01BF9"/>
    <w:rsid w:val="00F01C7D"/>
    <w:rsid w:val="00F01CAC"/>
    <w:rsid w:val="00F02487"/>
    <w:rsid w:val="00F0260D"/>
    <w:rsid w:val="00F02682"/>
    <w:rsid w:val="00F02A3C"/>
    <w:rsid w:val="00F02A85"/>
    <w:rsid w:val="00F02C9C"/>
    <w:rsid w:val="00F02CC9"/>
    <w:rsid w:val="00F03045"/>
    <w:rsid w:val="00F0319B"/>
    <w:rsid w:val="00F03406"/>
    <w:rsid w:val="00F036A6"/>
    <w:rsid w:val="00F039CF"/>
    <w:rsid w:val="00F03AF0"/>
    <w:rsid w:val="00F03B5F"/>
    <w:rsid w:val="00F0402F"/>
    <w:rsid w:val="00F04061"/>
    <w:rsid w:val="00F040FF"/>
    <w:rsid w:val="00F04329"/>
    <w:rsid w:val="00F0442E"/>
    <w:rsid w:val="00F044F5"/>
    <w:rsid w:val="00F04540"/>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F0"/>
    <w:rsid w:val="00F05C03"/>
    <w:rsid w:val="00F05C15"/>
    <w:rsid w:val="00F05CE2"/>
    <w:rsid w:val="00F05F6F"/>
    <w:rsid w:val="00F0609A"/>
    <w:rsid w:val="00F063FE"/>
    <w:rsid w:val="00F06597"/>
    <w:rsid w:val="00F06B0B"/>
    <w:rsid w:val="00F06E70"/>
    <w:rsid w:val="00F0740A"/>
    <w:rsid w:val="00F0745C"/>
    <w:rsid w:val="00F07614"/>
    <w:rsid w:val="00F078B3"/>
    <w:rsid w:val="00F078D2"/>
    <w:rsid w:val="00F078FC"/>
    <w:rsid w:val="00F07993"/>
    <w:rsid w:val="00F07AC1"/>
    <w:rsid w:val="00F07B3D"/>
    <w:rsid w:val="00F07B6D"/>
    <w:rsid w:val="00F07D83"/>
    <w:rsid w:val="00F07D92"/>
    <w:rsid w:val="00F07DD3"/>
    <w:rsid w:val="00F10093"/>
    <w:rsid w:val="00F10169"/>
    <w:rsid w:val="00F10876"/>
    <w:rsid w:val="00F10985"/>
    <w:rsid w:val="00F10AC1"/>
    <w:rsid w:val="00F10ADE"/>
    <w:rsid w:val="00F11114"/>
    <w:rsid w:val="00F1131B"/>
    <w:rsid w:val="00F11551"/>
    <w:rsid w:val="00F1181B"/>
    <w:rsid w:val="00F119C0"/>
    <w:rsid w:val="00F11BDE"/>
    <w:rsid w:val="00F11CB8"/>
    <w:rsid w:val="00F11DBA"/>
    <w:rsid w:val="00F11DC1"/>
    <w:rsid w:val="00F12018"/>
    <w:rsid w:val="00F120C4"/>
    <w:rsid w:val="00F12236"/>
    <w:rsid w:val="00F1230F"/>
    <w:rsid w:val="00F12523"/>
    <w:rsid w:val="00F12558"/>
    <w:rsid w:val="00F127F0"/>
    <w:rsid w:val="00F12AE1"/>
    <w:rsid w:val="00F12C7D"/>
    <w:rsid w:val="00F12ECE"/>
    <w:rsid w:val="00F12F50"/>
    <w:rsid w:val="00F12FBB"/>
    <w:rsid w:val="00F135B8"/>
    <w:rsid w:val="00F1374F"/>
    <w:rsid w:val="00F1389D"/>
    <w:rsid w:val="00F1389E"/>
    <w:rsid w:val="00F13A28"/>
    <w:rsid w:val="00F13B2E"/>
    <w:rsid w:val="00F13C38"/>
    <w:rsid w:val="00F13C93"/>
    <w:rsid w:val="00F13DC8"/>
    <w:rsid w:val="00F13FC4"/>
    <w:rsid w:val="00F13FC5"/>
    <w:rsid w:val="00F14019"/>
    <w:rsid w:val="00F142F8"/>
    <w:rsid w:val="00F144E6"/>
    <w:rsid w:val="00F14603"/>
    <w:rsid w:val="00F146AA"/>
    <w:rsid w:val="00F1489B"/>
    <w:rsid w:val="00F149E6"/>
    <w:rsid w:val="00F14C46"/>
    <w:rsid w:val="00F14EFF"/>
    <w:rsid w:val="00F14F4B"/>
    <w:rsid w:val="00F14F7C"/>
    <w:rsid w:val="00F15038"/>
    <w:rsid w:val="00F150E0"/>
    <w:rsid w:val="00F15136"/>
    <w:rsid w:val="00F153A3"/>
    <w:rsid w:val="00F153D4"/>
    <w:rsid w:val="00F1540A"/>
    <w:rsid w:val="00F1549E"/>
    <w:rsid w:val="00F154BB"/>
    <w:rsid w:val="00F15666"/>
    <w:rsid w:val="00F15729"/>
    <w:rsid w:val="00F15730"/>
    <w:rsid w:val="00F157C4"/>
    <w:rsid w:val="00F15872"/>
    <w:rsid w:val="00F15890"/>
    <w:rsid w:val="00F15941"/>
    <w:rsid w:val="00F15A02"/>
    <w:rsid w:val="00F15A09"/>
    <w:rsid w:val="00F15E50"/>
    <w:rsid w:val="00F15F4A"/>
    <w:rsid w:val="00F15FCA"/>
    <w:rsid w:val="00F162F4"/>
    <w:rsid w:val="00F164BF"/>
    <w:rsid w:val="00F1667E"/>
    <w:rsid w:val="00F16844"/>
    <w:rsid w:val="00F16B49"/>
    <w:rsid w:val="00F16C25"/>
    <w:rsid w:val="00F16C7E"/>
    <w:rsid w:val="00F16E60"/>
    <w:rsid w:val="00F1723B"/>
    <w:rsid w:val="00F174A4"/>
    <w:rsid w:val="00F174F7"/>
    <w:rsid w:val="00F17556"/>
    <w:rsid w:val="00F1763E"/>
    <w:rsid w:val="00F176A1"/>
    <w:rsid w:val="00F17989"/>
    <w:rsid w:val="00F17BEA"/>
    <w:rsid w:val="00F17D31"/>
    <w:rsid w:val="00F17DD9"/>
    <w:rsid w:val="00F20046"/>
    <w:rsid w:val="00F206F2"/>
    <w:rsid w:val="00F20C76"/>
    <w:rsid w:val="00F20DB4"/>
    <w:rsid w:val="00F20F5B"/>
    <w:rsid w:val="00F21211"/>
    <w:rsid w:val="00F21229"/>
    <w:rsid w:val="00F213AF"/>
    <w:rsid w:val="00F21AC2"/>
    <w:rsid w:val="00F22021"/>
    <w:rsid w:val="00F228CA"/>
    <w:rsid w:val="00F22977"/>
    <w:rsid w:val="00F22A71"/>
    <w:rsid w:val="00F22A8E"/>
    <w:rsid w:val="00F22C1A"/>
    <w:rsid w:val="00F22FCB"/>
    <w:rsid w:val="00F23047"/>
    <w:rsid w:val="00F230A1"/>
    <w:rsid w:val="00F23300"/>
    <w:rsid w:val="00F23400"/>
    <w:rsid w:val="00F234D5"/>
    <w:rsid w:val="00F235B6"/>
    <w:rsid w:val="00F23B4C"/>
    <w:rsid w:val="00F23B9B"/>
    <w:rsid w:val="00F23E95"/>
    <w:rsid w:val="00F24382"/>
    <w:rsid w:val="00F24393"/>
    <w:rsid w:val="00F2447B"/>
    <w:rsid w:val="00F24583"/>
    <w:rsid w:val="00F24A02"/>
    <w:rsid w:val="00F24A6A"/>
    <w:rsid w:val="00F24ABE"/>
    <w:rsid w:val="00F24CF3"/>
    <w:rsid w:val="00F24D40"/>
    <w:rsid w:val="00F24D57"/>
    <w:rsid w:val="00F24F3C"/>
    <w:rsid w:val="00F25015"/>
    <w:rsid w:val="00F25258"/>
    <w:rsid w:val="00F252E6"/>
    <w:rsid w:val="00F253B2"/>
    <w:rsid w:val="00F25452"/>
    <w:rsid w:val="00F25543"/>
    <w:rsid w:val="00F25A78"/>
    <w:rsid w:val="00F25A82"/>
    <w:rsid w:val="00F25AFB"/>
    <w:rsid w:val="00F25B69"/>
    <w:rsid w:val="00F25BBA"/>
    <w:rsid w:val="00F25E33"/>
    <w:rsid w:val="00F25E69"/>
    <w:rsid w:val="00F25F03"/>
    <w:rsid w:val="00F25FA2"/>
    <w:rsid w:val="00F26141"/>
    <w:rsid w:val="00F2634D"/>
    <w:rsid w:val="00F263D1"/>
    <w:rsid w:val="00F264FD"/>
    <w:rsid w:val="00F26625"/>
    <w:rsid w:val="00F268E5"/>
    <w:rsid w:val="00F26D45"/>
    <w:rsid w:val="00F2712E"/>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743"/>
    <w:rsid w:val="00F31A07"/>
    <w:rsid w:val="00F31B1E"/>
    <w:rsid w:val="00F31B3B"/>
    <w:rsid w:val="00F320FC"/>
    <w:rsid w:val="00F32264"/>
    <w:rsid w:val="00F328E1"/>
    <w:rsid w:val="00F32A2F"/>
    <w:rsid w:val="00F32C05"/>
    <w:rsid w:val="00F32CC4"/>
    <w:rsid w:val="00F32EF6"/>
    <w:rsid w:val="00F32FFA"/>
    <w:rsid w:val="00F33044"/>
    <w:rsid w:val="00F33050"/>
    <w:rsid w:val="00F3311F"/>
    <w:rsid w:val="00F3339E"/>
    <w:rsid w:val="00F33427"/>
    <w:rsid w:val="00F33483"/>
    <w:rsid w:val="00F334C2"/>
    <w:rsid w:val="00F33545"/>
    <w:rsid w:val="00F33779"/>
    <w:rsid w:val="00F3395D"/>
    <w:rsid w:val="00F33B34"/>
    <w:rsid w:val="00F33DC5"/>
    <w:rsid w:val="00F33F7B"/>
    <w:rsid w:val="00F34227"/>
    <w:rsid w:val="00F3432E"/>
    <w:rsid w:val="00F34466"/>
    <w:rsid w:val="00F345EF"/>
    <w:rsid w:val="00F3480E"/>
    <w:rsid w:val="00F34D2C"/>
    <w:rsid w:val="00F34F03"/>
    <w:rsid w:val="00F34F82"/>
    <w:rsid w:val="00F35371"/>
    <w:rsid w:val="00F35560"/>
    <w:rsid w:val="00F3557B"/>
    <w:rsid w:val="00F3568B"/>
    <w:rsid w:val="00F357F2"/>
    <w:rsid w:val="00F359DB"/>
    <w:rsid w:val="00F35A2A"/>
    <w:rsid w:val="00F35AF2"/>
    <w:rsid w:val="00F35CDD"/>
    <w:rsid w:val="00F35ED1"/>
    <w:rsid w:val="00F35F9B"/>
    <w:rsid w:val="00F3612F"/>
    <w:rsid w:val="00F36222"/>
    <w:rsid w:val="00F36285"/>
    <w:rsid w:val="00F364A5"/>
    <w:rsid w:val="00F364E5"/>
    <w:rsid w:val="00F365C8"/>
    <w:rsid w:val="00F3691A"/>
    <w:rsid w:val="00F3692F"/>
    <w:rsid w:val="00F36B37"/>
    <w:rsid w:val="00F36B97"/>
    <w:rsid w:val="00F36CBF"/>
    <w:rsid w:val="00F36E9E"/>
    <w:rsid w:val="00F36F03"/>
    <w:rsid w:val="00F36F42"/>
    <w:rsid w:val="00F36F8C"/>
    <w:rsid w:val="00F37023"/>
    <w:rsid w:val="00F370DE"/>
    <w:rsid w:val="00F37433"/>
    <w:rsid w:val="00F374AB"/>
    <w:rsid w:val="00F3757C"/>
    <w:rsid w:val="00F37729"/>
    <w:rsid w:val="00F378AE"/>
    <w:rsid w:val="00F37A0F"/>
    <w:rsid w:val="00F37D78"/>
    <w:rsid w:val="00F400B5"/>
    <w:rsid w:val="00F40232"/>
    <w:rsid w:val="00F4050D"/>
    <w:rsid w:val="00F40661"/>
    <w:rsid w:val="00F406CE"/>
    <w:rsid w:val="00F40772"/>
    <w:rsid w:val="00F40A64"/>
    <w:rsid w:val="00F40AF1"/>
    <w:rsid w:val="00F40B64"/>
    <w:rsid w:val="00F40BD6"/>
    <w:rsid w:val="00F40E4A"/>
    <w:rsid w:val="00F410FF"/>
    <w:rsid w:val="00F412C7"/>
    <w:rsid w:val="00F4134D"/>
    <w:rsid w:val="00F41397"/>
    <w:rsid w:val="00F414E3"/>
    <w:rsid w:val="00F4157A"/>
    <w:rsid w:val="00F415F7"/>
    <w:rsid w:val="00F4164E"/>
    <w:rsid w:val="00F41B1B"/>
    <w:rsid w:val="00F41B9F"/>
    <w:rsid w:val="00F41FF9"/>
    <w:rsid w:val="00F42075"/>
    <w:rsid w:val="00F420AD"/>
    <w:rsid w:val="00F421BC"/>
    <w:rsid w:val="00F423CA"/>
    <w:rsid w:val="00F42403"/>
    <w:rsid w:val="00F42CBA"/>
    <w:rsid w:val="00F42CDC"/>
    <w:rsid w:val="00F4320D"/>
    <w:rsid w:val="00F4329C"/>
    <w:rsid w:val="00F43584"/>
    <w:rsid w:val="00F43612"/>
    <w:rsid w:val="00F43831"/>
    <w:rsid w:val="00F438FA"/>
    <w:rsid w:val="00F43BCA"/>
    <w:rsid w:val="00F43CBF"/>
    <w:rsid w:val="00F4408F"/>
    <w:rsid w:val="00F4450D"/>
    <w:rsid w:val="00F44521"/>
    <w:rsid w:val="00F4456D"/>
    <w:rsid w:val="00F446E5"/>
    <w:rsid w:val="00F447A6"/>
    <w:rsid w:val="00F448A6"/>
    <w:rsid w:val="00F44D4B"/>
    <w:rsid w:val="00F44FD4"/>
    <w:rsid w:val="00F45088"/>
    <w:rsid w:val="00F451AA"/>
    <w:rsid w:val="00F451FD"/>
    <w:rsid w:val="00F45275"/>
    <w:rsid w:val="00F452B3"/>
    <w:rsid w:val="00F4561C"/>
    <w:rsid w:val="00F45716"/>
    <w:rsid w:val="00F45828"/>
    <w:rsid w:val="00F45D6A"/>
    <w:rsid w:val="00F45F47"/>
    <w:rsid w:val="00F45FE5"/>
    <w:rsid w:val="00F45FF5"/>
    <w:rsid w:val="00F46621"/>
    <w:rsid w:val="00F4693D"/>
    <w:rsid w:val="00F469DF"/>
    <w:rsid w:val="00F46F62"/>
    <w:rsid w:val="00F473AA"/>
    <w:rsid w:val="00F4756F"/>
    <w:rsid w:val="00F47BC1"/>
    <w:rsid w:val="00F47D65"/>
    <w:rsid w:val="00F47EF3"/>
    <w:rsid w:val="00F47F77"/>
    <w:rsid w:val="00F500C1"/>
    <w:rsid w:val="00F500D0"/>
    <w:rsid w:val="00F502AD"/>
    <w:rsid w:val="00F505F8"/>
    <w:rsid w:val="00F50B1F"/>
    <w:rsid w:val="00F50B3C"/>
    <w:rsid w:val="00F50BC6"/>
    <w:rsid w:val="00F50C6C"/>
    <w:rsid w:val="00F50D61"/>
    <w:rsid w:val="00F50E4C"/>
    <w:rsid w:val="00F50E93"/>
    <w:rsid w:val="00F5129D"/>
    <w:rsid w:val="00F5135D"/>
    <w:rsid w:val="00F514EA"/>
    <w:rsid w:val="00F51882"/>
    <w:rsid w:val="00F519BF"/>
    <w:rsid w:val="00F51F5A"/>
    <w:rsid w:val="00F52030"/>
    <w:rsid w:val="00F520EB"/>
    <w:rsid w:val="00F5231B"/>
    <w:rsid w:val="00F523C3"/>
    <w:rsid w:val="00F52640"/>
    <w:rsid w:val="00F52813"/>
    <w:rsid w:val="00F529C1"/>
    <w:rsid w:val="00F52A1A"/>
    <w:rsid w:val="00F5302F"/>
    <w:rsid w:val="00F530AE"/>
    <w:rsid w:val="00F531C7"/>
    <w:rsid w:val="00F531ED"/>
    <w:rsid w:val="00F53356"/>
    <w:rsid w:val="00F53364"/>
    <w:rsid w:val="00F53420"/>
    <w:rsid w:val="00F534C0"/>
    <w:rsid w:val="00F5374A"/>
    <w:rsid w:val="00F53781"/>
    <w:rsid w:val="00F538DF"/>
    <w:rsid w:val="00F5390D"/>
    <w:rsid w:val="00F539E8"/>
    <w:rsid w:val="00F53D2F"/>
    <w:rsid w:val="00F53EF9"/>
    <w:rsid w:val="00F542CA"/>
    <w:rsid w:val="00F54518"/>
    <w:rsid w:val="00F5468F"/>
    <w:rsid w:val="00F54A10"/>
    <w:rsid w:val="00F54DE8"/>
    <w:rsid w:val="00F54E9C"/>
    <w:rsid w:val="00F550A3"/>
    <w:rsid w:val="00F550CB"/>
    <w:rsid w:val="00F5535B"/>
    <w:rsid w:val="00F555D0"/>
    <w:rsid w:val="00F55C61"/>
    <w:rsid w:val="00F55CF4"/>
    <w:rsid w:val="00F5608A"/>
    <w:rsid w:val="00F561F3"/>
    <w:rsid w:val="00F5640E"/>
    <w:rsid w:val="00F5671F"/>
    <w:rsid w:val="00F56A94"/>
    <w:rsid w:val="00F56D41"/>
    <w:rsid w:val="00F56F6A"/>
    <w:rsid w:val="00F570A3"/>
    <w:rsid w:val="00F57184"/>
    <w:rsid w:val="00F57208"/>
    <w:rsid w:val="00F5736E"/>
    <w:rsid w:val="00F57501"/>
    <w:rsid w:val="00F578F0"/>
    <w:rsid w:val="00F57C35"/>
    <w:rsid w:val="00F57C3F"/>
    <w:rsid w:val="00F57D08"/>
    <w:rsid w:val="00F60309"/>
    <w:rsid w:val="00F6038D"/>
    <w:rsid w:val="00F604F5"/>
    <w:rsid w:val="00F6084E"/>
    <w:rsid w:val="00F60886"/>
    <w:rsid w:val="00F60B6F"/>
    <w:rsid w:val="00F60D6B"/>
    <w:rsid w:val="00F60D8C"/>
    <w:rsid w:val="00F60E5E"/>
    <w:rsid w:val="00F60F0C"/>
    <w:rsid w:val="00F60F44"/>
    <w:rsid w:val="00F611A1"/>
    <w:rsid w:val="00F612C0"/>
    <w:rsid w:val="00F6185C"/>
    <w:rsid w:val="00F61A52"/>
    <w:rsid w:val="00F61AD5"/>
    <w:rsid w:val="00F61C35"/>
    <w:rsid w:val="00F61C6C"/>
    <w:rsid w:val="00F61D7B"/>
    <w:rsid w:val="00F62038"/>
    <w:rsid w:val="00F62097"/>
    <w:rsid w:val="00F620B0"/>
    <w:rsid w:val="00F62276"/>
    <w:rsid w:val="00F622EC"/>
    <w:rsid w:val="00F62797"/>
    <w:rsid w:val="00F627F6"/>
    <w:rsid w:val="00F62CE0"/>
    <w:rsid w:val="00F63635"/>
    <w:rsid w:val="00F63893"/>
    <w:rsid w:val="00F638C2"/>
    <w:rsid w:val="00F63B96"/>
    <w:rsid w:val="00F64315"/>
    <w:rsid w:val="00F6438F"/>
    <w:rsid w:val="00F64A17"/>
    <w:rsid w:val="00F64B1F"/>
    <w:rsid w:val="00F64B7B"/>
    <w:rsid w:val="00F64E19"/>
    <w:rsid w:val="00F64E5F"/>
    <w:rsid w:val="00F65142"/>
    <w:rsid w:val="00F6518D"/>
    <w:rsid w:val="00F652D4"/>
    <w:rsid w:val="00F652D7"/>
    <w:rsid w:val="00F65309"/>
    <w:rsid w:val="00F653A8"/>
    <w:rsid w:val="00F6540F"/>
    <w:rsid w:val="00F65531"/>
    <w:rsid w:val="00F6588E"/>
    <w:rsid w:val="00F658C6"/>
    <w:rsid w:val="00F65A8D"/>
    <w:rsid w:val="00F65D9F"/>
    <w:rsid w:val="00F65DF4"/>
    <w:rsid w:val="00F65F95"/>
    <w:rsid w:val="00F6609F"/>
    <w:rsid w:val="00F6615C"/>
    <w:rsid w:val="00F66289"/>
    <w:rsid w:val="00F66660"/>
    <w:rsid w:val="00F66689"/>
    <w:rsid w:val="00F66D25"/>
    <w:rsid w:val="00F66E42"/>
    <w:rsid w:val="00F66F13"/>
    <w:rsid w:val="00F66F24"/>
    <w:rsid w:val="00F66F7F"/>
    <w:rsid w:val="00F67014"/>
    <w:rsid w:val="00F672E8"/>
    <w:rsid w:val="00F67348"/>
    <w:rsid w:val="00F675AF"/>
    <w:rsid w:val="00F67811"/>
    <w:rsid w:val="00F678E5"/>
    <w:rsid w:val="00F67B04"/>
    <w:rsid w:val="00F67C41"/>
    <w:rsid w:val="00F67E7B"/>
    <w:rsid w:val="00F70257"/>
    <w:rsid w:val="00F70656"/>
    <w:rsid w:val="00F7098E"/>
    <w:rsid w:val="00F70A12"/>
    <w:rsid w:val="00F70C05"/>
    <w:rsid w:val="00F71003"/>
    <w:rsid w:val="00F710F8"/>
    <w:rsid w:val="00F71142"/>
    <w:rsid w:val="00F71281"/>
    <w:rsid w:val="00F71357"/>
    <w:rsid w:val="00F71393"/>
    <w:rsid w:val="00F717CB"/>
    <w:rsid w:val="00F7182D"/>
    <w:rsid w:val="00F71A31"/>
    <w:rsid w:val="00F71B48"/>
    <w:rsid w:val="00F71B73"/>
    <w:rsid w:val="00F71DC4"/>
    <w:rsid w:val="00F71EA2"/>
    <w:rsid w:val="00F722A6"/>
    <w:rsid w:val="00F72363"/>
    <w:rsid w:val="00F7278D"/>
    <w:rsid w:val="00F7284C"/>
    <w:rsid w:val="00F72AA0"/>
    <w:rsid w:val="00F72B79"/>
    <w:rsid w:val="00F72B82"/>
    <w:rsid w:val="00F72FD9"/>
    <w:rsid w:val="00F731EF"/>
    <w:rsid w:val="00F732A4"/>
    <w:rsid w:val="00F732CC"/>
    <w:rsid w:val="00F7345E"/>
    <w:rsid w:val="00F73708"/>
    <w:rsid w:val="00F73C82"/>
    <w:rsid w:val="00F73CCB"/>
    <w:rsid w:val="00F73E53"/>
    <w:rsid w:val="00F741F5"/>
    <w:rsid w:val="00F743FD"/>
    <w:rsid w:val="00F744EC"/>
    <w:rsid w:val="00F74586"/>
    <w:rsid w:val="00F74ADB"/>
    <w:rsid w:val="00F74B0F"/>
    <w:rsid w:val="00F74D0F"/>
    <w:rsid w:val="00F75214"/>
    <w:rsid w:val="00F75244"/>
    <w:rsid w:val="00F75716"/>
    <w:rsid w:val="00F757EE"/>
    <w:rsid w:val="00F75C21"/>
    <w:rsid w:val="00F7606C"/>
    <w:rsid w:val="00F76190"/>
    <w:rsid w:val="00F76267"/>
    <w:rsid w:val="00F762C8"/>
    <w:rsid w:val="00F762DE"/>
    <w:rsid w:val="00F763BB"/>
    <w:rsid w:val="00F7643D"/>
    <w:rsid w:val="00F764F6"/>
    <w:rsid w:val="00F76823"/>
    <w:rsid w:val="00F768F4"/>
    <w:rsid w:val="00F76921"/>
    <w:rsid w:val="00F76931"/>
    <w:rsid w:val="00F7695D"/>
    <w:rsid w:val="00F76962"/>
    <w:rsid w:val="00F76CB1"/>
    <w:rsid w:val="00F76DBD"/>
    <w:rsid w:val="00F76E2D"/>
    <w:rsid w:val="00F76E45"/>
    <w:rsid w:val="00F772FE"/>
    <w:rsid w:val="00F77347"/>
    <w:rsid w:val="00F77494"/>
    <w:rsid w:val="00F77676"/>
    <w:rsid w:val="00F77799"/>
    <w:rsid w:val="00F77B6B"/>
    <w:rsid w:val="00F80217"/>
    <w:rsid w:val="00F80356"/>
    <w:rsid w:val="00F80357"/>
    <w:rsid w:val="00F8052F"/>
    <w:rsid w:val="00F80643"/>
    <w:rsid w:val="00F80776"/>
    <w:rsid w:val="00F809E9"/>
    <w:rsid w:val="00F80A4E"/>
    <w:rsid w:val="00F80BBA"/>
    <w:rsid w:val="00F80BF0"/>
    <w:rsid w:val="00F80CBB"/>
    <w:rsid w:val="00F80CD3"/>
    <w:rsid w:val="00F80EB9"/>
    <w:rsid w:val="00F80ED0"/>
    <w:rsid w:val="00F80F37"/>
    <w:rsid w:val="00F80F69"/>
    <w:rsid w:val="00F81107"/>
    <w:rsid w:val="00F81146"/>
    <w:rsid w:val="00F81174"/>
    <w:rsid w:val="00F812B8"/>
    <w:rsid w:val="00F81306"/>
    <w:rsid w:val="00F81683"/>
    <w:rsid w:val="00F81739"/>
    <w:rsid w:val="00F819CC"/>
    <w:rsid w:val="00F81C9E"/>
    <w:rsid w:val="00F81EF3"/>
    <w:rsid w:val="00F81FC1"/>
    <w:rsid w:val="00F8204C"/>
    <w:rsid w:val="00F823E5"/>
    <w:rsid w:val="00F82410"/>
    <w:rsid w:val="00F82701"/>
    <w:rsid w:val="00F82933"/>
    <w:rsid w:val="00F829B6"/>
    <w:rsid w:val="00F82CE7"/>
    <w:rsid w:val="00F82DF9"/>
    <w:rsid w:val="00F82E44"/>
    <w:rsid w:val="00F82EE4"/>
    <w:rsid w:val="00F82F74"/>
    <w:rsid w:val="00F82FCE"/>
    <w:rsid w:val="00F82FE4"/>
    <w:rsid w:val="00F830A6"/>
    <w:rsid w:val="00F8310D"/>
    <w:rsid w:val="00F83268"/>
    <w:rsid w:val="00F83521"/>
    <w:rsid w:val="00F8390D"/>
    <w:rsid w:val="00F83A58"/>
    <w:rsid w:val="00F83A64"/>
    <w:rsid w:val="00F83BCF"/>
    <w:rsid w:val="00F83C22"/>
    <w:rsid w:val="00F83F73"/>
    <w:rsid w:val="00F83FF4"/>
    <w:rsid w:val="00F84028"/>
    <w:rsid w:val="00F84048"/>
    <w:rsid w:val="00F842F3"/>
    <w:rsid w:val="00F84480"/>
    <w:rsid w:val="00F84967"/>
    <w:rsid w:val="00F84A3E"/>
    <w:rsid w:val="00F84BD9"/>
    <w:rsid w:val="00F84D90"/>
    <w:rsid w:val="00F84DA4"/>
    <w:rsid w:val="00F85699"/>
    <w:rsid w:val="00F858CC"/>
    <w:rsid w:val="00F85A2D"/>
    <w:rsid w:val="00F85B62"/>
    <w:rsid w:val="00F85BD2"/>
    <w:rsid w:val="00F85C68"/>
    <w:rsid w:val="00F85CBA"/>
    <w:rsid w:val="00F85F99"/>
    <w:rsid w:val="00F85FBC"/>
    <w:rsid w:val="00F85FC6"/>
    <w:rsid w:val="00F86148"/>
    <w:rsid w:val="00F86381"/>
    <w:rsid w:val="00F86383"/>
    <w:rsid w:val="00F86649"/>
    <w:rsid w:val="00F866F1"/>
    <w:rsid w:val="00F86A43"/>
    <w:rsid w:val="00F86B18"/>
    <w:rsid w:val="00F86D74"/>
    <w:rsid w:val="00F87372"/>
    <w:rsid w:val="00F873A3"/>
    <w:rsid w:val="00F873F1"/>
    <w:rsid w:val="00F873F5"/>
    <w:rsid w:val="00F877DC"/>
    <w:rsid w:val="00F8786F"/>
    <w:rsid w:val="00F9021A"/>
    <w:rsid w:val="00F90301"/>
    <w:rsid w:val="00F903D1"/>
    <w:rsid w:val="00F9046B"/>
    <w:rsid w:val="00F907B6"/>
    <w:rsid w:val="00F909E8"/>
    <w:rsid w:val="00F90B02"/>
    <w:rsid w:val="00F90C36"/>
    <w:rsid w:val="00F90DEA"/>
    <w:rsid w:val="00F90EA1"/>
    <w:rsid w:val="00F90EE8"/>
    <w:rsid w:val="00F912A2"/>
    <w:rsid w:val="00F9139F"/>
    <w:rsid w:val="00F913CD"/>
    <w:rsid w:val="00F91658"/>
    <w:rsid w:val="00F9176F"/>
    <w:rsid w:val="00F91AEF"/>
    <w:rsid w:val="00F91D0B"/>
    <w:rsid w:val="00F91D84"/>
    <w:rsid w:val="00F91E35"/>
    <w:rsid w:val="00F920A9"/>
    <w:rsid w:val="00F921BA"/>
    <w:rsid w:val="00F92267"/>
    <w:rsid w:val="00F92402"/>
    <w:rsid w:val="00F925D7"/>
    <w:rsid w:val="00F927AB"/>
    <w:rsid w:val="00F92880"/>
    <w:rsid w:val="00F929C5"/>
    <w:rsid w:val="00F92F20"/>
    <w:rsid w:val="00F93044"/>
    <w:rsid w:val="00F9308B"/>
    <w:rsid w:val="00F93322"/>
    <w:rsid w:val="00F9365A"/>
    <w:rsid w:val="00F93693"/>
    <w:rsid w:val="00F93900"/>
    <w:rsid w:val="00F93CB9"/>
    <w:rsid w:val="00F93D81"/>
    <w:rsid w:val="00F93D85"/>
    <w:rsid w:val="00F93D97"/>
    <w:rsid w:val="00F93F81"/>
    <w:rsid w:val="00F94008"/>
    <w:rsid w:val="00F94139"/>
    <w:rsid w:val="00F94347"/>
    <w:rsid w:val="00F9452E"/>
    <w:rsid w:val="00F9465F"/>
    <w:rsid w:val="00F9466F"/>
    <w:rsid w:val="00F94683"/>
    <w:rsid w:val="00F94A71"/>
    <w:rsid w:val="00F94AFD"/>
    <w:rsid w:val="00F94B43"/>
    <w:rsid w:val="00F94B44"/>
    <w:rsid w:val="00F94C3A"/>
    <w:rsid w:val="00F95164"/>
    <w:rsid w:val="00F95596"/>
    <w:rsid w:val="00F9568D"/>
    <w:rsid w:val="00F95828"/>
    <w:rsid w:val="00F95BF1"/>
    <w:rsid w:val="00F95CA4"/>
    <w:rsid w:val="00F961D6"/>
    <w:rsid w:val="00F962D1"/>
    <w:rsid w:val="00F963CC"/>
    <w:rsid w:val="00F968F6"/>
    <w:rsid w:val="00F96A4F"/>
    <w:rsid w:val="00F96C7E"/>
    <w:rsid w:val="00F96E5A"/>
    <w:rsid w:val="00F96F12"/>
    <w:rsid w:val="00F971A1"/>
    <w:rsid w:val="00F971FE"/>
    <w:rsid w:val="00F972BE"/>
    <w:rsid w:val="00F97337"/>
    <w:rsid w:val="00F97A61"/>
    <w:rsid w:val="00F97B4E"/>
    <w:rsid w:val="00F97C1F"/>
    <w:rsid w:val="00F97D70"/>
    <w:rsid w:val="00FA005F"/>
    <w:rsid w:val="00FA016B"/>
    <w:rsid w:val="00FA0257"/>
    <w:rsid w:val="00FA0259"/>
    <w:rsid w:val="00FA0265"/>
    <w:rsid w:val="00FA0392"/>
    <w:rsid w:val="00FA03CF"/>
    <w:rsid w:val="00FA03F5"/>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205A"/>
    <w:rsid w:val="00FA206A"/>
    <w:rsid w:val="00FA207C"/>
    <w:rsid w:val="00FA268D"/>
    <w:rsid w:val="00FA26EE"/>
    <w:rsid w:val="00FA271D"/>
    <w:rsid w:val="00FA2E44"/>
    <w:rsid w:val="00FA2FF8"/>
    <w:rsid w:val="00FA3222"/>
    <w:rsid w:val="00FA326E"/>
    <w:rsid w:val="00FA32F2"/>
    <w:rsid w:val="00FA3332"/>
    <w:rsid w:val="00FA3430"/>
    <w:rsid w:val="00FA3518"/>
    <w:rsid w:val="00FA3557"/>
    <w:rsid w:val="00FA35FE"/>
    <w:rsid w:val="00FA3696"/>
    <w:rsid w:val="00FA385E"/>
    <w:rsid w:val="00FA3C31"/>
    <w:rsid w:val="00FA3EED"/>
    <w:rsid w:val="00FA4036"/>
    <w:rsid w:val="00FA4068"/>
    <w:rsid w:val="00FA4BAD"/>
    <w:rsid w:val="00FA4D1D"/>
    <w:rsid w:val="00FA4E8C"/>
    <w:rsid w:val="00FA503F"/>
    <w:rsid w:val="00FA521E"/>
    <w:rsid w:val="00FA546F"/>
    <w:rsid w:val="00FA5550"/>
    <w:rsid w:val="00FA56DB"/>
    <w:rsid w:val="00FA5728"/>
    <w:rsid w:val="00FA57F4"/>
    <w:rsid w:val="00FA58D8"/>
    <w:rsid w:val="00FA5950"/>
    <w:rsid w:val="00FA5C1A"/>
    <w:rsid w:val="00FA5CFD"/>
    <w:rsid w:val="00FA5D9D"/>
    <w:rsid w:val="00FA602A"/>
    <w:rsid w:val="00FA6116"/>
    <w:rsid w:val="00FA61FE"/>
    <w:rsid w:val="00FA6514"/>
    <w:rsid w:val="00FA6681"/>
    <w:rsid w:val="00FA66F0"/>
    <w:rsid w:val="00FA6790"/>
    <w:rsid w:val="00FA6803"/>
    <w:rsid w:val="00FA6845"/>
    <w:rsid w:val="00FA6854"/>
    <w:rsid w:val="00FA6B0C"/>
    <w:rsid w:val="00FA6D39"/>
    <w:rsid w:val="00FA6DD3"/>
    <w:rsid w:val="00FA6E68"/>
    <w:rsid w:val="00FA6E6A"/>
    <w:rsid w:val="00FA6F80"/>
    <w:rsid w:val="00FA6FB0"/>
    <w:rsid w:val="00FA710E"/>
    <w:rsid w:val="00FA7341"/>
    <w:rsid w:val="00FA74F2"/>
    <w:rsid w:val="00FA7913"/>
    <w:rsid w:val="00FA795C"/>
    <w:rsid w:val="00FA7A7B"/>
    <w:rsid w:val="00FA7D59"/>
    <w:rsid w:val="00FA7DC8"/>
    <w:rsid w:val="00FA7F98"/>
    <w:rsid w:val="00FB0136"/>
    <w:rsid w:val="00FB01F9"/>
    <w:rsid w:val="00FB02E1"/>
    <w:rsid w:val="00FB043D"/>
    <w:rsid w:val="00FB0678"/>
    <w:rsid w:val="00FB07AC"/>
    <w:rsid w:val="00FB07FE"/>
    <w:rsid w:val="00FB0921"/>
    <w:rsid w:val="00FB0A75"/>
    <w:rsid w:val="00FB0BA0"/>
    <w:rsid w:val="00FB14DE"/>
    <w:rsid w:val="00FB156D"/>
    <w:rsid w:val="00FB15C2"/>
    <w:rsid w:val="00FB1B4B"/>
    <w:rsid w:val="00FB1D6A"/>
    <w:rsid w:val="00FB1DB1"/>
    <w:rsid w:val="00FB1EF1"/>
    <w:rsid w:val="00FB1FE9"/>
    <w:rsid w:val="00FB242C"/>
    <w:rsid w:val="00FB254C"/>
    <w:rsid w:val="00FB25E6"/>
    <w:rsid w:val="00FB27FB"/>
    <w:rsid w:val="00FB2893"/>
    <w:rsid w:val="00FB29E4"/>
    <w:rsid w:val="00FB2F14"/>
    <w:rsid w:val="00FB30EE"/>
    <w:rsid w:val="00FB38EC"/>
    <w:rsid w:val="00FB3A3B"/>
    <w:rsid w:val="00FB3B1A"/>
    <w:rsid w:val="00FB3DFC"/>
    <w:rsid w:val="00FB3E49"/>
    <w:rsid w:val="00FB3E7A"/>
    <w:rsid w:val="00FB3EA1"/>
    <w:rsid w:val="00FB43E9"/>
    <w:rsid w:val="00FB445F"/>
    <w:rsid w:val="00FB4C25"/>
    <w:rsid w:val="00FB4D82"/>
    <w:rsid w:val="00FB4E50"/>
    <w:rsid w:val="00FB4F36"/>
    <w:rsid w:val="00FB4F5A"/>
    <w:rsid w:val="00FB5176"/>
    <w:rsid w:val="00FB578F"/>
    <w:rsid w:val="00FB57AA"/>
    <w:rsid w:val="00FB58F7"/>
    <w:rsid w:val="00FB5BF4"/>
    <w:rsid w:val="00FB5C55"/>
    <w:rsid w:val="00FB5E4E"/>
    <w:rsid w:val="00FB6143"/>
    <w:rsid w:val="00FB633D"/>
    <w:rsid w:val="00FB6376"/>
    <w:rsid w:val="00FB6385"/>
    <w:rsid w:val="00FB63F8"/>
    <w:rsid w:val="00FB6693"/>
    <w:rsid w:val="00FB6769"/>
    <w:rsid w:val="00FB6779"/>
    <w:rsid w:val="00FB67AF"/>
    <w:rsid w:val="00FB67CC"/>
    <w:rsid w:val="00FB68FF"/>
    <w:rsid w:val="00FB6D49"/>
    <w:rsid w:val="00FB7107"/>
    <w:rsid w:val="00FB7190"/>
    <w:rsid w:val="00FB7321"/>
    <w:rsid w:val="00FB741A"/>
    <w:rsid w:val="00FB7923"/>
    <w:rsid w:val="00FB7A5B"/>
    <w:rsid w:val="00FB7B56"/>
    <w:rsid w:val="00FB7B82"/>
    <w:rsid w:val="00FB7B9B"/>
    <w:rsid w:val="00FB7BC3"/>
    <w:rsid w:val="00FC0201"/>
    <w:rsid w:val="00FC04A8"/>
    <w:rsid w:val="00FC08EB"/>
    <w:rsid w:val="00FC0A82"/>
    <w:rsid w:val="00FC0B76"/>
    <w:rsid w:val="00FC0F15"/>
    <w:rsid w:val="00FC0F57"/>
    <w:rsid w:val="00FC10C7"/>
    <w:rsid w:val="00FC1277"/>
    <w:rsid w:val="00FC13DD"/>
    <w:rsid w:val="00FC1416"/>
    <w:rsid w:val="00FC14C5"/>
    <w:rsid w:val="00FC158A"/>
    <w:rsid w:val="00FC15A7"/>
    <w:rsid w:val="00FC16A8"/>
    <w:rsid w:val="00FC1ECD"/>
    <w:rsid w:val="00FC216F"/>
    <w:rsid w:val="00FC21D0"/>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46"/>
    <w:rsid w:val="00FC3AF1"/>
    <w:rsid w:val="00FC3D5C"/>
    <w:rsid w:val="00FC3F37"/>
    <w:rsid w:val="00FC3F4C"/>
    <w:rsid w:val="00FC45D5"/>
    <w:rsid w:val="00FC460C"/>
    <w:rsid w:val="00FC4716"/>
    <w:rsid w:val="00FC4A54"/>
    <w:rsid w:val="00FC4A6E"/>
    <w:rsid w:val="00FC4D4F"/>
    <w:rsid w:val="00FC4E00"/>
    <w:rsid w:val="00FC4F5D"/>
    <w:rsid w:val="00FC52FC"/>
    <w:rsid w:val="00FC5324"/>
    <w:rsid w:val="00FC557D"/>
    <w:rsid w:val="00FC559C"/>
    <w:rsid w:val="00FC55BD"/>
    <w:rsid w:val="00FC568B"/>
    <w:rsid w:val="00FC56B5"/>
    <w:rsid w:val="00FC58FB"/>
    <w:rsid w:val="00FC5908"/>
    <w:rsid w:val="00FC591B"/>
    <w:rsid w:val="00FC5B30"/>
    <w:rsid w:val="00FC5D1C"/>
    <w:rsid w:val="00FC60C8"/>
    <w:rsid w:val="00FC61A0"/>
    <w:rsid w:val="00FC6390"/>
    <w:rsid w:val="00FC64B7"/>
    <w:rsid w:val="00FC64C2"/>
    <w:rsid w:val="00FC6600"/>
    <w:rsid w:val="00FC6848"/>
    <w:rsid w:val="00FC6A12"/>
    <w:rsid w:val="00FC6A61"/>
    <w:rsid w:val="00FC6D7F"/>
    <w:rsid w:val="00FC6DB7"/>
    <w:rsid w:val="00FC6FF3"/>
    <w:rsid w:val="00FC7220"/>
    <w:rsid w:val="00FC7232"/>
    <w:rsid w:val="00FC72CA"/>
    <w:rsid w:val="00FC7362"/>
    <w:rsid w:val="00FC756F"/>
    <w:rsid w:val="00FC7641"/>
    <w:rsid w:val="00FC7891"/>
    <w:rsid w:val="00FC7919"/>
    <w:rsid w:val="00FC797D"/>
    <w:rsid w:val="00FC79F3"/>
    <w:rsid w:val="00FC7B2A"/>
    <w:rsid w:val="00FC7C6A"/>
    <w:rsid w:val="00FC7EF1"/>
    <w:rsid w:val="00FC7F8F"/>
    <w:rsid w:val="00FC7FCA"/>
    <w:rsid w:val="00FD0155"/>
    <w:rsid w:val="00FD0282"/>
    <w:rsid w:val="00FD0367"/>
    <w:rsid w:val="00FD0459"/>
    <w:rsid w:val="00FD0580"/>
    <w:rsid w:val="00FD07C3"/>
    <w:rsid w:val="00FD0BD0"/>
    <w:rsid w:val="00FD0D15"/>
    <w:rsid w:val="00FD0F62"/>
    <w:rsid w:val="00FD1126"/>
    <w:rsid w:val="00FD1370"/>
    <w:rsid w:val="00FD15B5"/>
    <w:rsid w:val="00FD194C"/>
    <w:rsid w:val="00FD1973"/>
    <w:rsid w:val="00FD1C5D"/>
    <w:rsid w:val="00FD1FA1"/>
    <w:rsid w:val="00FD2840"/>
    <w:rsid w:val="00FD28DB"/>
    <w:rsid w:val="00FD2948"/>
    <w:rsid w:val="00FD29D0"/>
    <w:rsid w:val="00FD2A41"/>
    <w:rsid w:val="00FD2E89"/>
    <w:rsid w:val="00FD328A"/>
    <w:rsid w:val="00FD32B0"/>
    <w:rsid w:val="00FD35AF"/>
    <w:rsid w:val="00FD36D6"/>
    <w:rsid w:val="00FD3916"/>
    <w:rsid w:val="00FD3DBC"/>
    <w:rsid w:val="00FD3EBD"/>
    <w:rsid w:val="00FD4155"/>
    <w:rsid w:val="00FD426A"/>
    <w:rsid w:val="00FD431D"/>
    <w:rsid w:val="00FD47EE"/>
    <w:rsid w:val="00FD4844"/>
    <w:rsid w:val="00FD498B"/>
    <w:rsid w:val="00FD4BFB"/>
    <w:rsid w:val="00FD4DD0"/>
    <w:rsid w:val="00FD5051"/>
    <w:rsid w:val="00FD50B4"/>
    <w:rsid w:val="00FD50CC"/>
    <w:rsid w:val="00FD50CD"/>
    <w:rsid w:val="00FD5199"/>
    <w:rsid w:val="00FD56C9"/>
    <w:rsid w:val="00FD56E3"/>
    <w:rsid w:val="00FD5725"/>
    <w:rsid w:val="00FD5A43"/>
    <w:rsid w:val="00FD5A78"/>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ED2"/>
    <w:rsid w:val="00FD6F93"/>
    <w:rsid w:val="00FD7069"/>
    <w:rsid w:val="00FD70D5"/>
    <w:rsid w:val="00FD727D"/>
    <w:rsid w:val="00FD7291"/>
    <w:rsid w:val="00FD7827"/>
    <w:rsid w:val="00FD79D4"/>
    <w:rsid w:val="00FD7A54"/>
    <w:rsid w:val="00FD7DB4"/>
    <w:rsid w:val="00FD7DBD"/>
    <w:rsid w:val="00FE022D"/>
    <w:rsid w:val="00FE03AC"/>
    <w:rsid w:val="00FE07BC"/>
    <w:rsid w:val="00FE08F4"/>
    <w:rsid w:val="00FE0FB9"/>
    <w:rsid w:val="00FE1162"/>
    <w:rsid w:val="00FE130D"/>
    <w:rsid w:val="00FE1807"/>
    <w:rsid w:val="00FE19A1"/>
    <w:rsid w:val="00FE1A2A"/>
    <w:rsid w:val="00FE1CC2"/>
    <w:rsid w:val="00FE1DAC"/>
    <w:rsid w:val="00FE1DF0"/>
    <w:rsid w:val="00FE1EC1"/>
    <w:rsid w:val="00FE2293"/>
    <w:rsid w:val="00FE2384"/>
    <w:rsid w:val="00FE2408"/>
    <w:rsid w:val="00FE24AD"/>
    <w:rsid w:val="00FE25AB"/>
    <w:rsid w:val="00FE2678"/>
    <w:rsid w:val="00FE2778"/>
    <w:rsid w:val="00FE2C23"/>
    <w:rsid w:val="00FE2D0B"/>
    <w:rsid w:val="00FE2D40"/>
    <w:rsid w:val="00FE2DE2"/>
    <w:rsid w:val="00FE2EE5"/>
    <w:rsid w:val="00FE3153"/>
    <w:rsid w:val="00FE3296"/>
    <w:rsid w:val="00FE345F"/>
    <w:rsid w:val="00FE3556"/>
    <w:rsid w:val="00FE3849"/>
    <w:rsid w:val="00FE3883"/>
    <w:rsid w:val="00FE38FC"/>
    <w:rsid w:val="00FE3905"/>
    <w:rsid w:val="00FE39D0"/>
    <w:rsid w:val="00FE3AF2"/>
    <w:rsid w:val="00FE3B24"/>
    <w:rsid w:val="00FE3B25"/>
    <w:rsid w:val="00FE3EEB"/>
    <w:rsid w:val="00FE418D"/>
    <w:rsid w:val="00FE44BB"/>
    <w:rsid w:val="00FE46A2"/>
    <w:rsid w:val="00FE46E6"/>
    <w:rsid w:val="00FE4706"/>
    <w:rsid w:val="00FE4774"/>
    <w:rsid w:val="00FE4922"/>
    <w:rsid w:val="00FE4EA7"/>
    <w:rsid w:val="00FE52CE"/>
    <w:rsid w:val="00FE548C"/>
    <w:rsid w:val="00FE56A3"/>
    <w:rsid w:val="00FE58A1"/>
    <w:rsid w:val="00FE58B4"/>
    <w:rsid w:val="00FE5A07"/>
    <w:rsid w:val="00FE5A84"/>
    <w:rsid w:val="00FE5ADE"/>
    <w:rsid w:val="00FE5E7E"/>
    <w:rsid w:val="00FE6048"/>
    <w:rsid w:val="00FE632D"/>
    <w:rsid w:val="00FE6434"/>
    <w:rsid w:val="00FE656D"/>
    <w:rsid w:val="00FE6627"/>
    <w:rsid w:val="00FE68D0"/>
    <w:rsid w:val="00FE6BC8"/>
    <w:rsid w:val="00FE6BFF"/>
    <w:rsid w:val="00FE6D06"/>
    <w:rsid w:val="00FE6F35"/>
    <w:rsid w:val="00FE720A"/>
    <w:rsid w:val="00FE76A6"/>
    <w:rsid w:val="00FE7973"/>
    <w:rsid w:val="00FE7C5D"/>
    <w:rsid w:val="00FE7DC7"/>
    <w:rsid w:val="00FE7F34"/>
    <w:rsid w:val="00FE7FE6"/>
    <w:rsid w:val="00FF0096"/>
    <w:rsid w:val="00FF010F"/>
    <w:rsid w:val="00FF0389"/>
    <w:rsid w:val="00FF056C"/>
    <w:rsid w:val="00FF086B"/>
    <w:rsid w:val="00FF08EF"/>
    <w:rsid w:val="00FF0C5B"/>
    <w:rsid w:val="00FF0CCF"/>
    <w:rsid w:val="00FF0D9E"/>
    <w:rsid w:val="00FF1065"/>
    <w:rsid w:val="00FF15CF"/>
    <w:rsid w:val="00FF1A47"/>
    <w:rsid w:val="00FF1DA8"/>
    <w:rsid w:val="00FF1FD6"/>
    <w:rsid w:val="00FF2066"/>
    <w:rsid w:val="00FF227B"/>
    <w:rsid w:val="00FF2472"/>
    <w:rsid w:val="00FF2605"/>
    <w:rsid w:val="00FF27A0"/>
    <w:rsid w:val="00FF2866"/>
    <w:rsid w:val="00FF2942"/>
    <w:rsid w:val="00FF2971"/>
    <w:rsid w:val="00FF2BA1"/>
    <w:rsid w:val="00FF2C68"/>
    <w:rsid w:val="00FF2EA2"/>
    <w:rsid w:val="00FF2F4D"/>
    <w:rsid w:val="00FF308E"/>
    <w:rsid w:val="00FF32EA"/>
    <w:rsid w:val="00FF334F"/>
    <w:rsid w:val="00FF3794"/>
    <w:rsid w:val="00FF3819"/>
    <w:rsid w:val="00FF3A18"/>
    <w:rsid w:val="00FF3C28"/>
    <w:rsid w:val="00FF3D37"/>
    <w:rsid w:val="00FF3D85"/>
    <w:rsid w:val="00FF3E9B"/>
    <w:rsid w:val="00FF430D"/>
    <w:rsid w:val="00FF4433"/>
    <w:rsid w:val="00FF44D5"/>
    <w:rsid w:val="00FF4659"/>
    <w:rsid w:val="00FF48CC"/>
    <w:rsid w:val="00FF4906"/>
    <w:rsid w:val="00FF4B59"/>
    <w:rsid w:val="00FF4CBB"/>
    <w:rsid w:val="00FF4DFA"/>
    <w:rsid w:val="00FF4E6E"/>
    <w:rsid w:val="00FF4F2D"/>
    <w:rsid w:val="00FF5167"/>
    <w:rsid w:val="00FF51E3"/>
    <w:rsid w:val="00FF5716"/>
    <w:rsid w:val="00FF5962"/>
    <w:rsid w:val="00FF5B71"/>
    <w:rsid w:val="00FF5D76"/>
    <w:rsid w:val="00FF5D81"/>
    <w:rsid w:val="00FF5D8A"/>
    <w:rsid w:val="00FF5FF6"/>
    <w:rsid w:val="00FF616F"/>
    <w:rsid w:val="00FF61D6"/>
    <w:rsid w:val="00FF63E2"/>
    <w:rsid w:val="00FF641F"/>
    <w:rsid w:val="00FF65B8"/>
    <w:rsid w:val="00FF6673"/>
    <w:rsid w:val="00FF68A8"/>
    <w:rsid w:val="00FF6A05"/>
    <w:rsid w:val="00FF6BED"/>
    <w:rsid w:val="00FF6E50"/>
    <w:rsid w:val="00FF6FB6"/>
    <w:rsid w:val="00FF72A7"/>
    <w:rsid w:val="00FF735F"/>
    <w:rsid w:val="00FF74C5"/>
    <w:rsid w:val="00FF74F4"/>
    <w:rsid w:val="00FF7531"/>
    <w:rsid w:val="00FF75C9"/>
    <w:rsid w:val="00FF785F"/>
    <w:rsid w:val="00FF7922"/>
    <w:rsid w:val="00FF795D"/>
    <w:rsid w:val="00FF7A3C"/>
    <w:rsid w:val="00FF7A5E"/>
    <w:rsid w:val="00FF7C06"/>
    <w:rsid w:val="00FF7C49"/>
    <w:rsid w:val="00FF7F99"/>
    <w:rsid w:val="00FF7FCC"/>
    <w:rsid w:val="0EC86F22"/>
    <w:rsid w:val="1EAF4739"/>
    <w:rsid w:val="5CC6CA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5EA028C4-85AA-4B6B-A41A-F82E644CA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C16833"/>
    <w:pPr>
      <w:numPr>
        <w:numId w:val="8"/>
      </w:numPr>
      <w:spacing w:before="0" w:after="0"/>
      <w:contextualSpacing/>
    </w:pPr>
    <w:rPr>
      <w:bCs/>
      <w:lang w:eastAsia="ja-JP"/>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B356C8"/>
    <w:pPr>
      <w:spacing w:after="240"/>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4"/>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6"/>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9758B4"/>
    <w:pPr>
      <w:spacing w:before="240" w:after="0"/>
    </w:pPr>
    <w:rPr>
      <w:rFonts w:eastAsia="SimSun"/>
      <w:i w:val="0"/>
      <w:kern w:val="0"/>
      <w:lang w:eastAsia="en-US"/>
      <w14:ligatures w14:val="none"/>
    </w:rPr>
  </w:style>
  <w:style w:type="character" w:customStyle="1" w:styleId="CaptionChar">
    <w:name w:val="Caption Char"/>
    <w:basedOn w:val="DefaultParagraphFont"/>
    <w:link w:val="Caption"/>
    <w:uiPriority w:val="35"/>
    <w:rsid w:val="0083761F"/>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rsid w:val="009758B4"/>
    <w:rPr>
      <w:rFonts w:ascii="Times New Roman" w:eastAsia="SimSun" w:hAnsi="Times New Roman" w:cs="Times New Roman"/>
      <w:b/>
      <w:i w:val="0"/>
      <w:color w:val="000000" w:themeColor="text1"/>
      <w:kern w:val="0"/>
      <w:sz w:val="20"/>
      <w:szCs w:val="20"/>
      <w:lang w:eastAsia="en-US"/>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16833"/>
    <w:rPr>
      <w:rFonts w:ascii="Times New Roman" w:hAnsi="Times New Roman"/>
      <w:bCs/>
      <w:sz w:val="20"/>
      <w:lang w:eastAsia="ja-JP"/>
    </w:rPr>
  </w:style>
  <w:style w:type="paragraph" w:customStyle="1" w:styleId="B1">
    <w:name w:val="B1"/>
    <w:basedOn w:val="Normal"/>
    <w:link w:val="B10"/>
    <w:qFormat/>
    <w:rsid w:val="00AD71E1"/>
    <w:pPr>
      <w:spacing w:before="0" w:after="180"/>
      <w:ind w:left="568" w:hanging="284"/>
      <w:jc w:val="left"/>
    </w:pPr>
    <w:rPr>
      <w:rFonts w:eastAsia="DengXian" w:cs="Times New Roman"/>
      <w:kern w:val="0"/>
      <w:szCs w:val="20"/>
      <w:lang w:val="en-GB" w:eastAsia="en-US"/>
      <w14:ligatures w14:val="none"/>
    </w:rPr>
  </w:style>
  <w:style w:type="paragraph" w:customStyle="1" w:styleId="B2">
    <w:name w:val="B2"/>
    <w:basedOn w:val="Normal"/>
    <w:rsid w:val="00AD71E1"/>
    <w:pPr>
      <w:spacing w:before="0" w:after="180"/>
      <w:ind w:left="851" w:hanging="284"/>
      <w:jc w:val="left"/>
    </w:pPr>
    <w:rPr>
      <w:rFonts w:eastAsia="DengXian" w:cs="Times New Roman"/>
      <w:kern w:val="0"/>
      <w:szCs w:val="20"/>
      <w:lang w:val="en-GB" w:eastAsia="en-US"/>
      <w14:ligatures w14:val="none"/>
    </w:rPr>
  </w:style>
  <w:style w:type="character" w:customStyle="1" w:styleId="B10">
    <w:name w:val="B1 (文字)"/>
    <w:link w:val="B1"/>
    <w:rsid w:val="00AD71E1"/>
    <w:rPr>
      <w:rFonts w:ascii="Times New Roman" w:eastAsia="DengXian" w:hAnsi="Times New Roman" w:cs="Times New Roman"/>
      <w:kern w:val="0"/>
      <w:sz w:val="20"/>
      <w:szCs w:val="20"/>
      <w:lang w:val="en-GB" w:eastAsia="en-US"/>
      <w14:ligatures w14:val="none"/>
    </w:rPr>
  </w:style>
  <w:style w:type="paragraph" w:customStyle="1" w:styleId="TAL">
    <w:name w:val="TAL"/>
    <w:basedOn w:val="Normal"/>
    <w:link w:val="TALChar"/>
    <w:rsid w:val="00916838"/>
    <w:pPr>
      <w:keepNext/>
      <w:keepLines/>
      <w:spacing w:before="0" w:after="0"/>
      <w:jc w:val="left"/>
    </w:pPr>
    <w:rPr>
      <w:rFonts w:ascii="Arial" w:eastAsia="DengXian" w:hAnsi="Arial" w:cs="Times New Roman"/>
      <w:kern w:val="0"/>
      <w:sz w:val="18"/>
      <w:szCs w:val="20"/>
      <w:lang w:val="en-GB" w:eastAsia="en-US"/>
      <w14:ligatures w14:val="none"/>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paragraph" w:styleId="BodyText">
    <w:name w:val="Body Text"/>
    <w:basedOn w:val="Normal"/>
    <w:link w:val="BodyTextChar"/>
    <w:unhideWhenUsed/>
    <w:qFormat/>
    <w:rsid w:val="006B2E0C"/>
    <w:pPr>
      <w:suppressAutoHyphens/>
      <w:spacing w:before="0" w:line="259" w:lineRule="auto"/>
    </w:pPr>
    <w:rPr>
      <w:rFonts w:eastAsia="Yu Mincho" w:cs="Times New Roman"/>
      <w:kern w:val="0"/>
      <w:sz w:val="21"/>
      <w:szCs w:val="21"/>
      <w:lang w:val="sv-SE" w:eastAsia="ja-JP"/>
      <w14:ligatures w14:val="none"/>
    </w:rPr>
  </w:style>
  <w:style w:type="character" w:customStyle="1" w:styleId="BodyTextChar">
    <w:name w:val="Body Text Char"/>
    <w:basedOn w:val="DefaultParagraphFont"/>
    <w:link w:val="BodyText"/>
    <w:qFormat/>
    <w:rsid w:val="006B2E0C"/>
    <w:rPr>
      <w:rFonts w:ascii="Times New Roman" w:eastAsia="Yu Mincho" w:hAnsi="Times New Roman" w:cs="Times New Roman"/>
      <w:kern w:val="0"/>
      <w:sz w:val="21"/>
      <w:szCs w:val="21"/>
      <w:lang w:val="sv-SE" w:eastAsia="ja-JP"/>
      <w14:ligatures w14:val="none"/>
    </w:r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ListParagraph"/>
    <w:qFormat/>
    <w:rsid w:val="00981BAD"/>
    <w:pPr>
      <w:numPr>
        <w:numId w:val="3"/>
      </w:numPr>
    </w:pPr>
    <w:rPr>
      <w:b/>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cdee915cb306a2e6bf327099c375656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d5bfb20a524e588ecd647a6b793c34d1"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C7513A2E-6DEF-4FA7-9893-E6CBB81D64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www.w3.org/XML/1998/namespace"/>
    <ds:schemaRef ds:uri="http://schemas.microsoft.com/office/2006/metadata/properties"/>
    <ds:schemaRef ds:uri="http://schemas.microsoft.com/office/2006/documentManagement/types"/>
    <ds:schemaRef ds:uri="http://purl.org/dc/dcmitype/"/>
    <ds:schemaRef ds:uri="8f6ad202-aa05-4e93-b6fa-deb3d04ff352"/>
    <ds:schemaRef ds:uri="http://purl.org/dc/elements/1.1/"/>
    <ds:schemaRef ds:uri="http://schemas.microsoft.com/office/infopath/2007/PartnerControls"/>
    <ds:schemaRef ds:uri="http://schemas.openxmlformats.org/package/2006/metadata/core-properties"/>
    <ds:schemaRef ds:uri="4797a4d8-1186-445e-b9a0-11eceaaa1486"/>
    <ds:schemaRef ds:uri="http://purl.org/dc/te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33</Pages>
  <Words>19949</Words>
  <Characters>107927</Characters>
  <Application>Microsoft Office Word</Application>
  <DocSecurity>0</DocSecurity>
  <Lines>1587</Lines>
  <Paragraphs>814</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127062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Fred Takeda</cp:lastModifiedBy>
  <cp:revision>2</cp:revision>
  <dcterms:created xsi:type="dcterms:W3CDTF">2025-11-07T22:08:00Z</dcterms:created>
  <dcterms:modified xsi:type="dcterms:W3CDTF">2025-11-07T22:08:00Z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